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9B64" w14:textId="77777777" w:rsidR="003F6CCE" w:rsidRPr="003F6CCE" w:rsidRDefault="003F6CCE" w:rsidP="003F6CCE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3F6CC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Validation of Risk Scoring Model – PHOENIX Project</w:t>
      </w:r>
    </w:p>
    <w:p w14:paraId="559645C3" w14:textId="77777777" w:rsidR="003F6CCE" w:rsidRPr="003F6CCE" w:rsidRDefault="00C4763D" w:rsidP="003F6CCE">
      <w:pPr>
        <w:rPr>
          <w:rFonts w:cstheme="minorHAnsi"/>
        </w:rPr>
      </w:pPr>
      <w:r w:rsidRPr="00C4763D">
        <w:rPr>
          <w:rFonts w:cstheme="minorHAnsi"/>
          <w:noProof/>
        </w:rPr>
        <w:pict w14:anchorId="0EE6403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FF1C0A" w14:textId="77777777" w:rsidR="003F6CCE" w:rsidRPr="003F6CCE" w:rsidRDefault="003F6CCE" w:rsidP="003F6CCE">
      <w:pPr>
        <w:pStyle w:val="Heading2"/>
        <w:rPr>
          <w:rFonts w:asciiTheme="minorHAnsi" w:hAnsiTheme="minorHAnsi" w:cstheme="minorHAnsi"/>
        </w:rPr>
      </w:pPr>
      <w:r w:rsidRPr="003F6CCE">
        <w:rPr>
          <w:rStyle w:val="Strong"/>
          <w:rFonts w:asciiTheme="minorHAnsi" w:hAnsiTheme="minorHAnsi" w:cstheme="minorHAnsi"/>
          <w:b w:val="0"/>
          <w:bCs w:val="0"/>
        </w:rPr>
        <w:t>1. Introduction</w:t>
      </w:r>
    </w:p>
    <w:p w14:paraId="55E36913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The purpose of this validation is to ensure that the risk scoring model developed for the PHOENIX system produces consistent, logical, and realistic results when applied to identified cybersecurity threats.</w:t>
      </w:r>
    </w:p>
    <w:p w14:paraId="1042D5A6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While the scoring model defines how risk is calculated using likelihood and impact, validation ensures that the model accurately reflects real-world threat behaviour and can be reliably used for decision-making.</w:t>
      </w:r>
    </w:p>
    <w:p w14:paraId="6F0AF4C7" w14:textId="76936A97" w:rsidR="003F6CCE" w:rsidRPr="003F6CCE" w:rsidRDefault="003F6CCE" w:rsidP="003F6CCE">
      <w:pPr>
        <w:rPr>
          <w:rFonts w:cstheme="minorHAnsi"/>
        </w:rPr>
      </w:pPr>
    </w:p>
    <w:p w14:paraId="125D6E55" w14:textId="77777777" w:rsidR="003F6CCE" w:rsidRPr="003F6CCE" w:rsidRDefault="003F6CCE" w:rsidP="003F6CCE">
      <w:pPr>
        <w:pStyle w:val="Heading2"/>
        <w:rPr>
          <w:rFonts w:asciiTheme="minorHAnsi" w:hAnsiTheme="minorHAnsi" w:cstheme="minorHAnsi"/>
        </w:rPr>
      </w:pPr>
      <w:r w:rsidRPr="003F6CCE">
        <w:rPr>
          <w:rStyle w:val="Strong"/>
          <w:rFonts w:asciiTheme="minorHAnsi" w:hAnsiTheme="minorHAnsi" w:cstheme="minorHAnsi"/>
          <w:b w:val="0"/>
          <w:bCs w:val="0"/>
        </w:rPr>
        <w:t>2. Validation Objective</w:t>
      </w:r>
    </w:p>
    <w:p w14:paraId="255E65E8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The key objective of validation is to verify that:</w:t>
      </w:r>
    </w:p>
    <w:p w14:paraId="31784382" w14:textId="77777777" w:rsidR="003F6CCE" w:rsidRPr="003F6CCE" w:rsidRDefault="003F6CCE" w:rsidP="003F6C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The scoring model correctly differentiates between high-risk and low-risk threats </w:t>
      </w:r>
    </w:p>
    <w:p w14:paraId="6DC29DFA" w14:textId="77777777" w:rsidR="003F6CCE" w:rsidRPr="003F6CCE" w:rsidRDefault="003F6CCE" w:rsidP="003F6C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The assigned likelihood and impact values are justified using evidence </w:t>
      </w:r>
    </w:p>
    <w:p w14:paraId="5E337229" w14:textId="77777777" w:rsidR="003F6CCE" w:rsidRPr="003F6CCE" w:rsidRDefault="003F6CCE" w:rsidP="003F6C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The overall risk levels align with real-world cybersecurity scenarios </w:t>
      </w:r>
    </w:p>
    <w:p w14:paraId="76AF6FC6" w14:textId="53F9E707" w:rsidR="003F6CCE" w:rsidRPr="003F6CCE" w:rsidRDefault="003F6CCE" w:rsidP="003F6CCE">
      <w:pPr>
        <w:spacing w:after="0"/>
        <w:rPr>
          <w:rFonts w:cstheme="minorHAnsi"/>
        </w:rPr>
      </w:pPr>
    </w:p>
    <w:p w14:paraId="435FF9D0" w14:textId="77777777" w:rsidR="003F6CCE" w:rsidRPr="003F6CCE" w:rsidRDefault="003F6CCE" w:rsidP="003F6CCE">
      <w:pPr>
        <w:pStyle w:val="Heading2"/>
        <w:rPr>
          <w:rFonts w:asciiTheme="minorHAnsi" w:hAnsiTheme="minorHAnsi" w:cstheme="minorHAnsi"/>
        </w:rPr>
      </w:pPr>
      <w:r w:rsidRPr="003F6CCE">
        <w:rPr>
          <w:rStyle w:val="Strong"/>
          <w:rFonts w:asciiTheme="minorHAnsi" w:hAnsiTheme="minorHAnsi" w:cstheme="minorHAnsi"/>
          <w:b w:val="0"/>
          <w:bCs w:val="0"/>
        </w:rPr>
        <w:t>3. Validation Approach</w:t>
      </w:r>
    </w:p>
    <w:p w14:paraId="53FF7634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The validation is performed by applying the scoring model to all identified STRIDE threats (ST-01 to ST-27) obtained from CY005.</w:t>
      </w:r>
    </w:p>
    <w:p w14:paraId="0A669A56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Each threat is evaluated using:</w:t>
      </w:r>
    </w:p>
    <w:p w14:paraId="1D3B88DF" w14:textId="77777777" w:rsidR="003F6CCE" w:rsidRPr="003F6CCE" w:rsidRDefault="003F6CCE" w:rsidP="003F6C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3F6CCE">
        <w:rPr>
          <w:rStyle w:val="Strong"/>
          <w:rFonts w:cstheme="minorHAnsi"/>
        </w:rPr>
        <w:t>Likelihood</w:t>
      </w:r>
      <w:r w:rsidRPr="003F6CCE">
        <w:rPr>
          <w:rFonts w:cstheme="minorHAnsi"/>
        </w:rPr>
        <w:t xml:space="preserve"> based on frequency of occurrence and ease of execution </w:t>
      </w:r>
    </w:p>
    <w:p w14:paraId="0FFE8C43" w14:textId="77777777" w:rsidR="003F6CCE" w:rsidRPr="003F6CCE" w:rsidRDefault="003F6CCE" w:rsidP="003F6C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3F6CCE">
        <w:rPr>
          <w:rStyle w:val="Strong"/>
          <w:rFonts w:cstheme="minorHAnsi"/>
        </w:rPr>
        <w:t>Impact</w:t>
      </w:r>
      <w:r w:rsidRPr="003F6CCE">
        <w:rPr>
          <w:rFonts w:cstheme="minorHAnsi"/>
        </w:rPr>
        <w:t xml:space="preserve"> based on severity of consequences such as system disruption, data compromise, and impact on users </w:t>
      </w:r>
    </w:p>
    <w:p w14:paraId="33579120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The calculated risk scores are then compared with the expected severity of similar real-world threats.</w:t>
      </w:r>
    </w:p>
    <w:p w14:paraId="4167479A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This approach ensures that scoring is based on structured criteria rather than subjective judgement.</w:t>
      </w:r>
    </w:p>
    <w:p w14:paraId="3232A3A8" w14:textId="211818F7" w:rsidR="003F6CCE" w:rsidRPr="003F6CCE" w:rsidRDefault="003F6CCE" w:rsidP="003F6CCE">
      <w:pPr>
        <w:rPr>
          <w:rFonts w:cstheme="minorHAnsi"/>
        </w:rPr>
      </w:pPr>
    </w:p>
    <w:p w14:paraId="5BBD2D29" w14:textId="77777777" w:rsidR="003F6CCE" w:rsidRPr="003F6CCE" w:rsidRDefault="003F6CCE" w:rsidP="003F6CCE">
      <w:pPr>
        <w:pStyle w:val="Heading2"/>
        <w:rPr>
          <w:rFonts w:asciiTheme="minorHAnsi" w:hAnsiTheme="minorHAnsi" w:cstheme="minorHAnsi"/>
        </w:rPr>
      </w:pPr>
      <w:r w:rsidRPr="003F6CCE">
        <w:rPr>
          <w:rStyle w:val="Strong"/>
          <w:rFonts w:asciiTheme="minorHAnsi" w:hAnsiTheme="minorHAnsi" w:cstheme="minorHAnsi"/>
          <w:b w:val="0"/>
          <w:bCs w:val="0"/>
        </w:rPr>
        <w:lastRenderedPageBreak/>
        <w:t>4. Evidence-Based Justification</w:t>
      </w:r>
    </w:p>
    <w:p w14:paraId="037A6287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Likelihood and impact values are not assigned arbitrarily. Instead, they are derived using qualitative evidence from:</w:t>
      </w:r>
    </w:p>
    <w:p w14:paraId="09228659" w14:textId="77777777" w:rsidR="003F6CCE" w:rsidRPr="003F6CCE" w:rsidRDefault="003F6CCE" w:rsidP="003F6C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CY004 (Entry Points &amp; Attack Scenarios) </w:t>
      </w:r>
    </w:p>
    <w:p w14:paraId="0C88CBBE" w14:textId="77777777" w:rsidR="003F6CCE" w:rsidRPr="003F6CCE" w:rsidRDefault="003F6CCE" w:rsidP="003F6C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CY005 (STRIDE Threat Modelling) </w:t>
      </w:r>
    </w:p>
    <w:p w14:paraId="76FCEF78" w14:textId="77777777" w:rsidR="003F6CCE" w:rsidRPr="003F6CCE" w:rsidRDefault="003F6CCE" w:rsidP="003F6C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Known cybersecurity incidents and attack patterns </w:t>
      </w:r>
    </w:p>
    <w:p w14:paraId="607BB851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For example:</w:t>
      </w:r>
    </w:p>
    <w:p w14:paraId="055AE0A8" w14:textId="77777777" w:rsidR="003F6CCE" w:rsidRPr="003F6CCE" w:rsidRDefault="003F6CCE" w:rsidP="003F6C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Credential-based attacks (e.g., login compromise) are assigned higher likelihood due to their frequent occurrence </w:t>
      </w:r>
    </w:p>
    <w:p w14:paraId="0A694FB9" w14:textId="77777777" w:rsidR="003F6CCE" w:rsidRPr="003F6CCE" w:rsidRDefault="003F6CCE" w:rsidP="003F6C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Denial-of-service attacks are assigned high impact due to their ability to disrupt system availability </w:t>
      </w:r>
    </w:p>
    <w:p w14:paraId="052412A6" w14:textId="77777777" w:rsidR="003F6CCE" w:rsidRPr="003F6CCE" w:rsidRDefault="003F6CCE" w:rsidP="003F6C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Logging-related issues are assigned lower impact as they affect monitoring rather than core system functionality </w:t>
      </w:r>
    </w:p>
    <w:p w14:paraId="53EC24BF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This ensures that the scoring model is grounded in realistic threat behaviour.</w:t>
      </w:r>
    </w:p>
    <w:p w14:paraId="254AA74E" w14:textId="22DA91C5" w:rsidR="003F6CCE" w:rsidRPr="003F6CCE" w:rsidRDefault="003F6CCE" w:rsidP="003F6CCE">
      <w:pPr>
        <w:rPr>
          <w:rFonts w:cstheme="minorHAnsi"/>
        </w:rPr>
      </w:pPr>
    </w:p>
    <w:p w14:paraId="3C010EBD" w14:textId="77777777" w:rsidR="003F6CCE" w:rsidRPr="003F6CCE" w:rsidRDefault="003F6CCE" w:rsidP="003F6CCE">
      <w:pPr>
        <w:pStyle w:val="Heading2"/>
        <w:rPr>
          <w:rFonts w:asciiTheme="minorHAnsi" w:hAnsiTheme="minorHAnsi" w:cstheme="minorHAnsi"/>
        </w:rPr>
      </w:pPr>
      <w:r w:rsidRPr="003F6CCE">
        <w:rPr>
          <w:rStyle w:val="Strong"/>
          <w:rFonts w:asciiTheme="minorHAnsi" w:hAnsiTheme="minorHAnsi" w:cstheme="minorHAnsi"/>
          <w:b w:val="0"/>
          <w:bCs w:val="0"/>
        </w:rPr>
        <w:t>5. Consistency Validation</w:t>
      </w:r>
    </w:p>
    <w:p w14:paraId="0F9F335E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The model is evaluated to ensure consistency across different threats.</w:t>
      </w:r>
    </w:p>
    <w:p w14:paraId="6982544B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This includes verifying that:</w:t>
      </w:r>
    </w:p>
    <w:p w14:paraId="47E8B576" w14:textId="77777777" w:rsidR="003F6CCE" w:rsidRPr="003F6CCE" w:rsidRDefault="003F6CCE" w:rsidP="003F6C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Similar types of threats produce similar scores </w:t>
      </w:r>
    </w:p>
    <w:p w14:paraId="45863F24" w14:textId="77777777" w:rsidR="003F6CCE" w:rsidRPr="003F6CCE" w:rsidRDefault="003F6CCE" w:rsidP="003F6C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High-impact threats consistently result in higher risk levels </w:t>
      </w:r>
    </w:p>
    <w:p w14:paraId="4A3128A9" w14:textId="77777777" w:rsidR="003F6CCE" w:rsidRPr="003F6CCE" w:rsidRDefault="003F6CCE" w:rsidP="003F6C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Lower-impact threats are not incorrectly classified as high-risk </w:t>
      </w:r>
    </w:p>
    <w:p w14:paraId="5AF1BA67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For example:</w:t>
      </w:r>
    </w:p>
    <w:p w14:paraId="0688E78D" w14:textId="77777777" w:rsidR="003F6CCE" w:rsidRPr="003F6CCE" w:rsidRDefault="003F6CCE" w:rsidP="003F6C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Critical system threats such as spoofing, denial of service, and privilege escalation are classified as </w:t>
      </w:r>
      <w:r w:rsidRPr="003F6CCE">
        <w:rPr>
          <w:rStyle w:val="Strong"/>
          <w:rFonts w:cstheme="minorHAnsi"/>
          <w:sz w:val="24"/>
          <w:szCs w:val="24"/>
        </w:rPr>
        <w:t>high or extreme risk</w:t>
      </w:r>
      <w:r w:rsidRPr="003F6CCE">
        <w:rPr>
          <w:rFonts w:cstheme="minorHAnsi"/>
          <w:sz w:val="24"/>
          <w:szCs w:val="24"/>
        </w:rPr>
        <w:t xml:space="preserve"> </w:t>
      </w:r>
    </w:p>
    <w:p w14:paraId="4D27AF70" w14:textId="77777777" w:rsidR="003F6CCE" w:rsidRPr="003F6CCE" w:rsidRDefault="003F6CCE" w:rsidP="003F6C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Operational issues such as logging or retry failures are classified as </w:t>
      </w:r>
      <w:r w:rsidRPr="003F6CCE">
        <w:rPr>
          <w:rStyle w:val="Strong"/>
          <w:rFonts w:cstheme="minorHAnsi"/>
          <w:sz w:val="24"/>
          <w:szCs w:val="24"/>
        </w:rPr>
        <w:t>medium or low risk</w:t>
      </w:r>
      <w:r w:rsidRPr="003F6CCE">
        <w:rPr>
          <w:rFonts w:cstheme="minorHAnsi"/>
          <w:sz w:val="24"/>
          <w:szCs w:val="24"/>
        </w:rPr>
        <w:t xml:space="preserve"> </w:t>
      </w:r>
    </w:p>
    <w:p w14:paraId="068243C4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This confirms that the model maintains logical consistency.</w:t>
      </w:r>
    </w:p>
    <w:p w14:paraId="4E6E7524" w14:textId="66D6E323" w:rsidR="003F6CCE" w:rsidRPr="003F6CCE" w:rsidRDefault="003F6CCE" w:rsidP="003F6CCE">
      <w:pPr>
        <w:rPr>
          <w:rFonts w:cstheme="minorHAnsi"/>
        </w:rPr>
      </w:pPr>
    </w:p>
    <w:p w14:paraId="1DA48F6B" w14:textId="77777777" w:rsidR="003F6CCE" w:rsidRDefault="003F6CCE" w:rsidP="003F6CCE">
      <w:pPr>
        <w:pStyle w:val="Heading2"/>
        <w:rPr>
          <w:rStyle w:val="Strong"/>
          <w:rFonts w:asciiTheme="minorHAnsi" w:hAnsiTheme="minorHAnsi" w:cstheme="minorHAnsi"/>
          <w:b w:val="0"/>
          <w:bCs w:val="0"/>
        </w:rPr>
      </w:pPr>
    </w:p>
    <w:p w14:paraId="021E7361" w14:textId="5305AD66" w:rsidR="003F6CCE" w:rsidRPr="003F6CCE" w:rsidRDefault="003F6CCE" w:rsidP="003F6CCE">
      <w:pPr>
        <w:rPr>
          <w:rFonts w:cstheme="minorHAnsi"/>
        </w:rPr>
      </w:pPr>
    </w:p>
    <w:p w14:paraId="653CFF24" w14:textId="31BA6725" w:rsidR="003F6CCE" w:rsidRPr="003F6CCE" w:rsidRDefault="003F6CCE" w:rsidP="003F6CCE">
      <w:pPr>
        <w:pStyle w:val="Heading2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lastRenderedPageBreak/>
        <w:t>6</w:t>
      </w:r>
      <w:r w:rsidRPr="003F6CCE">
        <w:rPr>
          <w:rStyle w:val="Strong"/>
          <w:rFonts w:asciiTheme="minorHAnsi" w:hAnsiTheme="minorHAnsi" w:cstheme="minorHAnsi"/>
          <w:b w:val="0"/>
          <w:bCs w:val="0"/>
        </w:rPr>
        <w:t>. Alignment with Real-World Scenarios</w:t>
      </w:r>
    </w:p>
    <w:p w14:paraId="7014FD0A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The model output is compared with real-world cybersecurity behaviour.</w:t>
      </w:r>
    </w:p>
    <w:p w14:paraId="703C6E3A" w14:textId="77777777" w:rsidR="003F6CCE" w:rsidRPr="003F6CCE" w:rsidRDefault="003F6CCE" w:rsidP="003F6C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High-frequency and high-impact attacks (e.g., DDoS, spoofing) are correctly classified as high or extreme risk </w:t>
      </w:r>
    </w:p>
    <w:p w14:paraId="595DA22D" w14:textId="77777777" w:rsidR="003F6CCE" w:rsidRPr="003F6CCE" w:rsidRDefault="003F6CCE" w:rsidP="003F6C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F6CCE">
        <w:rPr>
          <w:rFonts w:cstheme="minorHAnsi"/>
          <w:sz w:val="24"/>
          <w:szCs w:val="24"/>
        </w:rPr>
        <w:t xml:space="preserve">Less critical threats (e.g., audit/logging issues) are assigned lower risk levels </w:t>
      </w:r>
    </w:p>
    <w:p w14:paraId="782382F8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This alignment demonstrates that the model produces practical and realistic results.</w:t>
      </w:r>
    </w:p>
    <w:p w14:paraId="38A72754" w14:textId="7ABDCB4E" w:rsidR="003F6CCE" w:rsidRPr="003F6CCE" w:rsidRDefault="003F6CCE" w:rsidP="003F6CCE">
      <w:pPr>
        <w:spacing w:after="0"/>
        <w:rPr>
          <w:rFonts w:cstheme="minorHAnsi"/>
        </w:rPr>
      </w:pPr>
    </w:p>
    <w:p w14:paraId="7F9C809A" w14:textId="2DA8D1A6" w:rsidR="003F6CCE" w:rsidRPr="003F6CCE" w:rsidRDefault="003F6CCE" w:rsidP="003F6CCE">
      <w:pPr>
        <w:pStyle w:val="Heading2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7</w:t>
      </w:r>
      <w:r w:rsidRPr="003F6CCE">
        <w:rPr>
          <w:rStyle w:val="Strong"/>
          <w:rFonts w:asciiTheme="minorHAnsi" w:hAnsiTheme="minorHAnsi" w:cstheme="minorHAnsi"/>
          <w:b w:val="0"/>
          <w:bCs w:val="0"/>
        </w:rPr>
        <w:t>. Conclusion</w:t>
      </w:r>
    </w:p>
    <w:p w14:paraId="31FE91E7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The validation confirms that the risk scoring model is consistent, evidence-based, and capable of accurately prioritising cybersecurity threats within the PHOENIX system.</w:t>
      </w:r>
    </w:p>
    <w:p w14:paraId="0E300B6F" w14:textId="77777777" w:rsidR="003F6CCE" w:rsidRPr="003F6CCE" w:rsidRDefault="003F6CCE" w:rsidP="003F6CCE">
      <w:pPr>
        <w:pStyle w:val="NormalWeb"/>
        <w:rPr>
          <w:rFonts w:asciiTheme="minorHAnsi" w:hAnsiTheme="minorHAnsi" w:cstheme="minorHAnsi"/>
        </w:rPr>
      </w:pPr>
      <w:r w:rsidRPr="003F6CCE">
        <w:rPr>
          <w:rFonts w:asciiTheme="minorHAnsi" w:hAnsiTheme="minorHAnsi" w:cstheme="minorHAnsi"/>
        </w:rPr>
        <w:t>The model effectively differentiates between varying levels of risk and provides a reliable foundation for further implementation and integration into the system.</w:t>
      </w:r>
    </w:p>
    <w:p w14:paraId="68678226" w14:textId="724BF6F2" w:rsidR="002337D8" w:rsidRPr="003F6CCE" w:rsidRDefault="002337D8" w:rsidP="002337D8">
      <w:pPr>
        <w:pStyle w:val="NormalWeb"/>
        <w:rPr>
          <w:rFonts w:asciiTheme="minorHAnsi" w:hAnsiTheme="minorHAnsi" w:cstheme="minorHAnsi"/>
        </w:rPr>
      </w:pPr>
    </w:p>
    <w:p w14:paraId="777A4EA2" w14:textId="77777777" w:rsidR="00C03BC0" w:rsidRPr="003F6CCE" w:rsidRDefault="00C03BC0" w:rsidP="002337D8">
      <w:pPr>
        <w:rPr>
          <w:rFonts w:cstheme="minorHAnsi"/>
        </w:rPr>
      </w:pPr>
    </w:p>
    <w:sectPr w:rsidR="00C03BC0" w:rsidRPr="003F6CCE" w:rsidSect="00C215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C52A" w14:textId="77777777" w:rsidR="00C4763D" w:rsidRDefault="00C4763D" w:rsidP="00C21593">
      <w:pPr>
        <w:spacing w:after="0" w:line="240" w:lineRule="auto"/>
      </w:pPr>
      <w:r>
        <w:separator/>
      </w:r>
    </w:p>
  </w:endnote>
  <w:endnote w:type="continuationSeparator" w:id="0">
    <w:p w14:paraId="67310CE7" w14:textId="77777777" w:rsidR="00C4763D" w:rsidRDefault="00C4763D" w:rsidP="00C21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31A1" w14:textId="77777777" w:rsidR="00C21593" w:rsidRDefault="00C215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A7B1" w14:textId="77777777" w:rsidR="00C21593" w:rsidRDefault="00C215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7BA6" w14:textId="77777777" w:rsidR="00C21593" w:rsidRDefault="00C215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A193E" w14:textId="77777777" w:rsidR="00C4763D" w:rsidRDefault="00C4763D" w:rsidP="00C21593">
      <w:pPr>
        <w:spacing w:after="0" w:line="240" w:lineRule="auto"/>
      </w:pPr>
      <w:r>
        <w:separator/>
      </w:r>
    </w:p>
  </w:footnote>
  <w:footnote w:type="continuationSeparator" w:id="0">
    <w:p w14:paraId="45093281" w14:textId="77777777" w:rsidR="00C4763D" w:rsidRDefault="00C4763D" w:rsidP="00C21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8CF02" w14:textId="0F433B28" w:rsidR="00C21593" w:rsidRDefault="00C4763D">
    <w:pPr>
      <w:pStyle w:val="Header"/>
    </w:pPr>
    <w:r>
      <w:rPr>
        <w:noProof/>
      </w:rPr>
      <w:pict w14:anchorId="660A3F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023829" o:spid="_x0000_s1027" type="#_x0000_t75" alt="" style="position:absolute;margin-left:0;margin-top:0;width:451.25pt;height:454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6-04-09 01504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4184C" w14:textId="5BD56D4D" w:rsidR="00C21593" w:rsidRDefault="00C4763D">
    <w:pPr>
      <w:pStyle w:val="Header"/>
    </w:pPr>
    <w:r>
      <w:rPr>
        <w:noProof/>
      </w:rPr>
      <w:pict w14:anchorId="134DF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023830" o:spid="_x0000_s1026" type="#_x0000_t75" alt="" style="position:absolute;margin-left:0;margin-top:0;width:451.25pt;height:45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6-04-09 01504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68DFF" w14:textId="38D9B57D" w:rsidR="00C21593" w:rsidRDefault="00C4763D">
    <w:pPr>
      <w:pStyle w:val="Header"/>
    </w:pPr>
    <w:r>
      <w:rPr>
        <w:noProof/>
      </w:rPr>
      <w:pict w14:anchorId="0BD5E1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023828" o:spid="_x0000_s1025" type="#_x0000_t75" alt="" style="position:absolute;margin-left:0;margin-top:0;width:451.25pt;height:454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6-04-09 01504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FF3"/>
    <w:multiLevelType w:val="multilevel"/>
    <w:tmpl w:val="3F32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56EE"/>
    <w:multiLevelType w:val="multilevel"/>
    <w:tmpl w:val="6B2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58D"/>
    <w:multiLevelType w:val="multilevel"/>
    <w:tmpl w:val="9C58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5772"/>
    <w:multiLevelType w:val="multilevel"/>
    <w:tmpl w:val="F8D6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541D6"/>
    <w:multiLevelType w:val="multilevel"/>
    <w:tmpl w:val="E6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74D49"/>
    <w:multiLevelType w:val="multilevel"/>
    <w:tmpl w:val="41E6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345B5"/>
    <w:multiLevelType w:val="multilevel"/>
    <w:tmpl w:val="E6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C0CE6"/>
    <w:multiLevelType w:val="multilevel"/>
    <w:tmpl w:val="E70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45B30"/>
    <w:multiLevelType w:val="multilevel"/>
    <w:tmpl w:val="E6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230B1"/>
    <w:multiLevelType w:val="multilevel"/>
    <w:tmpl w:val="723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37C46"/>
    <w:multiLevelType w:val="multilevel"/>
    <w:tmpl w:val="E6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952DD"/>
    <w:multiLevelType w:val="multilevel"/>
    <w:tmpl w:val="637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E4EB3"/>
    <w:multiLevelType w:val="multilevel"/>
    <w:tmpl w:val="E6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A4D6B"/>
    <w:multiLevelType w:val="multilevel"/>
    <w:tmpl w:val="861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02773"/>
    <w:multiLevelType w:val="multilevel"/>
    <w:tmpl w:val="630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E3BED"/>
    <w:multiLevelType w:val="multilevel"/>
    <w:tmpl w:val="6E4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F2D49"/>
    <w:multiLevelType w:val="multilevel"/>
    <w:tmpl w:val="E6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75380"/>
    <w:multiLevelType w:val="multilevel"/>
    <w:tmpl w:val="57C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72DEA"/>
    <w:multiLevelType w:val="multilevel"/>
    <w:tmpl w:val="E6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86AC7"/>
    <w:multiLevelType w:val="multilevel"/>
    <w:tmpl w:val="E6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B0F7E"/>
    <w:multiLevelType w:val="multilevel"/>
    <w:tmpl w:val="2FB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A366A"/>
    <w:multiLevelType w:val="multilevel"/>
    <w:tmpl w:val="589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D62EC"/>
    <w:multiLevelType w:val="multilevel"/>
    <w:tmpl w:val="A9B0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E1F74"/>
    <w:multiLevelType w:val="multilevel"/>
    <w:tmpl w:val="E6D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77995"/>
    <w:multiLevelType w:val="multilevel"/>
    <w:tmpl w:val="4628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91438"/>
    <w:multiLevelType w:val="multilevel"/>
    <w:tmpl w:val="CFEE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B6427"/>
    <w:multiLevelType w:val="multilevel"/>
    <w:tmpl w:val="2EBA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B4522"/>
    <w:multiLevelType w:val="multilevel"/>
    <w:tmpl w:val="EE0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92617"/>
    <w:multiLevelType w:val="multilevel"/>
    <w:tmpl w:val="0BA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A58E7"/>
    <w:multiLevelType w:val="multilevel"/>
    <w:tmpl w:val="B42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7367E"/>
    <w:multiLevelType w:val="multilevel"/>
    <w:tmpl w:val="61C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4580A"/>
    <w:multiLevelType w:val="multilevel"/>
    <w:tmpl w:val="763A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7E464F"/>
    <w:multiLevelType w:val="hybridMultilevel"/>
    <w:tmpl w:val="0EA2CE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1034E8"/>
    <w:multiLevelType w:val="multilevel"/>
    <w:tmpl w:val="D03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243353">
    <w:abstractNumId w:val="21"/>
  </w:num>
  <w:num w:numId="2" w16cid:durableId="1530409159">
    <w:abstractNumId w:val="33"/>
  </w:num>
  <w:num w:numId="3" w16cid:durableId="679503488">
    <w:abstractNumId w:val="30"/>
  </w:num>
  <w:num w:numId="4" w16cid:durableId="715003825">
    <w:abstractNumId w:val="29"/>
  </w:num>
  <w:num w:numId="5" w16cid:durableId="591428444">
    <w:abstractNumId w:val="5"/>
  </w:num>
  <w:num w:numId="6" w16cid:durableId="1641809597">
    <w:abstractNumId w:val="20"/>
  </w:num>
  <w:num w:numId="7" w16cid:durableId="1742675782">
    <w:abstractNumId w:val="32"/>
  </w:num>
  <w:num w:numId="8" w16cid:durableId="1786971244">
    <w:abstractNumId w:val="1"/>
  </w:num>
  <w:num w:numId="9" w16cid:durableId="574708823">
    <w:abstractNumId w:val="26"/>
  </w:num>
  <w:num w:numId="10" w16cid:durableId="1779061431">
    <w:abstractNumId w:val="10"/>
  </w:num>
  <w:num w:numId="11" w16cid:durableId="1878349572">
    <w:abstractNumId w:val="6"/>
  </w:num>
  <w:num w:numId="12" w16cid:durableId="321005581">
    <w:abstractNumId w:val="8"/>
  </w:num>
  <w:num w:numId="13" w16cid:durableId="258415589">
    <w:abstractNumId w:val="16"/>
  </w:num>
  <w:num w:numId="14" w16cid:durableId="1585920004">
    <w:abstractNumId w:val="12"/>
  </w:num>
  <w:num w:numId="15" w16cid:durableId="662394970">
    <w:abstractNumId w:val="18"/>
  </w:num>
  <w:num w:numId="16" w16cid:durableId="672800645">
    <w:abstractNumId w:val="19"/>
  </w:num>
  <w:num w:numId="17" w16cid:durableId="1649897876">
    <w:abstractNumId w:val="23"/>
  </w:num>
  <w:num w:numId="18" w16cid:durableId="1968193998">
    <w:abstractNumId w:val="4"/>
  </w:num>
  <w:num w:numId="19" w16cid:durableId="1366520173">
    <w:abstractNumId w:val="15"/>
  </w:num>
  <w:num w:numId="20" w16cid:durableId="534081351">
    <w:abstractNumId w:val="13"/>
  </w:num>
  <w:num w:numId="21" w16cid:durableId="1088621548">
    <w:abstractNumId w:val="7"/>
  </w:num>
  <w:num w:numId="22" w16cid:durableId="806894050">
    <w:abstractNumId w:val="24"/>
  </w:num>
  <w:num w:numId="23" w16cid:durableId="1624919718">
    <w:abstractNumId w:val="31"/>
  </w:num>
  <w:num w:numId="24" w16cid:durableId="392503415">
    <w:abstractNumId w:val="3"/>
  </w:num>
  <w:num w:numId="25" w16cid:durableId="2129930160">
    <w:abstractNumId w:val="9"/>
  </w:num>
  <w:num w:numId="26" w16cid:durableId="702635209">
    <w:abstractNumId w:val="22"/>
  </w:num>
  <w:num w:numId="27" w16cid:durableId="1802962494">
    <w:abstractNumId w:val="17"/>
  </w:num>
  <w:num w:numId="28" w16cid:durableId="1681814645">
    <w:abstractNumId w:val="14"/>
  </w:num>
  <w:num w:numId="29" w16cid:durableId="1178233968">
    <w:abstractNumId w:val="0"/>
  </w:num>
  <w:num w:numId="30" w16cid:durableId="1664165584">
    <w:abstractNumId w:val="28"/>
  </w:num>
  <w:num w:numId="31" w16cid:durableId="855189184">
    <w:abstractNumId w:val="11"/>
  </w:num>
  <w:num w:numId="32" w16cid:durableId="1254242981">
    <w:abstractNumId w:val="25"/>
  </w:num>
  <w:num w:numId="33" w16cid:durableId="368384910">
    <w:abstractNumId w:val="2"/>
  </w:num>
  <w:num w:numId="34" w16cid:durableId="11450494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1D"/>
    <w:rsid w:val="0006545B"/>
    <w:rsid w:val="00077D7F"/>
    <w:rsid w:val="00085F59"/>
    <w:rsid w:val="000945D4"/>
    <w:rsid w:val="000D261B"/>
    <w:rsid w:val="000E7D2B"/>
    <w:rsid w:val="00104FC9"/>
    <w:rsid w:val="00134E90"/>
    <w:rsid w:val="0014691D"/>
    <w:rsid w:val="001668DE"/>
    <w:rsid w:val="001752EA"/>
    <w:rsid w:val="001B1207"/>
    <w:rsid w:val="002337D8"/>
    <w:rsid w:val="002D1846"/>
    <w:rsid w:val="002D2F03"/>
    <w:rsid w:val="002E450D"/>
    <w:rsid w:val="00340C0A"/>
    <w:rsid w:val="003B285A"/>
    <w:rsid w:val="003F6CCE"/>
    <w:rsid w:val="0042784A"/>
    <w:rsid w:val="004368B4"/>
    <w:rsid w:val="005048A0"/>
    <w:rsid w:val="005608D0"/>
    <w:rsid w:val="005F4156"/>
    <w:rsid w:val="00634BE2"/>
    <w:rsid w:val="00653728"/>
    <w:rsid w:val="00701558"/>
    <w:rsid w:val="0074182C"/>
    <w:rsid w:val="00744D6C"/>
    <w:rsid w:val="007917EB"/>
    <w:rsid w:val="00794FCA"/>
    <w:rsid w:val="007B3537"/>
    <w:rsid w:val="00821AB7"/>
    <w:rsid w:val="00823D3A"/>
    <w:rsid w:val="00831BC7"/>
    <w:rsid w:val="00833F24"/>
    <w:rsid w:val="0085524E"/>
    <w:rsid w:val="00886EDE"/>
    <w:rsid w:val="00893F01"/>
    <w:rsid w:val="00957ADB"/>
    <w:rsid w:val="00962AF7"/>
    <w:rsid w:val="009D5060"/>
    <w:rsid w:val="009D56C8"/>
    <w:rsid w:val="009E5C80"/>
    <w:rsid w:val="00A336B8"/>
    <w:rsid w:val="00AB3BA0"/>
    <w:rsid w:val="00B43413"/>
    <w:rsid w:val="00B47AD8"/>
    <w:rsid w:val="00B97BBA"/>
    <w:rsid w:val="00BC72BA"/>
    <w:rsid w:val="00BE325E"/>
    <w:rsid w:val="00C03BC0"/>
    <w:rsid w:val="00C21593"/>
    <w:rsid w:val="00C4763D"/>
    <w:rsid w:val="00CB6FCC"/>
    <w:rsid w:val="00D526B6"/>
    <w:rsid w:val="00D66F5B"/>
    <w:rsid w:val="00D81834"/>
    <w:rsid w:val="00D950C8"/>
    <w:rsid w:val="00DA28B6"/>
    <w:rsid w:val="00DE3383"/>
    <w:rsid w:val="00E10275"/>
    <w:rsid w:val="00E7784E"/>
    <w:rsid w:val="00EB746B"/>
    <w:rsid w:val="00F14F4A"/>
    <w:rsid w:val="00F33406"/>
    <w:rsid w:val="00F43E33"/>
    <w:rsid w:val="00F458AB"/>
    <w:rsid w:val="00F61D49"/>
    <w:rsid w:val="00F713E2"/>
    <w:rsid w:val="00F957CC"/>
    <w:rsid w:val="00FC3D96"/>
    <w:rsid w:val="00FD56CB"/>
    <w:rsid w:val="01104580"/>
    <w:rsid w:val="034D992C"/>
    <w:rsid w:val="064D4BEC"/>
    <w:rsid w:val="0A1CB947"/>
    <w:rsid w:val="0B6BF1A8"/>
    <w:rsid w:val="0C1979C9"/>
    <w:rsid w:val="0F3E50FB"/>
    <w:rsid w:val="141BBAF5"/>
    <w:rsid w:val="14A84B86"/>
    <w:rsid w:val="14DD2554"/>
    <w:rsid w:val="14FD65ED"/>
    <w:rsid w:val="1554CBCD"/>
    <w:rsid w:val="181CD33F"/>
    <w:rsid w:val="19B304E3"/>
    <w:rsid w:val="1A51AED1"/>
    <w:rsid w:val="1AA2EE11"/>
    <w:rsid w:val="1BC06056"/>
    <w:rsid w:val="1D419D7B"/>
    <w:rsid w:val="1D6A41C2"/>
    <w:rsid w:val="1FAFD008"/>
    <w:rsid w:val="20F35432"/>
    <w:rsid w:val="2336C338"/>
    <w:rsid w:val="2339739F"/>
    <w:rsid w:val="25F9B3AE"/>
    <w:rsid w:val="27BDBB87"/>
    <w:rsid w:val="282FAAD1"/>
    <w:rsid w:val="29A50F2C"/>
    <w:rsid w:val="2A66389A"/>
    <w:rsid w:val="2C4A2308"/>
    <w:rsid w:val="2D47A819"/>
    <w:rsid w:val="2E5E7BAE"/>
    <w:rsid w:val="32568414"/>
    <w:rsid w:val="32BEC609"/>
    <w:rsid w:val="33D1259A"/>
    <w:rsid w:val="33EEC8E7"/>
    <w:rsid w:val="3AC007AE"/>
    <w:rsid w:val="3C266789"/>
    <w:rsid w:val="42312F3D"/>
    <w:rsid w:val="4299367A"/>
    <w:rsid w:val="452C803B"/>
    <w:rsid w:val="459A6530"/>
    <w:rsid w:val="45B5FA44"/>
    <w:rsid w:val="49AADFE5"/>
    <w:rsid w:val="4CA4EBD4"/>
    <w:rsid w:val="50870D0E"/>
    <w:rsid w:val="51C372A2"/>
    <w:rsid w:val="52D161B7"/>
    <w:rsid w:val="52F43E90"/>
    <w:rsid w:val="53E8337B"/>
    <w:rsid w:val="56CD9CA9"/>
    <w:rsid w:val="5757E28A"/>
    <w:rsid w:val="58F8596C"/>
    <w:rsid w:val="59AC60E3"/>
    <w:rsid w:val="5F180C49"/>
    <w:rsid w:val="5F55C69D"/>
    <w:rsid w:val="627A786D"/>
    <w:rsid w:val="628F08B4"/>
    <w:rsid w:val="62BAB30A"/>
    <w:rsid w:val="63B2DC01"/>
    <w:rsid w:val="6459DF50"/>
    <w:rsid w:val="65A8BE27"/>
    <w:rsid w:val="65C804D1"/>
    <w:rsid w:val="68082788"/>
    <w:rsid w:val="6A3595B7"/>
    <w:rsid w:val="6A3D7981"/>
    <w:rsid w:val="6ACA2CE6"/>
    <w:rsid w:val="6B3DBE76"/>
    <w:rsid w:val="6C7E8B40"/>
    <w:rsid w:val="6E026BC0"/>
    <w:rsid w:val="6E041C62"/>
    <w:rsid w:val="6F0DECA8"/>
    <w:rsid w:val="6F7F2913"/>
    <w:rsid w:val="71261C7E"/>
    <w:rsid w:val="74C45881"/>
    <w:rsid w:val="75F22380"/>
    <w:rsid w:val="76880132"/>
    <w:rsid w:val="76B0D831"/>
    <w:rsid w:val="77D5A56F"/>
    <w:rsid w:val="7911D273"/>
    <w:rsid w:val="7BD3F94F"/>
    <w:rsid w:val="7D287F84"/>
    <w:rsid w:val="7E97AF4C"/>
    <w:rsid w:val="7ECEBD76"/>
    <w:rsid w:val="7F46A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EC0F1"/>
  <w15:chartTrackingRefBased/>
  <w15:docId w15:val="{E7D9265B-94CF-4332-9B32-649E5B3A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6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6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593"/>
  </w:style>
  <w:style w:type="paragraph" w:styleId="Footer">
    <w:name w:val="footer"/>
    <w:basedOn w:val="Normal"/>
    <w:link w:val="FooterChar"/>
    <w:uiPriority w:val="99"/>
    <w:unhideWhenUsed/>
    <w:rsid w:val="00C21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593"/>
  </w:style>
  <w:style w:type="character" w:styleId="Hyperlink">
    <w:name w:val="Hyperlink"/>
    <w:basedOn w:val="DefaultParagraphFont"/>
    <w:uiPriority w:val="99"/>
    <w:unhideWhenUsed/>
    <w:rsid w:val="00F334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4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41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U"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74182C"/>
    <w:rPr>
      <w:b/>
      <w:bCs/>
    </w:rPr>
  </w:style>
  <w:style w:type="table" w:styleId="TableGrid">
    <w:name w:val="Table Grid"/>
    <w:basedOn w:val="TableNormal"/>
    <w:uiPriority w:val="39"/>
    <w:rsid w:val="00DE3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Khanna</dc:creator>
  <cp:keywords/>
  <dc:description/>
  <cp:lastModifiedBy>Shivali Sagwal</cp:lastModifiedBy>
  <cp:revision>2</cp:revision>
  <dcterms:created xsi:type="dcterms:W3CDTF">2026-05-02T18:07:00Z</dcterms:created>
  <dcterms:modified xsi:type="dcterms:W3CDTF">2026-05-02T18:07:00Z</dcterms:modified>
</cp:coreProperties>
</file>