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PROJECT PHOENIX</w:t>
      </w:r>
    </w:p>
    <w:p>
      <w:r>
        <w:rPr>
          <w:i/>
          <w:iCs/>
          <w:sz w:val="24"/>
          <w:szCs w:val="24"/>
        </w:rPr>
        <w:t xml:space="preserve">Hardhat Enterprises — Cybersecurity Stream</w:t>
      </w:r>
    </w:p>
    <w:p>
      <w:pPr>
        <w:spacing w:before="200"/>
      </w:pPr>
      <w:r>
        <w:rPr>
          <w:b/>
          <w:bCs/>
          <w:sz w:val="28"/>
          <w:szCs w:val="28"/>
        </w:rPr>
        <w:t xml:space="preserve">Week 4 Report — Dependency Impact Note — Cross-Checking Vulnerable Packages Against Auth Code Paths</w:t>
      </w:r>
    </w:p>
    <w:p>
      <w:pPr>
        <w:spacing w:after="200"/>
      </w:pPr>
      <w:r>
        <w:rPr>
          <w:sz w:val="22"/>
          <w:szCs w:val="22"/>
        </w:rPr>
        <w:t xml:space="preserve">Authentication &amp; RBAC Security Review · Part B — Sprint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Sub-team</w:t>
            </w:r>
          </w:p>
        </w:tc>
        <w:tc>
          <w:tcPr>
            <w:tcW w:type="pct" w:w="75%"/>
          </w:tcPr>
          <w:p>
            <w:r>
              <w:t xml:space="preserve">Authentication &amp; RBAC Review</w:t>
            </w:r>
          </w:p>
        </w:tc>
      </w:tr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Work stream</w:t>
            </w:r>
          </w:p>
        </w:tc>
        <w:tc>
          <w:tcPr>
            <w:tcW w:type="pct" w:w="75%"/>
          </w:tcPr>
          <w:p>
            <w:r>
              <w:t xml:space="preserve">Dependency &amp; Configuration Audit</w:t>
            </w:r>
          </w:p>
        </w:tc>
      </w:tr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pct" w:w="75%"/>
          </w:tcPr>
          <w:p>
            <w:r>
              <w:t xml:space="preserve">Divjot Singh</w:t>
            </w:r>
          </w:p>
        </w:tc>
      </w:tr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Reviewed by</w:t>
            </w:r>
          </w:p>
        </w:tc>
        <w:tc>
          <w:tcPr>
            <w:tcW w:type="pct" w:w="75%"/>
          </w:tcPr>
          <w:p>
            <w:r>
              <w:t xml:space="preserve">Himanshu (Sub-team Lead)</w:t>
            </w:r>
          </w:p>
        </w:tc>
      </w:tr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Repository / branch</w:t>
            </w:r>
          </w:p>
        </w:tc>
        <w:tc>
          <w:tcPr>
            <w:tcW w:type="pct" w:w="75%"/>
          </w:tcPr>
          <w:p>
            <w:r>
              <w:t xml:space="preserve">Hardhat-Enterprises/Phoenix · dev</w:t>
            </w:r>
          </w:p>
        </w:tc>
      </w:tr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75%"/>
          </w:tcPr>
          <w:p>
            <w:r>
              <w:t xml:space="preserve">Complete</w:t>
            </w:r>
          </w:p>
        </w:tc>
      </w:tr>
    </w:tbl>
    <w:p>
      <w:pPr>
        <w:pStyle w:val="Heading1"/>
        <w:spacing w:after="120" w:before="300"/>
      </w:pPr>
      <w:r>
        <w:t xml:space="preserve">1. Objective</w:t>
      </w:r>
    </w:p>
    <w:p>
      <w:pPr>
        <w:spacing w:after="120"/>
      </w:pPr>
      <w:r>
        <w:t xml:space="preserve">Determine whether the vulnerable packages identified in the dependency audit are actually reachable from the authentication and RBAC code paths, rather than being unused or confined to unrelated functionality.</w:t>
      </w:r>
    </w:p>
    <w:p>
      <w:pPr>
        <w:pStyle w:val="Heading1"/>
        <w:spacing w:after="120" w:before="300"/>
      </w:pPr>
      <w:r>
        <w:t xml:space="preserve">2. Method</w:t>
      </w:r>
    </w:p>
    <w:p>
      <w:pPr>
        <w:spacing w:after="120"/>
      </w:pPr>
      <w:r>
        <w:t xml:space="preserve">Focused on the backend service's flagged breaking-change upgrade path: uuid (via sequelize). Traced the dependency tree, then the source tree, then the live model definition.</w:t>
      </w:r>
    </w:p>
    <w:p>
      <w:pPr>
        <w:shd w:fill="EDEDED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npm ls uuid
  sequelize@6.37.8
    uuid@8.3.2</w:t>
      </w:r>
    </w:p>
    <w:p>
      <w:pPr>
        <w:shd w:fill="EDEDED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npm ls sequelize
  sequelize@6.37.8   (direct, top-level dependency of backend)</w:t>
      </w:r>
    </w:p>
    <w:p>
      <w:pPr>
        <w:spacing w:after="120"/>
      </w:pPr>
      <w:r>
        <w:t xml:space="preserve">sequelize is a direct dependency of the entire backend package, not a transitive dependency buried in an unrelated service — an immediate signal it is core to the codebase's data layer.</w:t>
      </w:r>
    </w:p>
    <w:p>
      <w:pPr>
        <w:pStyle w:val="Heading1"/>
        <w:spacing w:after="120" w:before="300"/>
      </w:pPr>
      <w:r>
        <w:t xml:space="preserve">3. Source Trace</w:t>
      </w:r>
    </w:p>
    <w:p>
      <w:pPr>
        <w:spacing w:after="120"/>
      </w:pPr>
      <w:r>
        <w:t xml:space="preserve">A recursive search for sequelize usage across the backend source tree returned 21 files, including every database model under libs/common/src/databases/models/, and four service files under user-service/src/services/ (hazard.service.ts, integration.service.ts, threat.service.ts, user.service.ts).</w:t>
      </w:r>
    </w:p>
    <w:p>
      <w:pPr>
        <w:shd w:fill="EDEDED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findstr /n "sequelize" user-service\src\services\user.service.ts
1: import { Op } from "sequelize";</w:t>
      </w:r>
    </w:p>
    <w:p>
      <w:pPr>
        <w:spacing w:after="120"/>
      </w:pPr>
      <w:r>
        <w:t xml:space="preserve">The auth-relevant model itself, libs/common/src/databases/models/user-account.model.ts, defines the UserAccount table using Sequelize's DataTypes.UUID / DataTypes.UUIDV4 for the primary key:</w:t>
      </w:r>
    </w:p>
    <w:p>
      <w:pPr>
        <w:shd w:fill="EDEDED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user_id: { type: DataTypes.UUID, defaultValue: DataTypes.UUIDV4, primaryKey: true }</w:t>
      </w:r>
    </w:p>
    <w:p>
      <w:pPr>
        <w:spacing w:after="120"/>
      </w:pPr>
      <w:r>
        <w:t xml:space="preserve">The same model stores username, password_hashed, access_token, refresh_token, and role — i.e. it is the authentication and RBAC data store.</w:t>
      </w:r>
    </w:p>
    <w:p>
      <w:pPr>
        <w:pStyle w:val="Heading1"/>
        <w:spacing w:after="120" w:before="300"/>
      </w:pPr>
      <w:r>
        <w:t xml:space="preserve">4. Impact Statement</w:t>
      </w:r>
    </w:p>
    <w:p>
      <w:pPr>
        <w:spacing w:after="120"/>
      </w:pPr>
      <w:r>
        <w:t xml:space="preserve">The vulnerable uuid@8.3.2 package (pulled in transitively via sequelize@6.37.8) is not a theoretical, unused dependency-tree finding. It sits directly under the UserAccount Sequelize model, which stores password hashes, access/refresh tokens, and role, and is queried from user-service's core service logic (user.service.ts). This places the uuid vulnerability squarely in scope for the Authentication &amp; RBAC review, not merely general dependency hygiene, and justifies prioritising the uuid -&gt; sequelize upgrade path (flagged as a breaking change) ahead of lower-impact findings in other services.</w:t>
      </w:r>
    </w:p>
    <w:p>
      <w:pPr>
        <w:pStyle w:val="Heading1"/>
        <w:spacing w:after="120" w:before="300"/>
      </w:pPr>
      <w:r>
        <w:t xml:space="preserve">5. Deliverable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Dependency impact note (this document) confirming the uuid/sequelize vulnerability's reachability from live auth code.</w:t>
      </w:r>
    </w:p>
    <w:p>
      <w:pPr>
        <w:spacing w:after="200" w:before="200"/>
      </w:pPr>
      <w:r>
        <w:rPr>
          <w:b/>
          <w:bCs/>
        </w:rPr>
        <w:t xml:space="preserve">Status: </w:t>
      </w:r>
      <w:r>
        <w:rPr>
          <w:b/>
          <w:bCs/>
          <w:color w:val="1F7A1F"/>
        </w:rPr>
        <w:t xml:space="preserve">Complete.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2026-08-17T10:54:20.993Z</dcterms:created>
  <dcterms:modified xsi:type="dcterms:W3CDTF">2026-08-17T10:54:20.993Z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