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0BD26" w14:textId="77777777" w:rsidR="000B11FF" w:rsidRDefault="00000000">
      <w:pPr>
        <w:spacing w:before="800" w:after="100"/>
        <w:jc w:val="center"/>
      </w:pPr>
      <w:r>
        <w:rPr>
          <w:b/>
          <w:bCs/>
          <w:sz w:val="30"/>
          <w:szCs w:val="30"/>
        </w:rPr>
        <w:t>Computational Analysis of the</w:t>
      </w:r>
    </w:p>
    <w:p w14:paraId="3E95297B" w14:textId="77777777" w:rsidR="000B11FF" w:rsidRDefault="00000000">
      <w:pPr>
        <w:spacing w:after="240"/>
        <w:jc w:val="center"/>
      </w:pPr>
      <w:proofErr w:type="spellStart"/>
      <w:r>
        <w:rPr>
          <w:b/>
          <w:bCs/>
          <w:sz w:val="40"/>
          <w:szCs w:val="40"/>
        </w:rPr>
        <w:t>Śrī</w:t>
      </w:r>
      <w:proofErr w:type="spellEnd"/>
      <w:r>
        <w:rPr>
          <w:b/>
          <w:bCs/>
          <w:sz w:val="40"/>
          <w:szCs w:val="40"/>
        </w:rPr>
        <w:t xml:space="preserve"> Caitanya-</w:t>
      </w:r>
      <w:proofErr w:type="spellStart"/>
      <w:r>
        <w:rPr>
          <w:b/>
          <w:bCs/>
          <w:sz w:val="40"/>
          <w:szCs w:val="40"/>
        </w:rPr>
        <w:t>caritāmṛta</w:t>
      </w:r>
      <w:proofErr w:type="spellEnd"/>
    </w:p>
    <w:p w14:paraId="7B6522E1" w14:textId="77777777" w:rsidR="000B11FF" w:rsidRDefault="00000000">
      <w:pPr>
        <w:spacing w:after="600"/>
        <w:jc w:val="center"/>
      </w:pPr>
      <w:r>
        <w:rPr>
          <w:i/>
          <w:iCs/>
          <w:color w:val="444444"/>
          <w:sz w:val="24"/>
          <w:szCs w:val="24"/>
        </w:rPr>
        <w:t xml:space="preserve">A guide to </w:t>
      </w:r>
      <w:proofErr w:type="spellStart"/>
      <w:r>
        <w:rPr>
          <w:i/>
          <w:iCs/>
          <w:color w:val="444444"/>
          <w:sz w:val="24"/>
          <w:szCs w:val="24"/>
        </w:rPr>
        <w:t>cc_</w:t>
      </w:r>
      <w:proofErr w:type="gramStart"/>
      <w:r>
        <w:rPr>
          <w:i/>
          <w:iCs/>
          <w:color w:val="444444"/>
          <w:sz w:val="24"/>
          <w:szCs w:val="24"/>
        </w:rPr>
        <w:t>analysis.ipynb</w:t>
      </w:r>
      <w:proofErr w:type="spellEnd"/>
      <w:proofErr w:type="gramEnd"/>
      <w:r>
        <w:rPr>
          <w:i/>
          <w:iCs/>
          <w:color w:val="444444"/>
          <w:sz w:val="24"/>
          <w:szCs w:val="24"/>
        </w:rPr>
        <w:t xml:space="preserve"> — method, figures and findings</w:t>
      </w:r>
    </w:p>
    <w:p w14:paraId="71F811B7" w14:textId="0E1F1854" w:rsidR="000B11FF" w:rsidRDefault="00000000">
      <w:pPr>
        <w:spacing w:after="200" w:line="276" w:lineRule="auto"/>
      </w:pPr>
      <w:r>
        <w:t>This document explains what th</w:t>
      </w:r>
      <w:r w:rsidR="00154248">
        <w:t>is</w:t>
      </w:r>
      <w:r>
        <w:t xml:space="preserve"> analysis does, why the analysis was undertaken, what it is useful for, and how to read every figure and table it produces. It is written to be read on its own, without running the notebook.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0B11FF" w14:paraId="69CACC91" w14:textId="77777777">
        <w:tblPrEx>
          <w:tblCellMar>
            <w:top w:w="0" w:type="dxa"/>
            <w:bottom w:w="0" w:type="dxa"/>
          </w:tblCellMar>
        </w:tblPrEx>
        <w:trPr>
          <w:tblHeader/>
        </w:trPr>
        <w:tc>
          <w:tcPr>
            <w:tcW w:w="2808" w:type="dxa"/>
            <w:shd w:val="clear" w:color="auto" w:fill="E8EEF7"/>
            <w:tcMar>
              <w:top w:w="60" w:type="dxa"/>
              <w:left w:w="100" w:type="dxa"/>
              <w:bottom w:w="60" w:type="dxa"/>
              <w:right w:w="100" w:type="dxa"/>
            </w:tcMar>
          </w:tcPr>
          <w:p w14:paraId="54CC7C9C" w14:textId="77777777" w:rsidR="000B11FF" w:rsidRDefault="00000000">
            <w:r>
              <w:rPr>
                <w:b/>
                <w:bCs/>
                <w:sz w:val="20"/>
                <w:szCs w:val="20"/>
              </w:rPr>
              <w:t>Item</w:t>
            </w:r>
          </w:p>
        </w:tc>
        <w:tc>
          <w:tcPr>
            <w:tcW w:w="6552" w:type="dxa"/>
            <w:shd w:val="clear" w:color="auto" w:fill="E8EEF7"/>
            <w:tcMar>
              <w:top w:w="60" w:type="dxa"/>
              <w:left w:w="100" w:type="dxa"/>
              <w:bottom w:w="60" w:type="dxa"/>
              <w:right w:w="100" w:type="dxa"/>
            </w:tcMar>
          </w:tcPr>
          <w:p w14:paraId="43D55280" w14:textId="77777777" w:rsidR="000B11FF" w:rsidRDefault="00000000">
            <w:r>
              <w:rPr>
                <w:b/>
                <w:bCs/>
                <w:sz w:val="20"/>
                <w:szCs w:val="20"/>
              </w:rPr>
              <w:t>Value</w:t>
            </w:r>
          </w:p>
        </w:tc>
      </w:tr>
      <w:tr w:rsidR="000B11FF" w14:paraId="4F382FB0" w14:textId="77777777">
        <w:tblPrEx>
          <w:tblCellMar>
            <w:top w:w="0" w:type="dxa"/>
            <w:bottom w:w="0" w:type="dxa"/>
          </w:tblCellMar>
        </w:tblPrEx>
        <w:tc>
          <w:tcPr>
            <w:tcW w:w="2808" w:type="dxa"/>
            <w:tcMar>
              <w:top w:w="60" w:type="dxa"/>
              <w:left w:w="100" w:type="dxa"/>
              <w:bottom w:w="60" w:type="dxa"/>
              <w:right w:w="100" w:type="dxa"/>
            </w:tcMar>
          </w:tcPr>
          <w:p w14:paraId="2416CF3D" w14:textId="77777777" w:rsidR="000B11FF" w:rsidRDefault="00000000">
            <w:r>
              <w:rPr>
                <w:sz w:val="20"/>
                <w:szCs w:val="20"/>
              </w:rPr>
              <w:t>Text analysed</w:t>
            </w:r>
          </w:p>
        </w:tc>
        <w:tc>
          <w:tcPr>
            <w:tcW w:w="6552" w:type="dxa"/>
            <w:tcMar>
              <w:top w:w="60" w:type="dxa"/>
              <w:left w:w="100" w:type="dxa"/>
              <w:bottom w:w="60" w:type="dxa"/>
              <w:right w:w="100" w:type="dxa"/>
            </w:tcMar>
          </w:tcPr>
          <w:p w14:paraId="1A19149B" w14:textId="77777777" w:rsidR="000B11FF" w:rsidRDefault="00000000">
            <w:proofErr w:type="spellStart"/>
            <w:r>
              <w:rPr>
                <w:sz w:val="20"/>
                <w:szCs w:val="20"/>
              </w:rPr>
              <w:t>Śrī</w:t>
            </w:r>
            <w:proofErr w:type="spellEnd"/>
            <w:r>
              <w:rPr>
                <w:sz w:val="20"/>
                <w:szCs w:val="20"/>
              </w:rPr>
              <w:t xml:space="preserve"> Caitanya-</w:t>
            </w:r>
            <w:proofErr w:type="spellStart"/>
            <w:r>
              <w:rPr>
                <w:sz w:val="20"/>
                <w:szCs w:val="20"/>
              </w:rPr>
              <w:t>caritāmṛta</w:t>
            </w:r>
            <w:proofErr w:type="spellEnd"/>
            <w:r>
              <w:rPr>
                <w:sz w:val="20"/>
                <w:szCs w:val="20"/>
              </w:rPr>
              <w:t xml:space="preserve"> (</w:t>
            </w:r>
            <w:proofErr w:type="spellStart"/>
            <w:r>
              <w:rPr>
                <w:sz w:val="20"/>
                <w:szCs w:val="20"/>
              </w:rPr>
              <w:t>Kṛṣṇadāsa</w:t>
            </w:r>
            <w:proofErr w:type="spellEnd"/>
            <w:r>
              <w:rPr>
                <w:sz w:val="20"/>
                <w:szCs w:val="20"/>
              </w:rPr>
              <w:t xml:space="preserve"> </w:t>
            </w:r>
            <w:proofErr w:type="spellStart"/>
            <w:r>
              <w:rPr>
                <w:sz w:val="20"/>
                <w:szCs w:val="20"/>
              </w:rPr>
              <w:t>Kavirāja</w:t>
            </w:r>
            <w:proofErr w:type="spellEnd"/>
            <w:r>
              <w:rPr>
                <w:sz w:val="20"/>
                <w:szCs w:val="20"/>
              </w:rPr>
              <w:t>, c. 1612), English translation</w:t>
            </w:r>
          </w:p>
        </w:tc>
      </w:tr>
      <w:tr w:rsidR="000B11FF" w14:paraId="617D76D9" w14:textId="77777777">
        <w:tblPrEx>
          <w:tblCellMar>
            <w:top w:w="0" w:type="dxa"/>
            <w:bottom w:w="0" w:type="dxa"/>
          </w:tblCellMar>
        </w:tblPrEx>
        <w:tc>
          <w:tcPr>
            <w:tcW w:w="2808" w:type="dxa"/>
            <w:tcMar>
              <w:top w:w="60" w:type="dxa"/>
              <w:left w:w="100" w:type="dxa"/>
              <w:bottom w:w="60" w:type="dxa"/>
              <w:right w:w="100" w:type="dxa"/>
            </w:tcMar>
          </w:tcPr>
          <w:p w14:paraId="398A4150" w14:textId="77777777" w:rsidR="000B11FF" w:rsidRDefault="00000000">
            <w:r>
              <w:rPr>
                <w:sz w:val="20"/>
                <w:szCs w:val="20"/>
              </w:rPr>
              <w:t>Unit of analysis</w:t>
            </w:r>
          </w:p>
        </w:tc>
        <w:tc>
          <w:tcPr>
            <w:tcW w:w="6552" w:type="dxa"/>
            <w:tcMar>
              <w:top w:w="60" w:type="dxa"/>
              <w:left w:w="100" w:type="dxa"/>
              <w:bottom w:w="60" w:type="dxa"/>
              <w:right w:w="100" w:type="dxa"/>
            </w:tcMar>
          </w:tcPr>
          <w:p w14:paraId="07F873C1" w14:textId="77777777" w:rsidR="000B11FF" w:rsidRDefault="00000000">
            <w:r>
              <w:rPr>
                <w:sz w:val="20"/>
                <w:szCs w:val="20"/>
              </w:rPr>
              <w:t>62 chapters (</w:t>
            </w:r>
            <w:proofErr w:type="spellStart"/>
            <w:r>
              <w:rPr>
                <w:sz w:val="20"/>
                <w:szCs w:val="20"/>
              </w:rPr>
              <w:t>Ādi</w:t>
            </w:r>
            <w:proofErr w:type="spellEnd"/>
            <w:r>
              <w:rPr>
                <w:sz w:val="20"/>
                <w:szCs w:val="20"/>
              </w:rPr>
              <w:t xml:space="preserve"> 17, Madhya 25, </w:t>
            </w:r>
            <w:proofErr w:type="spellStart"/>
            <w:r>
              <w:rPr>
                <w:sz w:val="20"/>
                <w:szCs w:val="20"/>
              </w:rPr>
              <w:t>Antya</w:t>
            </w:r>
            <w:proofErr w:type="spellEnd"/>
            <w:r>
              <w:rPr>
                <w:sz w:val="20"/>
                <w:szCs w:val="20"/>
              </w:rPr>
              <w:t xml:space="preserve"> 20)</w:t>
            </w:r>
          </w:p>
        </w:tc>
      </w:tr>
      <w:tr w:rsidR="000B11FF" w14:paraId="23EB308D" w14:textId="77777777">
        <w:tblPrEx>
          <w:tblCellMar>
            <w:top w:w="0" w:type="dxa"/>
            <w:bottom w:w="0" w:type="dxa"/>
          </w:tblCellMar>
        </w:tblPrEx>
        <w:tc>
          <w:tcPr>
            <w:tcW w:w="2808" w:type="dxa"/>
            <w:tcMar>
              <w:top w:w="60" w:type="dxa"/>
              <w:left w:w="100" w:type="dxa"/>
              <w:bottom w:w="60" w:type="dxa"/>
              <w:right w:w="100" w:type="dxa"/>
            </w:tcMar>
          </w:tcPr>
          <w:p w14:paraId="25454477" w14:textId="77777777" w:rsidR="000B11FF" w:rsidRDefault="00000000">
            <w:r>
              <w:rPr>
                <w:sz w:val="20"/>
                <w:szCs w:val="20"/>
              </w:rPr>
              <w:t>Corpus size</w:t>
            </w:r>
          </w:p>
        </w:tc>
        <w:tc>
          <w:tcPr>
            <w:tcW w:w="6552" w:type="dxa"/>
            <w:tcMar>
              <w:top w:w="60" w:type="dxa"/>
              <w:left w:w="100" w:type="dxa"/>
              <w:bottom w:w="60" w:type="dxa"/>
              <w:right w:w="100" w:type="dxa"/>
            </w:tcMar>
          </w:tcPr>
          <w:p w14:paraId="6D6056B4" w14:textId="77777777" w:rsidR="000B11FF" w:rsidRDefault="00000000">
            <w:r>
              <w:rPr>
                <w:sz w:val="20"/>
                <w:szCs w:val="20"/>
              </w:rPr>
              <w:t>21,290 sentences · 403,642 words · 9,384 unique words</w:t>
            </w:r>
          </w:p>
        </w:tc>
      </w:tr>
      <w:tr w:rsidR="000B11FF" w14:paraId="77BD0865" w14:textId="77777777">
        <w:tblPrEx>
          <w:tblCellMar>
            <w:top w:w="0" w:type="dxa"/>
            <w:bottom w:w="0" w:type="dxa"/>
          </w:tblCellMar>
        </w:tblPrEx>
        <w:tc>
          <w:tcPr>
            <w:tcW w:w="2808" w:type="dxa"/>
            <w:tcMar>
              <w:top w:w="60" w:type="dxa"/>
              <w:left w:w="100" w:type="dxa"/>
              <w:bottom w:w="60" w:type="dxa"/>
              <w:right w:w="100" w:type="dxa"/>
            </w:tcMar>
          </w:tcPr>
          <w:p w14:paraId="10B26020" w14:textId="77777777" w:rsidR="000B11FF" w:rsidRDefault="00000000">
            <w:r>
              <w:rPr>
                <w:sz w:val="20"/>
                <w:szCs w:val="20"/>
              </w:rPr>
              <w:t>Method</w:t>
            </w:r>
          </w:p>
        </w:tc>
        <w:tc>
          <w:tcPr>
            <w:tcW w:w="6552" w:type="dxa"/>
            <w:tcMar>
              <w:top w:w="60" w:type="dxa"/>
              <w:left w:w="100" w:type="dxa"/>
              <w:bottom w:w="60" w:type="dxa"/>
              <w:right w:w="100" w:type="dxa"/>
            </w:tcMar>
          </w:tcPr>
          <w:p w14:paraId="261E695E" w14:textId="77777777" w:rsidR="000B11FF" w:rsidRDefault="00000000">
            <w:r>
              <w:rPr>
                <w:sz w:val="20"/>
                <w:szCs w:val="20"/>
              </w:rPr>
              <w:t>Character interaction networks, sentiment, emotion, topic modelling</w:t>
            </w:r>
          </w:p>
        </w:tc>
      </w:tr>
      <w:tr w:rsidR="000B11FF" w14:paraId="63BC6A37" w14:textId="77777777">
        <w:tblPrEx>
          <w:tblCellMar>
            <w:top w:w="0" w:type="dxa"/>
            <w:bottom w:w="0" w:type="dxa"/>
          </w:tblCellMar>
        </w:tblPrEx>
        <w:tc>
          <w:tcPr>
            <w:tcW w:w="2808" w:type="dxa"/>
            <w:tcMar>
              <w:top w:w="60" w:type="dxa"/>
              <w:left w:w="100" w:type="dxa"/>
              <w:bottom w:w="60" w:type="dxa"/>
              <w:right w:w="100" w:type="dxa"/>
            </w:tcMar>
          </w:tcPr>
          <w:p w14:paraId="29F8154F" w14:textId="77777777" w:rsidR="000B11FF" w:rsidRDefault="00000000">
            <w:r>
              <w:rPr>
                <w:sz w:val="20"/>
                <w:szCs w:val="20"/>
              </w:rPr>
              <w:t>Notebook</w:t>
            </w:r>
          </w:p>
        </w:tc>
        <w:tc>
          <w:tcPr>
            <w:tcW w:w="6552" w:type="dxa"/>
            <w:tcMar>
              <w:top w:w="60" w:type="dxa"/>
              <w:left w:w="100" w:type="dxa"/>
              <w:bottom w:w="60" w:type="dxa"/>
              <w:right w:w="100" w:type="dxa"/>
            </w:tcMar>
          </w:tcPr>
          <w:p w14:paraId="2D56530A" w14:textId="77777777" w:rsidR="000B11FF" w:rsidRDefault="00000000">
            <w:proofErr w:type="spellStart"/>
            <w:r>
              <w:rPr>
                <w:sz w:val="20"/>
                <w:szCs w:val="20"/>
              </w:rPr>
              <w:t>cc_</w:t>
            </w:r>
            <w:proofErr w:type="gramStart"/>
            <w:r>
              <w:rPr>
                <w:sz w:val="20"/>
                <w:szCs w:val="20"/>
              </w:rPr>
              <w:t>analysis.ipynb</w:t>
            </w:r>
            <w:proofErr w:type="spellEnd"/>
            <w:proofErr w:type="gramEnd"/>
            <w:r>
              <w:rPr>
                <w:sz w:val="20"/>
                <w:szCs w:val="20"/>
              </w:rPr>
              <w:t xml:space="preserve"> — 34 cells, 10 figures, 8 tables</w:t>
            </w:r>
          </w:p>
        </w:tc>
      </w:tr>
    </w:tbl>
    <w:p w14:paraId="4E43BA0A" w14:textId="77777777" w:rsidR="000B11FF" w:rsidRDefault="00000000">
      <w:r>
        <w:br w:type="page"/>
      </w:r>
    </w:p>
    <w:p w14:paraId="1744E75B" w14:textId="77777777" w:rsidR="000B11FF" w:rsidRDefault="00000000">
      <w:pPr>
        <w:pStyle w:val="Heading1"/>
        <w:spacing w:before="320" w:after="160"/>
      </w:pPr>
      <w:r>
        <w:lastRenderedPageBreak/>
        <w:t>1. Why this analysis exists</w:t>
      </w:r>
    </w:p>
    <w:p w14:paraId="496C39BE" w14:textId="77777777" w:rsidR="000B11FF" w:rsidRDefault="00000000">
      <w:pPr>
        <w:pStyle w:val="Heading2"/>
        <w:spacing w:before="260" w:after="120"/>
      </w:pPr>
      <w:r>
        <w:t>The research question</w:t>
      </w:r>
    </w:p>
    <w:p w14:paraId="57F003E4" w14:textId="77777777" w:rsidR="000B11FF" w:rsidRDefault="00000000">
      <w:pPr>
        <w:spacing w:after="120" w:line="276" w:lineRule="auto"/>
      </w:pPr>
      <w:r>
        <w:t>The Caitanya-</w:t>
      </w:r>
      <w:proofErr w:type="spellStart"/>
      <w:r>
        <w:t>caritāmṛta</w:t>
      </w:r>
      <w:proofErr w:type="spellEnd"/>
      <w:r>
        <w:t xml:space="preserve"> is the principal biography of Caitanya </w:t>
      </w:r>
      <w:proofErr w:type="spellStart"/>
      <w:r>
        <w:t>Mahāprabhu</w:t>
      </w:r>
      <w:proofErr w:type="spellEnd"/>
      <w:r>
        <w:t xml:space="preserve"> (1486–1534) and the foundational text of the </w:t>
      </w:r>
      <w:proofErr w:type="spellStart"/>
      <w:r>
        <w:t>Gauḍīya</w:t>
      </w:r>
      <w:proofErr w:type="spellEnd"/>
      <w:r>
        <w:t xml:space="preserve"> </w:t>
      </w:r>
      <w:proofErr w:type="spellStart"/>
      <w:r>
        <w:t>Vaiṣṇava</w:t>
      </w:r>
      <w:proofErr w:type="spellEnd"/>
      <w:r>
        <w:t xml:space="preserve"> tradition. It has been studied for four centuries by close reading. It has never been studied by measuring its structure.</w:t>
      </w:r>
    </w:p>
    <w:p w14:paraId="2DD221D0" w14:textId="77777777" w:rsidR="000B11FF" w:rsidRDefault="00000000">
      <w:pPr>
        <w:spacing w:after="120" w:line="276" w:lineRule="auto"/>
      </w:pPr>
      <w:r>
        <w:t>The question this notebook asks is simple: if we treat the text as a network of people who appear together, what shape does it have, and does that shape tell us anything a reader would not already know?</w:t>
      </w:r>
    </w:p>
    <w:p w14:paraId="7167F62F" w14:textId="77777777" w:rsidR="000B11FF" w:rsidRDefault="00000000">
      <w:pPr>
        <w:pStyle w:val="Heading2"/>
        <w:spacing w:before="260" w:after="120"/>
      </w:pPr>
      <w:r>
        <w:t>Why it is worth doing</w:t>
      </w:r>
    </w:p>
    <w:p w14:paraId="3C5C702C" w14:textId="77777777" w:rsidR="000B11FF" w:rsidRDefault="00000000">
      <w:pPr>
        <w:pStyle w:val="ListParagraph"/>
        <w:numPr>
          <w:ilvl w:val="0"/>
          <w:numId w:val="2"/>
        </w:numPr>
        <w:spacing w:after="80" w:line="276" w:lineRule="auto"/>
      </w:pPr>
      <w:r>
        <w:t>It is testable. A claim like "Caitanya is the centre of the narrative" becomes a number that can be checked, disputed and compared against other texts.</w:t>
      </w:r>
    </w:p>
    <w:p w14:paraId="41480EA4" w14:textId="77777777" w:rsidR="000B11FF" w:rsidRDefault="00000000">
      <w:pPr>
        <w:pStyle w:val="ListParagraph"/>
        <w:numPr>
          <w:ilvl w:val="0"/>
          <w:numId w:val="2"/>
        </w:numPr>
        <w:spacing w:after="80" w:line="276" w:lineRule="auto"/>
      </w:pPr>
      <w:r>
        <w:t>It scales. A reader cannot hold 21,290 sentences and 145 named figures in mind at once. A network can.</w:t>
      </w:r>
    </w:p>
    <w:p w14:paraId="04668E70" w14:textId="77777777" w:rsidR="000B11FF" w:rsidRDefault="00000000">
      <w:pPr>
        <w:pStyle w:val="ListParagraph"/>
        <w:numPr>
          <w:ilvl w:val="0"/>
          <w:numId w:val="2"/>
        </w:numPr>
        <w:spacing w:after="80" w:line="276" w:lineRule="auto"/>
      </w:pPr>
      <w:r>
        <w:t xml:space="preserve">It is comparative. Published network studies exist for the </w:t>
      </w:r>
      <w:proofErr w:type="spellStart"/>
      <w:r>
        <w:t>Mahābhārata</w:t>
      </w:r>
      <w:proofErr w:type="spellEnd"/>
      <w:r>
        <w:t xml:space="preserve">, the </w:t>
      </w:r>
      <w:proofErr w:type="spellStart"/>
      <w:r>
        <w:t>Rāmāyaṇa</w:t>
      </w:r>
      <w:proofErr w:type="spellEnd"/>
      <w:r>
        <w:t xml:space="preserve"> and the Iliad, so the CC can be placed against them on the same measures.</w:t>
      </w:r>
    </w:p>
    <w:p w14:paraId="6D72FE88" w14:textId="77777777" w:rsidR="000B11FF" w:rsidRDefault="00000000">
      <w:pPr>
        <w:pStyle w:val="ListParagraph"/>
        <w:numPr>
          <w:ilvl w:val="0"/>
          <w:numId w:val="2"/>
        </w:numPr>
        <w:spacing w:after="80" w:line="276" w:lineRule="auto"/>
      </w:pPr>
      <w:r>
        <w:t>It finds things close reading is bad at — not meaning, but proportion: who bridges whom, which groups are separate, where sentiment shifts across 62 chapters.</w:t>
      </w:r>
    </w:p>
    <w:p w14:paraId="6F9B88CF" w14:textId="77777777" w:rsidR="000B11FF" w:rsidRDefault="00000000">
      <w:pPr>
        <w:pStyle w:val="Heading2"/>
        <w:spacing w:before="260" w:after="120"/>
      </w:pPr>
      <w:r>
        <w:t>What it is good for</w:t>
      </w:r>
    </w:p>
    <w:p w14:paraId="3CDC727F" w14:textId="77777777" w:rsidR="000B11FF" w:rsidRDefault="00000000">
      <w:pPr>
        <w:spacing w:after="120" w:line="276" w:lineRule="auto"/>
      </w:pPr>
      <w:r>
        <w:t>Three concrete uses. First, as a contribution to digital humanities: no computational study has treated this text as its own object. Second, as a method demonstration for devotional literature in general — the problems solved here (legacy fonts, name resolution for figures with many names) recur across the whole Indic corpus. Third, as a check on received readings: the analysis either confirms what scholarship already says, which validates the method, or disagrees with it, which is interesting.</w:t>
      </w:r>
    </w:p>
    <w:p w14:paraId="7021515E" w14:textId="77777777" w:rsidR="000B11FF" w:rsidRDefault="00000000">
      <w:pPr>
        <w:pStyle w:val="Heading1"/>
        <w:spacing w:before="320" w:after="160"/>
      </w:pPr>
      <w:r>
        <w:t>2. How it works</w:t>
      </w:r>
    </w:p>
    <w:p w14:paraId="493B7E2E" w14:textId="77777777" w:rsidR="000B11FF" w:rsidRDefault="00000000">
      <w:pPr>
        <w:spacing w:after="120" w:line="276" w:lineRule="auto"/>
      </w:pPr>
      <w:r>
        <w:t>The pipeline has three stages: get readable text out of the PDFs, work out who the characters are, then measure the structure.</w:t>
      </w:r>
    </w:p>
    <w:p w14:paraId="0A648E72" w14:textId="77777777" w:rsidR="000B11FF" w:rsidRDefault="00000000">
      <w:pPr>
        <w:spacing w:before="160" w:after="60"/>
        <w:jc w:val="center"/>
      </w:pPr>
      <w:r>
        <w:rPr>
          <w:noProof/>
        </w:rPr>
        <w:lastRenderedPageBreak/>
        <w:drawing>
          <wp:inline distT="0" distB="0" distL="0" distR="0" wp14:anchorId="5BD2044E" wp14:editId="22FC164E">
            <wp:extent cx="571500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619500"/>
                    </a:xfrm>
                    <a:prstGeom prst="rect">
                      <a:avLst/>
                    </a:prstGeom>
                  </pic:spPr>
                </pic:pic>
              </a:graphicData>
            </a:graphic>
          </wp:inline>
        </w:drawing>
      </w:r>
    </w:p>
    <w:p w14:paraId="4EB955D3" w14:textId="77777777" w:rsidR="000B11FF" w:rsidRDefault="00000000">
      <w:pPr>
        <w:spacing w:after="200"/>
        <w:jc w:val="center"/>
      </w:pPr>
      <w:r>
        <w:rPr>
          <w:i/>
          <w:iCs/>
          <w:color w:val="555555"/>
          <w:sz w:val="18"/>
          <w:szCs w:val="18"/>
        </w:rPr>
        <w:t>Figure A — The analysis pipeline. Blue: text preparation. Orange: language processing. Green: measurement.</w:t>
      </w:r>
    </w:p>
    <w:p w14:paraId="371E5226" w14:textId="77777777" w:rsidR="000B11FF" w:rsidRDefault="00000000">
      <w:pPr>
        <w:pStyle w:val="Heading2"/>
        <w:spacing w:before="260" w:after="120"/>
      </w:pPr>
      <w:r>
        <w:t>Stage 1 — Getting the text out (harder than it sounds)</w:t>
      </w:r>
    </w:p>
    <w:p w14:paraId="2142551F" w14:textId="77777777" w:rsidR="000B11FF" w:rsidRDefault="00000000">
      <w:pPr>
        <w:spacing w:after="120" w:line="276" w:lineRule="auto"/>
      </w:pPr>
      <w:r>
        <w:t>Three problems had to be solved before any analysis was possible. Each one would have silently corrupted the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4493"/>
        <w:gridCol w:w="2808"/>
      </w:tblGrid>
      <w:tr w:rsidR="000B11FF" w14:paraId="48ABB9D2" w14:textId="77777777">
        <w:tblPrEx>
          <w:tblCellMar>
            <w:top w:w="0" w:type="dxa"/>
            <w:bottom w:w="0" w:type="dxa"/>
          </w:tblCellMar>
        </w:tblPrEx>
        <w:trPr>
          <w:tblHeader/>
        </w:trPr>
        <w:tc>
          <w:tcPr>
            <w:tcW w:w="2059" w:type="dxa"/>
            <w:shd w:val="clear" w:color="auto" w:fill="E8EEF7"/>
            <w:tcMar>
              <w:top w:w="60" w:type="dxa"/>
              <w:left w:w="100" w:type="dxa"/>
              <w:bottom w:w="60" w:type="dxa"/>
              <w:right w:w="100" w:type="dxa"/>
            </w:tcMar>
          </w:tcPr>
          <w:p w14:paraId="08C84D86" w14:textId="77777777" w:rsidR="000B11FF" w:rsidRDefault="00000000">
            <w:r>
              <w:rPr>
                <w:b/>
                <w:bCs/>
                <w:sz w:val="20"/>
                <w:szCs w:val="20"/>
              </w:rPr>
              <w:t>Problem</w:t>
            </w:r>
          </w:p>
        </w:tc>
        <w:tc>
          <w:tcPr>
            <w:tcW w:w="4493" w:type="dxa"/>
            <w:shd w:val="clear" w:color="auto" w:fill="E8EEF7"/>
            <w:tcMar>
              <w:top w:w="60" w:type="dxa"/>
              <w:left w:w="100" w:type="dxa"/>
              <w:bottom w:w="60" w:type="dxa"/>
              <w:right w:w="100" w:type="dxa"/>
            </w:tcMar>
          </w:tcPr>
          <w:p w14:paraId="0752B732" w14:textId="77777777" w:rsidR="000B11FF" w:rsidRDefault="00000000">
            <w:r>
              <w:rPr>
                <w:b/>
                <w:bCs/>
                <w:sz w:val="20"/>
                <w:szCs w:val="20"/>
              </w:rPr>
              <w:t>What it does</w:t>
            </w:r>
          </w:p>
        </w:tc>
        <w:tc>
          <w:tcPr>
            <w:tcW w:w="2808" w:type="dxa"/>
            <w:shd w:val="clear" w:color="auto" w:fill="E8EEF7"/>
            <w:tcMar>
              <w:top w:w="60" w:type="dxa"/>
              <w:left w:w="100" w:type="dxa"/>
              <w:bottom w:w="60" w:type="dxa"/>
              <w:right w:w="100" w:type="dxa"/>
            </w:tcMar>
          </w:tcPr>
          <w:p w14:paraId="0B4A9E68" w14:textId="77777777" w:rsidR="000B11FF" w:rsidRDefault="00000000">
            <w:r>
              <w:rPr>
                <w:b/>
                <w:bCs/>
                <w:sz w:val="20"/>
                <w:szCs w:val="20"/>
              </w:rPr>
              <w:t>Fix</w:t>
            </w:r>
          </w:p>
        </w:tc>
      </w:tr>
      <w:tr w:rsidR="000B11FF" w14:paraId="67DE506C" w14:textId="77777777">
        <w:tblPrEx>
          <w:tblCellMar>
            <w:top w:w="0" w:type="dxa"/>
            <w:bottom w:w="0" w:type="dxa"/>
          </w:tblCellMar>
        </w:tblPrEx>
        <w:tc>
          <w:tcPr>
            <w:tcW w:w="2059" w:type="dxa"/>
            <w:tcMar>
              <w:top w:w="60" w:type="dxa"/>
              <w:left w:w="100" w:type="dxa"/>
              <w:bottom w:w="60" w:type="dxa"/>
              <w:right w:w="100" w:type="dxa"/>
            </w:tcMar>
          </w:tcPr>
          <w:p w14:paraId="7F049669" w14:textId="77777777" w:rsidR="000B11FF" w:rsidRDefault="00000000">
            <w:r>
              <w:rPr>
                <w:sz w:val="20"/>
                <w:szCs w:val="20"/>
              </w:rPr>
              <w:t>Legacy font encoding</w:t>
            </w:r>
          </w:p>
        </w:tc>
        <w:tc>
          <w:tcPr>
            <w:tcW w:w="4493" w:type="dxa"/>
            <w:tcMar>
              <w:top w:w="60" w:type="dxa"/>
              <w:left w:w="100" w:type="dxa"/>
              <w:bottom w:w="60" w:type="dxa"/>
              <w:right w:w="100" w:type="dxa"/>
            </w:tcMar>
          </w:tcPr>
          <w:p w14:paraId="6E0B3446" w14:textId="77777777" w:rsidR="000B11FF" w:rsidRDefault="00000000">
            <w:r>
              <w:rPr>
                <w:sz w:val="20"/>
                <w:szCs w:val="20"/>
              </w:rPr>
              <w:t>The PDFs use the Balaram font. Naive extraction gives "</w:t>
            </w:r>
            <w:proofErr w:type="spellStart"/>
            <w:r>
              <w:rPr>
                <w:sz w:val="20"/>
                <w:szCs w:val="20"/>
              </w:rPr>
              <w:t>Kåñëa</w:t>
            </w:r>
            <w:proofErr w:type="spellEnd"/>
            <w:r>
              <w:rPr>
                <w:sz w:val="20"/>
                <w:szCs w:val="20"/>
              </w:rPr>
              <w:t>" where the word is "</w:t>
            </w:r>
            <w:proofErr w:type="spellStart"/>
            <w:r>
              <w:rPr>
                <w:sz w:val="20"/>
                <w:szCs w:val="20"/>
              </w:rPr>
              <w:t>Kṛṣṇa</w:t>
            </w:r>
            <w:proofErr w:type="spellEnd"/>
            <w:r>
              <w:rPr>
                <w:sz w:val="20"/>
                <w:szCs w:val="20"/>
              </w:rPr>
              <w:t>", and "</w:t>
            </w:r>
            <w:proofErr w:type="spellStart"/>
            <w:r>
              <w:rPr>
                <w:sz w:val="20"/>
                <w:szCs w:val="20"/>
              </w:rPr>
              <w:t>Çré</w:t>
            </w:r>
            <w:proofErr w:type="spellEnd"/>
            <w:r>
              <w:rPr>
                <w:sz w:val="20"/>
                <w:szCs w:val="20"/>
              </w:rPr>
              <w:t>" for "</w:t>
            </w:r>
            <w:proofErr w:type="spellStart"/>
            <w:r>
              <w:rPr>
                <w:sz w:val="20"/>
                <w:szCs w:val="20"/>
              </w:rPr>
              <w:t>Śrī</w:t>
            </w:r>
            <w:proofErr w:type="spellEnd"/>
            <w:r>
              <w:rPr>
                <w:sz w:val="20"/>
                <w:szCs w:val="20"/>
              </w:rPr>
              <w:t>" — every important name is mangled.</w:t>
            </w:r>
          </w:p>
        </w:tc>
        <w:tc>
          <w:tcPr>
            <w:tcW w:w="2808" w:type="dxa"/>
            <w:tcMar>
              <w:top w:w="60" w:type="dxa"/>
              <w:left w:w="100" w:type="dxa"/>
              <w:bottom w:w="60" w:type="dxa"/>
              <w:right w:w="100" w:type="dxa"/>
            </w:tcMar>
          </w:tcPr>
          <w:p w14:paraId="3EE164A1" w14:textId="77777777" w:rsidR="000B11FF" w:rsidRDefault="00000000">
            <w:r>
              <w:rPr>
                <w:sz w:val="20"/>
                <w:szCs w:val="20"/>
              </w:rPr>
              <w:t>A verified character map converts the text back to standard IAST.</w:t>
            </w:r>
          </w:p>
        </w:tc>
      </w:tr>
      <w:tr w:rsidR="000B11FF" w14:paraId="6C6D9B9B" w14:textId="77777777">
        <w:tblPrEx>
          <w:tblCellMar>
            <w:top w:w="0" w:type="dxa"/>
            <w:bottom w:w="0" w:type="dxa"/>
          </w:tblCellMar>
        </w:tblPrEx>
        <w:tc>
          <w:tcPr>
            <w:tcW w:w="2059" w:type="dxa"/>
            <w:tcMar>
              <w:top w:w="60" w:type="dxa"/>
              <w:left w:w="100" w:type="dxa"/>
              <w:bottom w:w="60" w:type="dxa"/>
              <w:right w:w="100" w:type="dxa"/>
            </w:tcMar>
          </w:tcPr>
          <w:p w14:paraId="56C03A91" w14:textId="77777777" w:rsidR="000B11FF" w:rsidRDefault="00000000">
            <w:r>
              <w:rPr>
                <w:sz w:val="20"/>
                <w:szCs w:val="20"/>
              </w:rPr>
              <w:t>Triplicated text</w:t>
            </w:r>
          </w:p>
        </w:tc>
        <w:tc>
          <w:tcPr>
            <w:tcW w:w="4493" w:type="dxa"/>
            <w:tcMar>
              <w:top w:w="60" w:type="dxa"/>
              <w:left w:w="100" w:type="dxa"/>
              <w:bottom w:w="60" w:type="dxa"/>
              <w:right w:w="100" w:type="dxa"/>
            </w:tcMar>
          </w:tcPr>
          <w:p w14:paraId="2793A5C4" w14:textId="77777777" w:rsidR="000B11FF" w:rsidRDefault="00000000">
            <w:r>
              <w:rPr>
                <w:sz w:val="20"/>
                <w:szCs w:val="20"/>
              </w:rPr>
              <w:t>Each PDF ends with a "Reviews" section reprinting every translation. Every verse appeared three times, inflating all counts.</w:t>
            </w:r>
          </w:p>
        </w:tc>
        <w:tc>
          <w:tcPr>
            <w:tcW w:w="2808" w:type="dxa"/>
            <w:tcMar>
              <w:top w:w="60" w:type="dxa"/>
              <w:left w:w="100" w:type="dxa"/>
              <w:bottom w:w="60" w:type="dxa"/>
              <w:right w:w="100" w:type="dxa"/>
            </w:tcMar>
          </w:tcPr>
          <w:p w14:paraId="664B28EB" w14:textId="77777777" w:rsidR="000B11FF" w:rsidRDefault="00000000">
            <w:r>
              <w:rPr>
                <w:sz w:val="20"/>
                <w:szCs w:val="20"/>
              </w:rPr>
              <w:t>Extraction stops at the last page of the main body.</w:t>
            </w:r>
          </w:p>
        </w:tc>
      </w:tr>
      <w:tr w:rsidR="000B11FF" w14:paraId="40DADD60" w14:textId="77777777">
        <w:tblPrEx>
          <w:tblCellMar>
            <w:top w:w="0" w:type="dxa"/>
            <w:bottom w:w="0" w:type="dxa"/>
          </w:tblCellMar>
        </w:tblPrEx>
        <w:tc>
          <w:tcPr>
            <w:tcW w:w="2059" w:type="dxa"/>
            <w:tcMar>
              <w:top w:w="60" w:type="dxa"/>
              <w:left w:w="100" w:type="dxa"/>
              <w:bottom w:w="60" w:type="dxa"/>
              <w:right w:w="100" w:type="dxa"/>
            </w:tcMar>
          </w:tcPr>
          <w:p w14:paraId="43F77A27" w14:textId="77777777" w:rsidR="000B11FF" w:rsidRDefault="00000000">
            <w:r>
              <w:rPr>
                <w:sz w:val="20"/>
                <w:szCs w:val="20"/>
              </w:rPr>
              <w:t>Mixed authorship</w:t>
            </w:r>
          </w:p>
        </w:tc>
        <w:tc>
          <w:tcPr>
            <w:tcW w:w="4493" w:type="dxa"/>
            <w:tcMar>
              <w:top w:w="60" w:type="dxa"/>
              <w:left w:w="100" w:type="dxa"/>
              <w:bottom w:w="60" w:type="dxa"/>
              <w:right w:w="100" w:type="dxa"/>
            </w:tcMar>
          </w:tcPr>
          <w:p w14:paraId="0815F2ED" w14:textId="77777777" w:rsidR="000B11FF" w:rsidRDefault="00000000">
            <w:r>
              <w:rPr>
                <w:sz w:val="20"/>
                <w:szCs w:val="20"/>
              </w:rPr>
              <w:t xml:space="preserve">The edition interleaves the 16th-century text with a 1970s English commentary, unevenly: 39% of </w:t>
            </w:r>
            <w:proofErr w:type="spellStart"/>
            <w:r>
              <w:rPr>
                <w:sz w:val="20"/>
                <w:szCs w:val="20"/>
              </w:rPr>
              <w:t>Ādi</w:t>
            </w:r>
            <w:proofErr w:type="spellEnd"/>
            <w:r>
              <w:rPr>
                <w:sz w:val="20"/>
                <w:szCs w:val="20"/>
              </w:rPr>
              <w:t xml:space="preserve"> but only 9% of </w:t>
            </w:r>
            <w:proofErr w:type="spellStart"/>
            <w:r>
              <w:rPr>
                <w:sz w:val="20"/>
                <w:szCs w:val="20"/>
              </w:rPr>
              <w:t>Antya</w:t>
            </w:r>
            <w:proofErr w:type="spellEnd"/>
            <w:r>
              <w:rPr>
                <w:sz w:val="20"/>
                <w:szCs w:val="20"/>
              </w:rPr>
              <w:t>.</w:t>
            </w:r>
          </w:p>
        </w:tc>
        <w:tc>
          <w:tcPr>
            <w:tcW w:w="2808" w:type="dxa"/>
            <w:tcMar>
              <w:top w:w="60" w:type="dxa"/>
              <w:left w:w="100" w:type="dxa"/>
              <w:bottom w:w="60" w:type="dxa"/>
              <w:right w:w="100" w:type="dxa"/>
            </w:tcMar>
          </w:tcPr>
          <w:p w14:paraId="4D152FE2" w14:textId="77777777" w:rsidR="000B11FF" w:rsidRDefault="00000000">
            <w:r>
              <w:rPr>
                <w:sz w:val="20"/>
                <w:szCs w:val="20"/>
              </w:rPr>
              <w:t>Only the translation sections are analysed.</w:t>
            </w:r>
          </w:p>
        </w:tc>
      </w:tr>
    </w:tbl>
    <w:p w14:paraId="276B7169" w14:textId="77777777" w:rsidR="000B11FF" w:rsidRDefault="00000000">
      <w:pPr>
        <w:spacing w:after="160" w:line="276" w:lineRule="auto"/>
      </w:pPr>
      <w:r>
        <w:t>Extraction was then audited against the text's own structure: all 62 chapters recovered, 11,359 translation blocks captured at 100%, and 11,554 of the canonical 11,555 verses present. The single discrepancy is a heading damaged in the PDF itself; that verse's translation is still included.</w:t>
      </w:r>
    </w:p>
    <w:p w14:paraId="5FEA9233" w14:textId="77777777" w:rsidR="000B11FF" w:rsidRDefault="00000000">
      <w:pPr>
        <w:pStyle w:val="Heading2"/>
        <w:spacing w:before="260" w:after="120"/>
      </w:pPr>
      <w:r>
        <w:t>Stage 2 — Working out who the characters are</w:t>
      </w:r>
    </w:p>
    <w:p w14:paraId="44F78C30" w14:textId="77777777" w:rsidR="000B11FF" w:rsidRDefault="00000000">
      <w:pPr>
        <w:spacing w:after="120" w:line="276" w:lineRule="auto"/>
      </w:pPr>
      <w:r>
        <w:t xml:space="preserve">This is the hard part of the method, and the part most likely to be questioned. Off-the-shelf name recognition fails badly on this text: the software labels Caitanya as a place, splits </w:t>
      </w:r>
      <w:proofErr w:type="spellStart"/>
      <w:r>
        <w:t>Kṛṣṇa</w:t>
      </w:r>
      <w:proofErr w:type="spellEnd"/>
      <w:r>
        <w:t xml:space="preserve"> between </w:t>
      </w:r>
      <w:r>
        <w:lastRenderedPageBreak/>
        <w:t xml:space="preserve">"person" and "organisation", and calls the scripture </w:t>
      </w:r>
      <w:proofErr w:type="spellStart"/>
      <w:r>
        <w:t>Vedānta</w:t>
      </w:r>
      <w:proofErr w:type="spellEnd"/>
      <w:r>
        <w:t xml:space="preserve"> a person. Filtering on its "person" label would lose the protagonist entirely.</w:t>
      </w:r>
    </w:p>
    <w:p w14:paraId="67C9E939" w14:textId="77777777" w:rsidR="000B11FF" w:rsidRDefault="00000000">
      <w:pPr>
        <w:spacing w:after="120" w:line="276" w:lineRule="auto"/>
      </w:pPr>
      <w:proofErr w:type="gramStart"/>
      <w:r>
        <w:t>So</w:t>
      </w:r>
      <w:proofErr w:type="gramEnd"/>
      <w:r>
        <w:t xml:space="preserve"> candidate names are pooled regardless of label and resolved by name instead, using four rules:</w:t>
      </w:r>
    </w:p>
    <w:p w14:paraId="48051D1A" w14:textId="77777777" w:rsidR="000B11FF" w:rsidRDefault="00000000">
      <w:pPr>
        <w:pStyle w:val="ListParagraph"/>
        <w:numPr>
          <w:ilvl w:val="0"/>
          <w:numId w:val="2"/>
        </w:numPr>
        <w:spacing w:after="80" w:line="276" w:lineRule="auto"/>
      </w:pPr>
      <w:r>
        <w:t>Honorific stripping — "</w:t>
      </w:r>
      <w:proofErr w:type="spellStart"/>
      <w:r>
        <w:t>Śrīla</w:t>
      </w:r>
      <w:proofErr w:type="spellEnd"/>
      <w:r>
        <w:t xml:space="preserve"> </w:t>
      </w:r>
      <w:proofErr w:type="spellStart"/>
      <w:r>
        <w:t>Rūpa</w:t>
      </w:r>
      <w:proofErr w:type="spellEnd"/>
      <w:r>
        <w:t xml:space="preserve"> Gosvāmī" and "</w:t>
      </w:r>
      <w:proofErr w:type="spellStart"/>
      <w:r>
        <w:t>Rūpa</w:t>
      </w:r>
      <w:proofErr w:type="spellEnd"/>
      <w:r>
        <w:t>" are one person.</w:t>
      </w:r>
    </w:p>
    <w:p w14:paraId="073A4FC8" w14:textId="77777777" w:rsidR="000B11FF" w:rsidRDefault="00000000">
      <w:pPr>
        <w:pStyle w:val="ListParagraph"/>
        <w:numPr>
          <w:ilvl w:val="0"/>
          <w:numId w:val="2"/>
        </w:numPr>
        <w:spacing w:after="80" w:line="276" w:lineRule="auto"/>
      </w:pPr>
      <w:r>
        <w:t>An alias map — "</w:t>
      </w:r>
      <w:proofErr w:type="spellStart"/>
      <w:r>
        <w:t>Mahāprabhu</w:t>
      </w:r>
      <w:proofErr w:type="spellEnd"/>
      <w:r>
        <w:t>", "</w:t>
      </w:r>
      <w:proofErr w:type="spellStart"/>
      <w:r>
        <w:t>Gaurāṅga</w:t>
      </w:r>
      <w:proofErr w:type="spellEnd"/>
      <w:r>
        <w:t>" and "</w:t>
      </w:r>
      <w:proofErr w:type="spellStart"/>
      <w:r>
        <w:t>Nimāi</w:t>
      </w:r>
      <w:proofErr w:type="spellEnd"/>
      <w:r>
        <w:t>" all mean Caitanya.</w:t>
      </w:r>
    </w:p>
    <w:p w14:paraId="63135D42" w14:textId="77777777" w:rsidR="000B11FF" w:rsidRDefault="00000000">
      <w:pPr>
        <w:pStyle w:val="ListParagraph"/>
        <w:numPr>
          <w:ilvl w:val="0"/>
          <w:numId w:val="2"/>
        </w:numPr>
        <w:spacing w:after="80" w:line="276" w:lineRule="auto"/>
      </w:pPr>
      <w:r>
        <w:t xml:space="preserve">A </w:t>
      </w:r>
      <w:proofErr w:type="spellStart"/>
      <w:r>
        <w:t>stoplist</w:t>
      </w:r>
      <w:proofErr w:type="spellEnd"/>
      <w:r>
        <w:t xml:space="preserve"> of 190+ scriptures, places, titles and categories that the software mistakes for people.</w:t>
      </w:r>
    </w:p>
    <w:p w14:paraId="78ED9041" w14:textId="77777777" w:rsidR="000B11FF" w:rsidRDefault="00000000">
      <w:pPr>
        <w:pStyle w:val="ListParagraph"/>
        <w:numPr>
          <w:ilvl w:val="0"/>
          <w:numId w:val="2"/>
        </w:numPr>
        <w:spacing w:after="80" w:line="276" w:lineRule="auto"/>
      </w:pPr>
      <w:r>
        <w:t xml:space="preserve">Protected names, where the last word identifies rather than decorates: </w:t>
      </w:r>
      <w:proofErr w:type="spellStart"/>
      <w:r>
        <w:t>Rāmacandra</w:t>
      </w:r>
      <w:proofErr w:type="spellEnd"/>
      <w:r>
        <w:t xml:space="preserve"> Purī, </w:t>
      </w:r>
      <w:proofErr w:type="spellStart"/>
      <w:r>
        <w:t>Rāmacandra</w:t>
      </w:r>
      <w:proofErr w:type="spellEnd"/>
      <w:r>
        <w:t xml:space="preserve"> </w:t>
      </w:r>
      <w:proofErr w:type="spellStart"/>
      <w:r>
        <w:t>Khān</w:t>
      </w:r>
      <w:proofErr w:type="spellEnd"/>
      <w:r>
        <w:t xml:space="preserve"> and Lord Rāmacandra are three different figures and must not be merged.</w:t>
      </w:r>
    </w:p>
    <w:p w14:paraId="4CC4014D" w14:textId="77777777" w:rsidR="000B11FF" w:rsidRDefault="00000000">
      <w:pPr>
        <w:spacing w:after="120" w:line="276" w:lineRule="auto"/>
      </w:pPr>
      <w:r>
        <w:rPr>
          <w:b/>
          <w:bCs/>
        </w:rPr>
        <w:t xml:space="preserve">Every merge was checked against the corpus before being applied. </w:t>
      </w:r>
      <w:r>
        <w:t xml:space="preserve">For example, </w:t>
      </w:r>
      <w:proofErr w:type="spellStart"/>
      <w:r>
        <w:t>Dāmodara</w:t>
      </w:r>
      <w:proofErr w:type="spellEnd"/>
      <w:r>
        <w:t xml:space="preserve"> appears 409 times: 341 as </w:t>
      </w:r>
      <w:proofErr w:type="spellStart"/>
      <w:r>
        <w:t>Svarūpa</w:t>
      </w:r>
      <w:proofErr w:type="spellEnd"/>
      <w:r>
        <w:t xml:space="preserve"> </w:t>
      </w:r>
      <w:proofErr w:type="spellStart"/>
      <w:r>
        <w:t>Dāmodara</w:t>
      </w:r>
      <w:proofErr w:type="spellEnd"/>
      <w:r>
        <w:t xml:space="preserve"> and 41 as </w:t>
      </w:r>
      <w:proofErr w:type="spellStart"/>
      <w:r>
        <w:t>Dāmodara</w:t>
      </w:r>
      <w:proofErr w:type="spellEnd"/>
      <w:r>
        <w:t xml:space="preserve"> </w:t>
      </w:r>
      <w:proofErr w:type="spellStart"/>
      <w:r>
        <w:t>Paṇḍita</w:t>
      </w:r>
      <w:proofErr w:type="spellEnd"/>
      <w:r>
        <w:t xml:space="preserve"> — two different men, and the text names the second one's brother. They are kept separate.</w:t>
      </w:r>
    </w:p>
    <w:p w14:paraId="1672D233" w14:textId="77777777" w:rsidR="000B11FF" w:rsidRDefault="00000000">
      <w:pPr>
        <w:spacing w:after="120" w:line="276" w:lineRule="auto"/>
      </w:pPr>
      <w:r>
        <w:t>Result: 145 figures are named at least 10 times; the top 50% of those — 72 characters — form the cast.</w:t>
      </w:r>
    </w:p>
    <w:p w14:paraId="4DF69F3B" w14:textId="77777777" w:rsidR="000B11FF" w:rsidRDefault="00000000">
      <w:pPr>
        <w:pStyle w:val="Heading2"/>
        <w:spacing w:before="260" w:after="120"/>
      </w:pPr>
      <w:r>
        <w:t>Stage 3 — Measuring</w:t>
      </w:r>
    </w:p>
    <w:p w14:paraId="094776D3" w14:textId="77777777" w:rsidR="000B11FF" w:rsidRDefault="00000000">
      <w:pPr>
        <w:spacing w:after="120" w:line="276" w:lineRule="auto"/>
      </w:pPr>
      <w:r>
        <w:t>Two characters are linked when they are named in the same sentence, and the link gets heavier the more often that happens. From that network we measure who is central (four different senses of "central"), which groups form, how sentiment moves across the 62 chapters, which emotions attach to whom, and what topics the text covers.</w:t>
      </w:r>
    </w:p>
    <w:p w14:paraId="15A62EB5" w14:textId="77777777" w:rsidR="000B11FF" w:rsidRDefault="00000000">
      <w:r>
        <w:br w:type="page"/>
      </w:r>
    </w:p>
    <w:p w14:paraId="235A961F" w14:textId="77777777" w:rsidR="000B11FF" w:rsidRDefault="00000000">
      <w:pPr>
        <w:pStyle w:val="Heading1"/>
        <w:spacing w:before="320" w:after="160"/>
      </w:pPr>
      <w:r>
        <w:lastRenderedPageBreak/>
        <w:t>3. What we found</w:t>
      </w:r>
    </w:p>
    <w:p w14:paraId="653DD7DC" w14:textId="77777777" w:rsidR="000B11FF" w:rsidRDefault="00000000">
      <w:pPr>
        <w:pStyle w:val="Heading2"/>
        <w:spacing w:before="260" w:after="120"/>
      </w:pPr>
      <w:r>
        <w:t xml:space="preserve">Finding 1 — </w:t>
      </w:r>
      <w:proofErr w:type="spellStart"/>
      <w:r>
        <w:t>Kṛṣṇa</w:t>
      </w:r>
      <w:proofErr w:type="spellEnd"/>
      <w:r>
        <w:t xml:space="preserve"> is invoked everywhere; Caitanya holds the story together</w:t>
      </w:r>
    </w:p>
    <w:p w14:paraId="108F0065" w14:textId="77777777" w:rsidR="000B11FF" w:rsidRDefault="00000000">
      <w:pPr>
        <w:spacing w:after="120" w:line="276" w:lineRule="auto"/>
      </w:pPr>
      <w:r>
        <w:t>This is the main result, and it comes from comparing different kinds of centrality. Caitanya leads all three measures, but by wildly different margins: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3369"/>
        <w:gridCol w:w="1498"/>
        <w:gridCol w:w="1498"/>
        <w:gridCol w:w="1498"/>
      </w:tblGrid>
      <w:tr w:rsidR="000B11FF" w14:paraId="46B51FA0" w14:textId="77777777">
        <w:tblPrEx>
          <w:tblCellMar>
            <w:top w:w="0" w:type="dxa"/>
            <w:bottom w:w="0" w:type="dxa"/>
          </w:tblCellMar>
        </w:tblPrEx>
        <w:trPr>
          <w:tblHeader/>
        </w:trPr>
        <w:tc>
          <w:tcPr>
            <w:tcW w:w="1498" w:type="dxa"/>
            <w:shd w:val="clear" w:color="auto" w:fill="E8EEF7"/>
            <w:tcMar>
              <w:top w:w="60" w:type="dxa"/>
              <w:left w:w="100" w:type="dxa"/>
              <w:bottom w:w="60" w:type="dxa"/>
              <w:right w:w="100" w:type="dxa"/>
            </w:tcMar>
          </w:tcPr>
          <w:p w14:paraId="590EE4A1" w14:textId="77777777" w:rsidR="000B11FF" w:rsidRDefault="00000000">
            <w:r>
              <w:rPr>
                <w:b/>
                <w:bCs/>
                <w:sz w:val="20"/>
                <w:szCs w:val="20"/>
              </w:rPr>
              <w:t>Measure</w:t>
            </w:r>
          </w:p>
        </w:tc>
        <w:tc>
          <w:tcPr>
            <w:tcW w:w="3370" w:type="dxa"/>
            <w:shd w:val="clear" w:color="auto" w:fill="E8EEF7"/>
            <w:tcMar>
              <w:top w:w="60" w:type="dxa"/>
              <w:left w:w="100" w:type="dxa"/>
              <w:bottom w:w="60" w:type="dxa"/>
              <w:right w:w="100" w:type="dxa"/>
            </w:tcMar>
          </w:tcPr>
          <w:p w14:paraId="2B65C856" w14:textId="77777777" w:rsidR="000B11FF" w:rsidRDefault="00000000">
            <w:r>
              <w:rPr>
                <w:b/>
                <w:bCs/>
                <w:sz w:val="20"/>
                <w:szCs w:val="20"/>
              </w:rPr>
              <w:t>What it means</w:t>
            </w:r>
          </w:p>
        </w:tc>
        <w:tc>
          <w:tcPr>
            <w:tcW w:w="1498" w:type="dxa"/>
            <w:shd w:val="clear" w:color="auto" w:fill="E8EEF7"/>
            <w:tcMar>
              <w:top w:w="60" w:type="dxa"/>
              <w:left w:w="100" w:type="dxa"/>
              <w:bottom w:w="60" w:type="dxa"/>
              <w:right w:w="100" w:type="dxa"/>
            </w:tcMar>
          </w:tcPr>
          <w:p w14:paraId="7AC34888" w14:textId="77777777" w:rsidR="000B11FF" w:rsidRDefault="00000000">
            <w:r>
              <w:rPr>
                <w:b/>
                <w:bCs/>
                <w:sz w:val="20"/>
                <w:szCs w:val="20"/>
              </w:rPr>
              <w:t>Caitanya</w:t>
            </w:r>
          </w:p>
        </w:tc>
        <w:tc>
          <w:tcPr>
            <w:tcW w:w="1498" w:type="dxa"/>
            <w:shd w:val="clear" w:color="auto" w:fill="E8EEF7"/>
            <w:tcMar>
              <w:top w:w="60" w:type="dxa"/>
              <w:left w:w="100" w:type="dxa"/>
              <w:bottom w:w="60" w:type="dxa"/>
              <w:right w:w="100" w:type="dxa"/>
            </w:tcMar>
          </w:tcPr>
          <w:p w14:paraId="30C27993" w14:textId="77777777" w:rsidR="000B11FF" w:rsidRDefault="00000000">
            <w:proofErr w:type="spellStart"/>
            <w:r>
              <w:rPr>
                <w:b/>
                <w:bCs/>
                <w:sz w:val="20"/>
                <w:szCs w:val="20"/>
              </w:rPr>
              <w:t>Kṛṣṇa</w:t>
            </w:r>
            <w:proofErr w:type="spellEnd"/>
          </w:p>
        </w:tc>
        <w:tc>
          <w:tcPr>
            <w:tcW w:w="1498" w:type="dxa"/>
            <w:shd w:val="clear" w:color="auto" w:fill="E8EEF7"/>
            <w:tcMar>
              <w:top w:w="60" w:type="dxa"/>
              <w:left w:w="100" w:type="dxa"/>
              <w:bottom w:w="60" w:type="dxa"/>
              <w:right w:w="100" w:type="dxa"/>
            </w:tcMar>
          </w:tcPr>
          <w:p w14:paraId="2FBED318" w14:textId="77777777" w:rsidR="000B11FF" w:rsidRDefault="00000000">
            <w:r>
              <w:rPr>
                <w:b/>
                <w:bCs/>
                <w:sz w:val="20"/>
                <w:szCs w:val="20"/>
              </w:rPr>
              <w:t>Lead</w:t>
            </w:r>
          </w:p>
        </w:tc>
      </w:tr>
      <w:tr w:rsidR="000B11FF" w14:paraId="652283B8" w14:textId="77777777">
        <w:tblPrEx>
          <w:tblCellMar>
            <w:top w:w="0" w:type="dxa"/>
            <w:bottom w:w="0" w:type="dxa"/>
          </w:tblCellMar>
        </w:tblPrEx>
        <w:tc>
          <w:tcPr>
            <w:tcW w:w="1498" w:type="dxa"/>
            <w:tcMar>
              <w:top w:w="60" w:type="dxa"/>
              <w:left w:w="100" w:type="dxa"/>
              <w:bottom w:w="60" w:type="dxa"/>
              <w:right w:w="100" w:type="dxa"/>
            </w:tcMar>
          </w:tcPr>
          <w:p w14:paraId="2D8B2A26" w14:textId="77777777" w:rsidR="000B11FF" w:rsidRDefault="00000000">
            <w:r>
              <w:rPr>
                <w:sz w:val="20"/>
                <w:szCs w:val="20"/>
              </w:rPr>
              <w:t>Degree</w:t>
            </w:r>
          </w:p>
        </w:tc>
        <w:tc>
          <w:tcPr>
            <w:tcW w:w="3370" w:type="dxa"/>
            <w:tcMar>
              <w:top w:w="60" w:type="dxa"/>
              <w:left w:w="100" w:type="dxa"/>
              <w:bottom w:w="60" w:type="dxa"/>
              <w:right w:w="100" w:type="dxa"/>
            </w:tcMar>
          </w:tcPr>
          <w:p w14:paraId="4EDCB24B" w14:textId="77777777" w:rsidR="000B11FF" w:rsidRDefault="00000000">
            <w:r>
              <w:rPr>
                <w:sz w:val="20"/>
                <w:szCs w:val="20"/>
              </w:rPr>
              <w:t>How many others they appear with</w:t>
            </w:r>
          </w:p>
        </w:tc>
        <w:tc>
          <w:tcPr>
            <w:tcW w:w="1498" w:type="dxa"/>
            <w:tcMar>
              <w:top w:w="60" w:type="dxa"/>
              <w:left w:w="100" w:type="dxa"/>
              <w:bottom w:w="60" w:type="dxa"/>
              <w:right w:w="100" w:type="dxa"/>
            </w:tcMar>
          </w:tcPr>
          <w:p w14:paraId="03B0D3D2" w14:textId="77777777" w:rsidR="000B11FF" w:rsidRDefault="00000000">
            <w:r>
              <w:rPr>
                <w:sz w:val="20"/>
                <w:szCs w:val="20"/>
              </w:rPr>
              <w:t>0.958</w:t>
            </w:r>
          </w:p>
        </w:tc>
        <w:tc>
          <w:tcPr>
            <w:tcW w:w="1498" w:type="dxa"/>
            <w:tcMar>
              <w:top w:w="60" w:type="dxa"/>
              <w:left w:w="100" w:type="dxa"/>
              <w:bottom w:w="60" w:type="dxa"/>
              <w:right w:w="100" w:type="dxa"/>
            </w:tcMar>
          </w:tcPr>
          <w:p w14:paraId="31BADA55" w14:textId="77777777" w:rsidR="000B11FF" w:rsidRDefault="00000000">
            <w:r>
              <w:rPr>
                <w:sz w:val="20"/>
                <w:szCs w:val="20"/>
              </w:rPr>
              <w:t>0.915</w:t>
            </w:r>
          </w:p>
        </w:tc>
        <w:tc>
          <w:tcPr>
            <w:tcW w:w="1498" w:type="dxa"/>
            <w:tcMar>
              <w:top w:w="60" w:type="dxa"/>
              <w:left w:w="100" w:type="dxa"/>
              <w:bottom w:w="60" w:type="dxa"/>
              <w:right w:w="100" w:type="dxa"/>
            </w:tcMar>
          </w:tcPr>
          <w:p w14:paraId="6856CDD0" w14:textId="77777777" w:rsidR="000B11FF" w:rsidRDefault="00000000">
            <w:r>
              <w:rPr>
                <w:sz w:val="20"/>
                <w:szCs w:val="20"/>
              </w:rPr>
              <w:t>+5%</w:t>
            </w:r>
          </w:p>
        </w:tc>
      </w:tr>
      <w:tr w:rsidR="000B11FF" w14:paraId="75295B45" w14:textId="77777777">
        <w:tblPrEx>
          <w:tblCellMar>
            <w:top w:w="0" w:type="dxa"/>
            <w:bottom w:w="0" w:type="dxa"/>
          </w:tblCellMar>
        </w:tblPrEx>
        <w:tc>
          <w:tcPr>
            <w:tcW w:w="1498" w:type="dxa"/>
            <w:tcMar>
              <w:top w:w="60" w:type="dxa"/>
              <w:left w:w="100" w:type="dxa"/>
              <w:bottom w:w="60" w:type="dxa"/>
              <w:right w:w="100" w:type="dxa"/>
            </w:tcMar>
          </w:tcPr>
          <w:p w14:paraId="78241DE8" w14:textId="77777777" w:rsidR="000B11FF" w:rsidRDefault="00000000">
            <w:r>
              <w:rPr>
                <w:sz w:val="20"/>
                <w:szCs w:val="20"/>
              </w:rPr>
              <w:t>Betweenness</w:t>
            </w:r>
          </w:p>
        </w:tc>
        <w:tc>
          <w:tcPr>
            <w:tcW w:w="3370" w:type="dxa"/>
            <w:tcMar>
              <w:top w:w="60" w:type="dxa"/>
              <w:left w:w="100" w:type="dxa"/>
              <w:bottom w:w="60" w:type="dxa"/>
              <w:right w:w="100" w:type="dxa"/>
            </w:tcMar>
          </w:tcPr>
          <w:p w14:paraId="1C9C34FC" w14:textId="77777777" w:rsidR="000B11FF" w:rsidRDefault="00000000">
            <w:r>
              <w:rPr>
                <w:sz w:val="20"/>
                <w:szCs w:val="20"/>
              </w:rPr>
              <w:t>How often they bridge separate groups</w:t>
            </w:r>
          </w:p>
        </w:tc>
        <w:tc>
          <w:tcPr>
            <w:tcW w:w="1498" w:type="dxa"/>
            <w:tcMar>
              <w:top w:w="60" w:type="dxa"/>
              <w:left w:w="100" w:type="dxa"/>
              <w:bottom w:w="60" w:type="dxa"/>
              <w:right w:w="100" w:type="dxa"/>
            </w:tcMar>
          </w:tcPr>
          <w:p w14:paraId="2FA96A02" w14:textId="77777777" w:rsidR="000B11FF" w:rsidRDefault="00000000">
            <w:r>
              <w:rPr>
                <w:sz w:val="20"/>
                <w:szCs w:val="20"/>
              </w:rPr>
              <w:t>0.156</w:t>
            </w:r>
          </w:p>
        </w:tc>
        <w:tc>
          <w:tcPr>
            <w:tcW w:w="1498" w:type="dxa"/>
            <w:tcMar>
              <w:top w:w="60" w:type="dxa"/>
              <w:left w:w="100" w:type="dxa"/>
              <w:bottom w:w="60" w:type="dxa"/>
              <w:right w:w="100" w:type="dxa"/>
            </w:tcMar>
          </w:tcPr>
          <w:p w14:paraId="1154ACFD" w14:textId="77777777" w:rsidR="000B11FF" w:rsidRDefault="00000000">
            <w:r>
              <w:rPr>
                <w:sz w:val="20"/>
                <w:szCs w:val="20"/>
              </w:rPr>
              <w:t>0.143</w:t>
            </w:r>
          </w:p>
        </w:tc>
        <w:tc>
          <w:tcPr>
            <w:tcW w:w="1498" w:type="dxa"/>
            <w:tcMar>
              <w:top w:w="60" w:type="dxa"/>
              <w:left w:w="100" w:type="dxa"/>
              <w:bottom w:w="60" w:type="dxa"/>
              <w:right w:w="100" w:type="dxa"/>
            </w:tcMar>
          </w:tcPr>
          <w:p w14:paraId="787D2CB7" w14:textId="77777777" w:rsidR="000B11FF" w:rsidRDefault="00000000">
            <w:r>
              <w:rPr>
                <w:sz w:val="20"/>
                <w:szCs w:val="20"/>
              </w:rPr>
              <w:t>+9%</w:t>
            </w:r>
          </w:p>
        </w:tc>
      </w:tr>
      <w:tr w:rsidR="000B11FF" w14:paraId="0FF5ED0F" w14:textId="77777777">
        <w:tblPrEx>
          <w:tblCellMar>
            <w:top w:w="0" w:type="dxa"/>
            <w:bottom w:w="0" w:type="dxa"/>
          </w:tblCellMar>
        </w:tblPrEx>
        <w:tc>
          <w:tcPr>
            <w:tcW w:w="1498" w:type="dxa"/>
            <w:tcMar>
              <w:top w:w="60" w:type="dxa"/>
              <w:left w:w="100" w:type="dxa"/>
              <w:bottom w:w="60" w:type="dxa"/>
              <w:right w:w="100" w:type="dxa"/>
            </w:tcMar>
          </w:tcPr>
          <w:p w14:paraId="4E9F4A65" w14:textId="77777777" w:rsidR="000B11FF" w:rsidRDefault="00000000">
            <w:r>
              <w:rPr>
                <w:sz w:val="20"/>
                <w:szCs w:val="20"/>
              </w:rPr>
              <w:t>Eigenvector</w:t>
            </w:r>
          </w:p>
        </w:tc>
        <w:tc>
          <w:tcPr>
            <w:tcW w:w="3370" w:type="dxa"/>
            <w:tcMar>
              <w:top w:w="60" w:type="dxa"/>
              <w:left w:w="100" w:type="dxa"/>
              <w:bottom w:w="60" w:type="dxa"/>
              <w:right w:w="100" w:type="dxa"/>
            </w:tcMar>
          </w:tcPr>
          <w:p w14:paraId="4FF5E6EC" w14:textId="77777777" w:rsidR="000B11FF" w:rsidRDefault="00000000">
            <w:r>
              <w:rPr>
                <w:sz w:val="20"/>
                <w:szCs w:val="20"/>
              </w:rPr>
              <w:t>How connected their connections are</w:t>
            </w:r>
          </w:p>
        </w:tc>
        <w:tc>
          <w:tcPr>
            <w:tcW w:w="1498" w:type="dxa"/>
            <w:tcMar>
              <w:top w:w="60" w:type="dxa"/>
              <w:left w:w="100" w:type="dxa"/>
              <w:bottom w:w="60" w:type="dxa"/>
              <w:right w:w="100" w:type="dxa"/>
            </w:tcMar>
          </w:tcPr>
          <w:p w14:paraId="27A8CA98" w14:textId="77777777" w:rsidR="000B11FF" w:rsidRDefault="00000000">
            <w:r>
              <w:rPr>
                <w:sz w:val="20"/>
                <w:szCs w:val="20"/>
              </w:rPr>
              <w:t>0.647</w:t>
            </w:r>
          </w:p>
        </w:tc>
        <w:tc>
          <w:tcPr>
            <w:tcW w:w="1498" w:type="dxa"/>
            <w:tcMar>
              <w:top w:w="60" w:type="dxa"/>
              <w:left w:w="100" w:type="dxa"/>
              <w:bottom w:w="60" w:type="dxa"/>
              <w:right w:w="100" w:type="dxa"/>
            </w:tcMar>
          </w:tcPr>
          <w:p w14:paraId="1171016A" w14:textId="77777777" w:rsidR="000B11FF" w:rsidRDefault="00000000">
            <w:r>
              <w:rPr>
                <w:sz w:val="20"/>
                <w:szCs w:val="20"/>
              </w:rPr>
              <w:t>0.427</w:t>
            </w:r>
          </w:p>
        </w:tc>
        <w:tc>
          <w:tcPr>
            <w:tcW w:w="1498" w:type="dxa"/>
            <w:tcMar>
              <w:top w:w="60" w:type="dxa"/>
              <w:left w:w="100" w:type="dxa"/>
              <w:bottom w:w="60" w:type="dxa"/>
              <w:right w:w="100" w:type="dxa"/>
            </w:tcMar>
          </w:tcPr>
          <w:p w14:paraId="374FEAF8" w14:textId="77777777" w:rsidR="000B11FF" w:rsidRDefault="00000000">
            <w:r>
              <w:rPr>
                <w:sz w:val="20"/>
                <w:szCs w:val="20"/>
              </w:rPr>
              <w:t>+52%</w:t>
            </w:r>
          </w:p>
        </w:tc>
      </w:tr>
    </w:tbl>
    <w:p w14:paraId="68941E6E" w14:textId="77777777" w:rsidR="000B11FF" w:rsidRDefault="00000000">
      <w:pPr>
        <w:spacing w:after="120" w:line="276" w:lineRule="auto"/>
      </w:pPr>
      <w:proofErr w:type="spellStart"/>
      <w:r>
        <w:t>Kṛṣṇa</w:t>
      </w:r>
      <w:proofErr w:type="spellEnd"/>
      <w:r>
        <w:t xml:space="preserve"> is named alongside almost everyone — his degree is nearly Caitanya's. But he is not named alongside the well-connected, which is why his eigenvector score is barely two-thirds of Caitanya's. That is the numeric signature of a theological referent versus a narrative protagonist: </w:t>
      </w:r>
      <w:proofErr w:type="spellStart"/>
      <w:r>
        <w:t>Kṛṣṇa</w:t>
      </w:r>
      <w:proofErr w:type="spellEnd"/>
      <w:r>
        <w:t xml:space="preserve"> is invoked throughout as the object of devotion; Caitanya is the person the events actually happen to.</w:t>
      </w:r>
    </w:p>
    <w:p w14:paraId="156054D4" w14:textId="77777777" w:rsidR="000B11FF" w:rsidRDefault="00000000">
      <w:pPr>
        <w:pStyle w:val="Heading2"/>
        <w:spacing w:before="260" w:after="120"/>
      </w:pPr>
      <w:r>
        <w:t>Finding 2 — The network rediscovers the phases of Caitanya's life</w:t>
      </w:r>
    </w:p>
    <w:p w14:paraId="2BA30DF4" w14:textId="77777777" w:rsidR="000B11FF" w:rsidRDefault="00000000">
      <w:pPr>
        <w:spacing w:after="120" w:line="276" w:lineRule="auto"/>
      </w:pPr>
      <w:r>
        <w:t>Community detection was run without being told anything about the text. It returned five groups that map onto the biography: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
        <w:gridCol w:w="4306"/>
        <w:gridCol w:w="4306"/>
      </w:tblGrid>
      <w:tr w:rsidR="000B11FF" w14:paraId="7B1F288A" w14:textId="77777777">
        <w:tblPrEx>
          <w:tblCellMar>
            <w:top w:w="0" w:type="dxa"/>
            <w:bottom w:w="0" w:type="dxa"/>
          </w:tblCellMar>
        </w:tblPrEx>
        <w:trPr>
          <w:tblHeader/>
        </w:trPr>
        <w:tc>
          <w:tcPr>
            <w:tcW w:w="749" w:type="dxa"/>
            <w:shd w:val="clear" w:color="auto" w:fill="E8EEF7"/>
            <w:tcMar>
              <w:top w:w="60" w:type="dxa"/>
              <w:left w:w="100" w:type="dxa"/>
              <w:bottom w:w="60" w:type="dxa"/>
              <w:right w:w="100" w:type="dxa"/>
            </w:tcMar>
          </w:tcPr>
          <w:p w14:paraId="295B0150" w14:textId="77777777" w:rsidR="000B11FF" w:rsidRDefault="00000000">
            <w:r>
              <w:rPr>
                <w:b/>
                <w:bCs/>
                <w:sz w:val="20"/>
                <w:szCs w:val="20"/>
              </w:rPr>
              <w:t>Size</w:t>
            </w:r>
          </w:p>
        </w:tc>
        <w:tc>
          <w:tcPr>
            <w:tcW w:w="4306" w:type="dxa"/>
            <w:shd w:val="clear" w:color="auto" w:fill="E8EEF7"/>
            <w:tcMar>
              <w:top w:w="60" w:type="dxa"/>
              <w:left w:w="100" w:type="dxa"/>
              <w:bottom w:w="60" w:type="dxa"/>
              <w:right w:w="100" w:type="dxa"/>
            </w:tcMar>
          </w:tcPr>
          <w:p w14:paraId="234E3255" w14:textId="77777777" w:rsidR="000B11FF" w:rsidRDefault="00000000">
            <w:r>
              <w:rPr>
                <w:b/>
                <w:bCs/>
                <w:sz w:val="20"/>
                <w:szCs w:val="20"/>
              </w:rPr>
              <w:t>Who</w:t>
            </w:r>
          </w:p>
        </w:tc>
        <w:tc>
          <w:tcPr>
            <w:tcW w:w="4306" w:type="dxa"/>
            <w:shd w:val="clear" w:color="auto" w:fill="E8EEF7"/>
            <w:tcMar>
              <w:top w:w="60" w:type="dxa"/>
              <w:left w:w="100" w:type="dxa"/>
              <w:bottom w:w="60" w:type="dxa"/>
              <w:right w:w="100" w:type="dxa"/>
            </w:tcMar>
          </w:tcPr>
          <w:p w14:paraId="09ED994F" w14:textId="77777777" w:rsidR="000B11FF" w:rsidRDefault="00000000">
            <w:r>
              <w:rPr>
                <w:b/>
                <w:bCs/>
                <w:sz w:val="20"/>
                <w:szCs w:val="20"/>
              </w:rPr>
              <w:t>What it is</w:t>
            </w:r>
          </w:p>
        </w:tc>
      </w:tr>
      <w:tr w:rsidR="000B11FF" w14:paraId="093A5067" w14:textId="77777777">
        <w:tblPrEx>
          <w:tblCellMar>
            <w:top w:w="0" w:type="dxa"/>
            <w:bottom w:w="0" w:type="dxa"/>
          </w:tblCellMar>
        </w:tblPrEx>
        <w:tc>
          <w:tcPr>
            <w:tcW w:w="749" w:type="dxa"/>
            <w:tcMar>
              <w:top w:w="60" w:type="dxa"/>
              <w:left w:w="100" w:type="dxa"/>
              <w:bottom w:w="60" w:type="dxa"/>
              <w:right w:w="100" w:type="dxa"/>
            </w:tcMar>
          </w:tcPr>
          <w:p w14:paraId="756322DA" w14:textId="77777777" w:rsidR="000B11FF" w:rsidRDefault="00000000">
            <w:r>
              <w:rPr>
                <w:sz w:val="20"/>
                <w:szCs w:val="20"/>
              </w:rPr>
              <w:t>21</w:t>
            </w:r>
          </w:p>
        </w:tc>
        <w:tc>
          <w:tcPr>
            <w:tcW w:w="4306" w:type="dxa"/>
            <w:tcMar>
              <w:top w:w="60" w:type="dxa"/>
              <w:left w:w="100" w:type="dxa"/>
              <w:bottom w:w="60" w:type="dxa"/>
              <w:right w:w="100" w:type="dxa"/>
            </w:tcMar>
          </w:tcPr>
          <w:p w14:paraId="773CF49C" w14:textId="77777777" w:rsidR="000B11FF" w:rsidRDefault="00000000">
            <w:r>
              <w:rPr>
                <w:sz w:val="20"/>
                <w:szCs w:val="20"/>
              </w:rPr>
              <w:t xml:space="preserve">Advaita, </w:t>
            </w:r>
            <w:proofErr w:type="spellStart"/>
            <w:r>
              <w:rPr>
                <w:sz w:val="20"/>
                <w:szCs w:val="20"/>
              </w:rPr>
              <w:t>Nityānanda</w:t>
            </w:r>
            <w:proofErr w:type="spellEnd"/>
            <w:r>
              <w:rPr>
                <w:sz w:val="20"/>
                <w:szCs w:val="20"/>
              </w:rPr>
              <w:t xml:space="preserve">, </w:t>
            </w:r>
            <w:proofErr w:type="spellStart"/>
            <w:r>
              <w:rPr>
                <w:sz w:val="20"/>
                <w:szCs w:val="20"/>
              </w:rPr>
              <w:t>Haridāsa</w:t>
            </w:r>
            <w:proofErr w:type="spellEnd"/>
            <w:r>
              <w:rPr>
                <w:sz w:val="20"/>
                <w:szCs w:val="20"/>
              </w:rPr>
              <w:t xml:space="preserve">, </w:t>
            </w:r>
            <w:proofErr w:type="spellStart"/>
            <w:r>
              <w:rPr>
                <w:sz w:val="20"/>
                <w:szCs w:val="20"/>
              </w:rPr>
              <w:t>Gadādhara</w:t>
            </w:r>
            <w:proofErr w:type="spellEnd"/>
            <w:r>
              <w:rPr>
                <w:sz w:val="20"/>
                <w:szCs w:val="20"/>
              </w:rPr>
              <w:t xml:space="preserve"> Paṇḍita, </w:t>
            </w:r>
            <w:proofErr w:type="spellStart"/>
            <w:r>
              <w:rPr>
                <w:sz w:val="20"/>
                <w:szCs w:val="20"/>
              </w:rPr>
              <w:t>Murāri</w:t>
            </w:r>
            <w:proofErr w:type="spellEnd"/>
            <w:r>
              <w:rPr>
                <w:sz w:val="20"/>
                <w:szCs w:val="20"/>
              </w:rPr>
              <w:t xml:space="preserve"> Gupta, </w:t>
            </w:r>
            <w:proofErr w:type="spellStart"/>
            <w:r>
              <w:rPr>
                <w:sz w:val="20"/>
                <w:szCs w:val="20"/>
              </w:rPr>
              <w:t>Śrīvāsa</w:t>
            </w:r>
            <w:proofErr w:type="spellEnd"/>
          </w:p>
        </w:tc>
        <w:tc>
          <w:tcPr>
            <w:tcW w:w="4306" w:type="dxa"/>
            <w:tcMar>
              <w:top w:w="60" w:type="dxa"/>
              <w:left w:w="100" w:type="dxa"/>
              <w:bottom w:w="60" w:type="dxa"/>
              <w:right w:w="100" w:type="dxa"/>
            </w:tcMar>
          </w:tcPr>
          <w:p w14:paraId="788108C4" w14:textId="77777777" w:rsidR="000B11FF" w:rsidRDefault="00000000">
            <w:r>
              <w:rPr>
                <w:sz w:val="20"/>
                <w:szCs w:val="20"/>
              </w:rPr>
              <w:t xml:space="preserve">The </w:t>
            </w:r>
            <w:proofErr w:type="spellStart"/>
            <w:r>
              <w:rPr>
                <w:sz w:val="20"/>
                <w:szCs w:val="20"/>
              </w:rPr>
              <w:t>Navadvīpa</w:t>
            </w:r>
            <w:proofErr w:type="spellEnd"/>
            <w:r>
              <w:rPr>
                <w:sz w:val="20"/>
                <w:szCs w:val="20"/>
              </w:rPr>
              <w:t xml:space="preserve"> circle — the early devotees</w:t>
            </w:r>
          </w:p>
        </w:tc>
      </w:tr>
      <w:tr w:rsidR="000B11FF" w14:paraId="1B54B717" w14:textId="77777777">
        <w:tblPrEx>
          <w:tblCellMar>
            <w:top w:w="0" w:type="dxa"/>
            <w:bottom w:w="0" w:type="dxa"/>
          </w:tblCellMar>
        </w:tblPrEx>
        <w:tc>
          <w:tcPr>
            <w:tcW w:w="749" w:type="dxa"/>
            <w:tcMar>
              <w:top w:w="60" w:type="dxa"/>
              <w:left w:w="100" w:type="dxa"/>
              <w:bottom w:w="60" w:type="dxa"/>
              <w:right w:w="100" w:type="dxa"/>
            </w:tcMar>
          </w:tcPr>
          <w:p w14:paraId="1D2B2303" w14:textId="77777777" w:rsidR="000B11FF" w:rsidRDefault="00000000">
            <w:r>
              <w:rPr>
                <w:sz w:val="20"/>
                <w:szCs w:val="20"/>
              </w:rPr>
              <w:t>20</w:t>
            </w:r>
          </w:p>
        </w:tc>
        <w:tc>
          <w:tcPr>
            <w:tcW w:w="4306" w:type="dxa"/>
            <w:tcMar>
              <w:top w:w="60" w:type="dxa"/>
              <w:left w:w="100" w:type="dxa"/>
              <w:bottom w:w="60" w:type="dxa"/>
              <w:right w:w="100" w:type="dxa"/>
            </w:tcMar>
          </w:tcPr>
          <w:p w14:paraId="1AEAE848" w14:textId="77777777" w:rsidR="000B11FF" w:rsidRDefault="00000000">
            <w:r>
              <w:rPr>
                <w:sz w:val="20"/>
                <w:szCs w:val="20"/>
              </w:rPr>
              <w:t xml:space="preserve">Caitanya, </w:t>
            </w:r>
            <w:proofErr w:type="spellStart"/>
            <w:r>
              <w:rPr>
                <w:sz w:val="20"/>
                <w:szCs w:val="20"/>
              </w:rPr>
              <w:t>Jagannātha</w:t>
            </w:r>
            <w:proofErr w:type="spellEnd"/>
            <w:r>
              <w:rPr>
                <w:sz w:val="20"/>
                <w:szCs w:val="20"/>
              </w:rPr>
              <w:t xml:space="preserve">, </w:t>
            </w:r>
            <w:proofErr w:type="spellStart"/>
            <w:r>
              <w:rPr>
                <w:sz w:val="20"/>
                <w:szCs w:val="20"/>
              </w:rPr>
              <w:t>Sārvabhauma</w:t>
            </w:r>
            <w:proofErr w:type="spellEnd"/>
            <w:r>
              <w:rPr>
                <w:sz w:val="20"/>
                <w:szCs w:val="20"/>
              </w:rPr>
              <w:t xml:space="preserve"> Bhaṭṭācārya, </w:t>
            </w:r>
            <w:proofErr w:type="spellStart"/>
            <w:r>
              <w:rPr>
                <w:sz w:val="20"/>
                <w:szCs w:val="20"/>
              </w:rPr>
              <w:t>Kāśī</w:t>
            </w:r>
            <w:proofErr w:type="spellEnd"/>
            <w:r>
              <w:rPr>
                <w:sz w:val="20"/>
                <w:szCs w:val="20"/>
              </w:rPr>
              <w:t xml:space="preserve"> Miśra, </w:t>
            </w:r>
            <w:proofErr w:type="spellStart"/>
            <w:r>
              <w:rPr>
                <w:sz w:val="20"/>
                <w:szCs w:val="20"/>
              </w:rPr>
              <w:t>Pratāparudra</w:t>
            </w:r>
            <w:proofErr w:type="spellEnd"/>
            <w:r>
              <w:rPr>
                <w:sz w:val="20"/>
                <w:szCs w:val="20"/>
              </w:rPr>
              <w:t>, Kazi</w:t>
            </w:r>
          </w:p>
        </w:tc>
        <w:tc>
          <w:tcPr>
            <w:tcW w:w="4306" w:type="dxa"/>
            <w:tcMar>
              <w:top w:w="60" w:type="dxa"/>
              <w:left w:w="100" w:type="dxa"/>
              <w:bottom w:w="60" w:type="dxa"/>
              <w:right w:w="100" w:type="dxa"/>
            </w:tcMar>
          </w:tcPr>
          <w:p w14:paraId="40DDE2DB" w14:textId="77777777" w:rsidR="000B11FF" w:rsidRDefault="00000000">
            <w:r>
              <w:rPr>
                <w:sz w:val="20"/>
                <w:szCs w:val="20"/>
              </w:rPr>
              <w:t xml:space="preserve">The </w:t>
            </w:r>
            <w:proofErr w:type="spellStart"/>
            <w:r>
              <w:rPr>
                <w:sz w:val="20"/>
                <w:szCs w:val="20"/>
              </w:rPr>
              <w:t>Purī</w:t>
            </w:r>
            <w:proofErr w:type="spellEnd"/>
            <w:r>
              <w:rPr>
                <w:sz w:val="20"/>
                <w:szCs w:val="20"/>
              </w:rPr>
              <w:t xml:space="preserve"> circle — the middle and later years</w:t>
            </w:r>
          </w:p>
        </w:tc>
      </w:tr>
      <w:tr w:rsidR="000B11FF" w14:paraId="09B4D17F" w14:textId="77777777">
        <w:tblPrEx>
          <w:tblCellMar>
            <w:top w:w="0" w:type="dxa"/>
            <w:bottom w:w="0" w:type="dxa"/>
          </w:tblCellMar>
        </w:tblPrEx>
        <w:tc>
          <w:tcPr>
            <w:tcW w:w="749" w:type="dxa"/>
            <w:tcMar>
              <w:top w:w="60" w:type="dxa"/>
              <w:left w:w="100" w:type="dxa"/>
              <w:bottom w:w="60" w:type="dxa"/>
              <w:right w:w="100" w:type="dxa"/>
            </w:tcMar>
          </w:tcPr>
          <w:p w14:paraId="1C00A46E" w14:textId="77777777" w:rsidR="000B11FF" w:rsidRDefault="00000000">
            <w:r>
              <w:rPr>
                <w:sz w:val="20"/>
                <w:szCs w:val="20"/>
              </w:rPr>
              <w:t>16</w:t>
            </w:r>
          </w:p>
        </w:tc>
        <w:tc>
          <w:tcPr>
            <w:tcW w:w="4306" w:type="dxa"/>
            <w:tcMar>
              <w:top w:w="60" w:type="dxa"/>
              <w:left w:w="100" w:type="dxa"/>
              <w:bottom w:w="60" w:type="dxa"/>
              <w:right w:w="100" w:type="dxa"/>
            </w:tcMar>
          </w:tcPr>
          <w:p w14:paraId="5FB0D6D7" w14:textId="77777777" w:rsidR="000B11FF" w:rsidRDefault="00000000">
            <w:proofErr w:type="spellStart"/>
            <w:r>
              <w:rPr>
                <w:sz w:val="20"/>
                <w:szCs w:val="20"/>
              </w:rPr>
              <w:t>Kṛṣṇa</w:t>
            </w:r>
            <w:proofErr w:type="spellEnd"/>
            <w:r>
              <w:rPr>
                <w:sz w:val="20"/>
                <w:szCs w:val="20"/>
              </w:rPr>
              <w:t xml:space="preserve">, </w:t>
            </w:r>
            <w:proofErr w:type="spellStart"/>
            <w:r>
              <w:rPr>
                <w:sz w:val="20"/>
                <w:szCs w:val="20"/>
              </w:rPr>
              <w:t>Brahmā</w:t>
            </w:r>
            <w:proofErr w:type="spellEnd"/>
            <w:r>
              <w:rPr>
                <w:sz w:val="20"/>
                <w:szCs w:val="20"/>
              </w:rPr>
              <w:t xml:space="preserve">, </w:t>
            </w:r>
            <w:proofErr w:type="spellStart"/>
            <w:r>
              <w:rPr>
                <w:sz w:val="20"/>
                <w:szCs w:val="20"/>
              </w:rPr>
              <w:t>Viṣṇu</w:t>
            </w:r>
            <w:proofErr w:type="spellEnd"/>
            <w:r>
              <w:rPr>
                <w:sz w:val="20"/>
                <w:szCs w:val="20"/>
              </w:rPr>
              <w:t xml:space="preserve">, </w:t>
            </w:r>
            <w:proofErr w:type="spellStart"/>
            <w:r>
              <w:rPr>
                <w:sz w:val="20"/>
                <w:szCs w:val="20"/>
              </w:rPr>
              <w:t>Rādhā</w:t>
            </w:r>
            <w:proofErr w:type="spellEnd"/>
            <w:r>
              <w:rPr>
                <w:sz w:val="20"/>
                <w:szCs w:val="20"/>
              </w:rPr>
              <w:t xml:space="preserve">, </w:t>
            </w:r>
            <w:proofErr w:type="spellStart"/>
            <w:r>
              <w:rPr>
                <w:sz w:val="20"/>
                <w:szCs w:val="20"/>
              </w:rPr>
              <w:t>Nārāyaṇa</w:t>
            </w:r>
            <w:proofErr w:type="spellEnd"/>
            <w:r>
              <w:rPr>
                <w:sz w:val="20"/>
                <w:szCs w:val="20"/>
              </w:rPr>
              <w:t xml:space="preserve">, Śiva, Nanda, </w:t>
            </w:r>
            <w:proofErr w:type="spellStart"/>
            <w:r>
              <w:rPr>
                <w:sz w:val="20"/>
                <w:szCs w:val="20"/>
              </w:rPr>
              <w:t>Yaśodā</w:t>
            </w:r>
            <w:proofErr w:type="spellEnd"/>
            <w:r>
              <w:rPr>
                <w:sz w:val="20"/>
                <w:szCs w:val="20"/>
              </w:rPr>
              <w:t xml:space="preserve">, </w:t>
            </w:r>
            <w:proofErr w:type="spellStart"/>
            <w:r>
              <w:rPr>
                <w:sz w:val="20"/>
                <w:szCs w:val="20"/>
              </w:rPr>
              <w:t>Vyāsadeva</w:t>
            </w:r>
            <w:proofErr w:type="spellEnd"/>
          </w:p>
        </w:tc>
        <w:tc>
          <w:tcPr>
            <w:tcW w:w="4306" w:type="dxa"/>
            <w:tcMar>
              <w:top w:w="60" w:type="dxa"/>
              <w:left w:w="100" w:type="dxa"/>
              <w:bottom w:w="60" w:type="dxa"/>
              <w:right w:w="100" w:type="dxa"/>
            </w:tcMar>
          </w:tcPr>
          <w:p w14:paraId="1E2EEFDE" w14:textId="77777777" w:rsidR="000B11FF" w:rsidRDefault="00000000">
            <w:r>
              <w:rPr>
                <w:sz w:val="20"/>
                <w:szCs w:val="20"/>
              </w:rPr>
              <w:t>The cosmological figures — theology, not biography</w:t>
            </w:r>
          </w:p>
        </w:tc>
      </w:tr>
      <w:tr w:rsidR="000B11FF" w14:paraId="721545ED" w14:textId="77777777">
        <w:tblPrEx>
          <w:tblCellMar>
            <w:top w:w="0" w:type="dxa"/>
            <w:bottom w:w="0" w:type="dxa"/>
          </w:tblCellMar>
        </w:tblPrEx>
        <w:tc>
          <w:tcPr>
            <w:tcW w:w="749" w:type="dxa"/>
            <w:tcMar>
              <w:top w:w="60" w:type="dxa"/>
              <w:left w:w="100" w:type="dxa"/>
              <w:bottom w:w="60" w:type="dxa"/>
              <w:right w:w="100" w:type="dxa"/>
            </w:tcMar>
          </w:tcPr>
          <w:p w14:paraId="78D5B14D" w14:textId="77777777" w:rsidR="000B11FF" w:rsidRDefault="00000000">
            <w:r>
              <w:rPr>
                <w:sz w:val="20"/>
                <w:szCs w:val="20"/>
              </w:rPr>
              <w:t>8</w:t>
            </w:r>
          </w:p>
        </w:tc>
        <w:tc>
          <w:tcPr>
            <w:tcW w:w="4306" w:type="dxa"/>
            <w:tcMar>
              <w:top w:w="60" w:type="dxa"/>
              <w:left w:w="100" w:type="dxa"/>
              <w:bottom w:w="60" w:type="dxa"/>
              <w:right w:w="100" w:type="dxa"/>
            </w:tcMar>
          </w:tcPr>
          <w:p w14:paraId="38FFD1B5" w14:textId="77777777" w:rsidR="000B11FF" w:rsidRDefault="00000000">
            <w:proofErr w:type="spellStart"/>
            <w:r>
              <w:rPr>
                <w:sz w:val="20"/>
                <w:szCs w:val="20"/>
              </w:rPr>
              <w:t>Rūpa</w:t>
            </w:r>
            <w:proofErr w:type="spellEnd"/>
            <w:r>
              <w:rPr>
                <w:sz w:val="20"/>
                <w:szCs w:val="20"/>
              </w:rPr>
              <w:t xml:space="preserve">, </w:t>
            </w:r>
            <w:proofErr w:type="spellStart"/>
            <w:r>
              <w:rPr>
                <w:sz w:val="20"/>
                <w:szCs w:val="20"/>
              </w:rPr>
              <w:t>Sanātana</w:t>
            </w:r>
            <w:proofErr w:type="spellEnd"/>
            <w:r>
              <w:rPr>
                <w:sz w:val="20"/>
                <w:szCs w:val="20"/>
              </w:rPr>
              <w:t xml:space="preserve">, </w:t>
            </w:r>
            <w:proofErr w:type="spellStart"/>
            <w:r>
              <w:rPr>
                <w:sz w:val="20"/>
                <w:szCs w:val="20"/>
              </w:rPr>
              <w:t>Raghunātha</w:t>
            </w:r>
            <w:proofErr w:type="spellEnd"/>
            <w:r>
              <w:rPr>
                <w:sz w:val="20"/>
                <w:szCs w:val="20"/>
              </w:rPr>
              <w:t xml:space="preserve">, </w:t>
            </w:r>
            <w:proofErr w:type="spellStart"/>
            <w:r>
              <w:rPr>
                <w:sz w:val="20"/>
                <w:szCs w:val="20"/>
              </w:rPr>
              <w:t>Jīva</w:t>
            </w:r>
            <w:proofErr w:type="spellEnd"/>
            <w:r>
              <w:rPr>
                <w:sz w:val="20"/>
                <w:szCs w:val="20"/>
              </w:rPr>
              <w:t xml:space="preserve">, </w:t>
            </w:r>
            <w:proofErr w:type="spellStart"/>
            <w:r>
              <w:rPr>
                <w:sz w:val="20"/>
                <w:szCs w:val="20"/>
              </w:rPr>
              <w:t>Kṛṣṇadāsa</w:t>
            </w:r>
            <w:proofErr w:type="spellEnd"/>
          </w:p>
        </w:tc>
        <w:tc>
          <w:tcPr>
            <w:tcW w:w="4306" w:type="dxa"/>
            <w:tcMar>
              <w:top w:w="60" w:type="dxa"/>
              <w:left w:w="100" w:type="dxa"/>
              <w:bottom w:w="60" w:type="dxa"/>
              <w:right w:w="100" w:type="dxa"/>
            </w:tcMar>
          </w:tcPr>
          <w:p w14:paraId="491CD49C" w14:textId="77777777" w:rsidR="000B11FF" w:rsidRDefault="00000000">
            <w:r>
              <w:rPr>
                <w:sz w:val="20"/>
                <w:szCs w:val="20"/>
              </w:rPr>
              <w:t xml:space="preserve">The </w:t>
            </w:r>
            <w:proofErr w:type="spellStart"/>
            <w:r>
              <w:rPr>
                <w:sz w:val="20"/>
                <w:szCs w:val="20"/>
              </w:rPr>
              <w:t>Vṛndāvana</w:t>
            </w:r>
            <w:proofErr w:type="spellEnd"/>
            <w:r>
              <w:rPr>
                <w:sz w:val="20"/>
                <w:szCs w:val="20"/>
              </w:rPr>
              <w:t xml:space="preserve"> </w:t>
            </w:r>
            <w:proofErr w:type="spellStart"/>
            <w:r>
              <w:rPr>
                <w:sz w:val="20"/>
                <w:szCs w:val="20"/>
              </w:rPr>
              <w:t>Gosvāmīs</w:t>
            </w:r>
            <w:proofErr w:type="spellEnd"/>
            <w:r>
              <w:rPr>
                <w:sz w:val="20"/>
                <w:szCs w:val="20"/>
              </w:rPr>
              <w:t xml:space="preserve"> — the literary successors</w:t>
            </w:r>
          </w:p>
        </w:tc>
      </w:tr>
      <w:tr w:rsidR="000B11FF" w14:paraId="282CC012" w14:textId="77777777">
        <w:tblPrEx>
          <w:tblCellMar>
            <w:top w:w="0" w:type="dxa"/>
            <w:bottom w:w="0" w:type="dxa"/>
          </w:tblCellMar>
        </w:tblPrEx>
        <w:tc>
          <w:tcPr>
            <w:tcW w:w="749" w:type="dxa"/>
            <w:tcMar>
              <w:top w:w="60" w:type="dxa"/>
              <w:left w:w="100" w:type="dxa"/>
              <w:bottom w:w="60" w:type="dxa"/>
              <w:right w:w="100" w:type="dxa"/>
            </w:tcMar>
          </w:tcPr>
          <w:p w14:paraId="35288C76" w14:textId="77777777" w:rsidR="000B11FF" w:rsidRDefault="00000000">
            <w:r>
              <w:rPr>
                <w:sz w:val="20"/>
                <w:szCs w:val="20"/>
              </w:rPr>
              <w:t>7</w:t>
            </w:r>
          </w:p>
        </w:tc>
        <w:tc>
          <w:tcPr>
            <w:tcW w:w="4306" w:type="dxa"/>
            <w:tcMar>
              <w:top w:w="60" w:type="dxa"/>
              <w:left w:w="100" w:type="dxa"/>
              <w:bottom w:w="60" w:type="dxa"/>
              <w:right w:w="100" w:type="dxa"/>
            </w:tcMar>
          </w:tcPr>
          <w:p w14:paraId="6FA14BFA" w14:textId="77777777" w:rsidR="000B11FF" w:rsidRDefault="00000000">
            <w:proofErr w:type="spellStart"/>
            <w:r>
              <w:rPr>
                <w:sz w:val="20"/>
                <w:szCs w:val="20"/>
              </w:rPr>
              <w:t>Mādhavendra</w:t>
            </w:r>
            <w:proofErr w:type="spellEnd"/>
            <w:r>
              <w:rPr>
                <w:sz w:val="20"/>
                <w:szCs w:val="20"/>
              </w:rPr>
              <w:t xml:space="preserve"> Purī, </w:t>
            </w:r>
            <w:proofErr w:type="spellStart"/>
            <w:r>
              <w:rPr>
                <w:sz w:val="20"/>
                <w:szCs w:val="20"/>
              </w:rPr>
              <w:t>Gopāla</w:t>
            </w:r>
            <w:proofErr w:type="spellEnd"/>
            <w:r>
              <w:rPr>
                <w:sz w:val="20"/>
                <w:szCs w:val="20"/>
              </w:rPr>
              <w:t xml:space="preserve">, </w:t>
            </w:r>
            <w:proofErr w:type="spellStart"/>
            <w:r>
              <w:rPr>
                <w:sz w:val="20"/>
                <w:szCs w:val="20"/>
              </w:rPr>
              <w:t>Gopīnātha</w:t>
            </w:r>
            <w:proofErr w:type="spellEnd"/>
            <w:r>
              <w:rPr>
                <w:sz w:val="20"/>
                <w:szCs w:val="20"/>
              </w:rPr>
              <w:t xml:space="preserve">, </w:t>
            </w:r>
            <w:proofErr w:type="spellStart"/>
            <w:r>
              <w:rPr>
                <w:sz w:val="20"/>
                <w:szCs w:val="20"/>
              </w:rPr>
              <w:t>Īśvara</w:t>
            </w:r>
            <w:proofErr w:type="spellEnd"/>
            <w:r>
              <w:rPr>
                <w:sz w:val="20"/>
                <w:szCs w:val="20"/>
              </w:rPr>
              <w:t xml:space="preserve"> </w:t>
            </w:r>
            <w:proofErr w:type="spellStart"/>
            <w:r>
              <w:rPr>
                <w:sz w:val="20"/>
                <w:szCs w:val="20"/>
              </w:rPr>
              <w:t>Purī</w:t>
            </w:r>
            <w:proofErr w:type="spellEnd"/>
          </w:p>
        </w:tc>
        <w:tc>
          <w:tcPr>
            <w:tcW w:w="4306" w:type="dxa"/>
            <w:tcMar>
              <w:top w:w="60" w:type="dxa"/>
              <w:left w:w="100" w:type="dxa"/>
              <w:bottom w:w="60" w:type="dxa"/>
              <w:right w:w="100" w:type="dxa"/>
            </w:tcMar>
          </w:tcPr>
          <w:p w14:paraId="19ECB01B" w14:textId="77777777" w:rsidR="000B11FF" w:rsidRDefault="00000000">
            <w:r>
              <w:rPr>
                <w:sz w:val="20"/>
                <w:szCs w:val="20"/>
              </w:rPr>
              <w:t xml:space="preserve">The </w:t>
            </w:r>
            <w:proofErr w:type="spellStart"/>
            <w:r>
              <w:rPr>
                <w:sz w:val="20"/>
                <w:szCs w:val="20"/>
              </w:rPr>
              <w:t>Mādhavendra</w:t>
            </w:r>
            <w:proofErr w:type="spellEnd"/>
            <w:r>
              <w:rPr>
                <w:sz w:val="20"/>
                <w:szCs w:val="20"/>
              </w:rPr>
              <w:t xml:space="preserve"> / </w:t>
            </w:r>
            <w:proofErr w:type="spellStart"/>
            <w:r>
              <w:rPr>
                <w:sz w:val="20"/>
                <w:szCs w:val="20"/>
              </w:rPr>
              <w:t>Remuṇā</w:t>
            </w:r>
            <w:proofErr w:type="spellEnd"/>
            <w:r>
              <w:rPr>
                <w:sz w:val="20"/>
                <w:szCs w:val="20"/>
              </w:rPr>
              <w:t xml:space="preserve"> Deity episode</w:t>
            </w:r>
          </w:p>
        </w:tc>
      </w:tr>
    </w:tbl>
    <w:p w14:paraId="57D13839" w14:textId="77777777" w:rsidR="000B11FF" w:rsidRDefault="00000000">
      <w:pPr>
        <w:spacing w:after="120" w:line="276" w:lineRule="auto"/>
      </w:pPr>
      <w:r>
        <w:rPr>
          <w:b/>
          <w:bCs/>
        </w:rPr>
        <w:t xml:space="preserve">The algorithm separated the 16th-century biography from the theology it is embedded in, and recovered the three geographic phases of Caitanya's life — </w:t>
      </w:r>
      <w:proofErr w:type="spellStart"/>
      <w:r>
        <w:rPr>
          <w:b/>
          <w:bCs/>
        </w:rPr>
        <w:t>Navadvīpa</w:t>
      </w:r>
      <w:proofErr w:type="spellEnd"/>
      <w:r>
        <w:rPr>
          <w:b/>
          <w:bCs/>
        </w:rPr>
        <w:t xml:space="preserve">, </w:t>
      </w:r>
      <w:proofErr w:type="spellStart"/>
      <w:r>
        <w:rPr>
          <w:b/>
          <w:bCs/>
        </w:rPr>
        <w:t>Purī</w:t>
      </w:r>
      <w:proofErr w:type="spellEnd"/>
      <w:r>
        <w:rPr>
          <w:b/>
          <w:bCs/>
        </w:rPr>
        <w:t xml:space="preserve">, </w:t>
      </w:r>
      <w:proofErr w:type="spellStart"/>
      <w:r>
        <w:rPr>
          <w:b/>
          <w:bCs/>
        </w:rPr>
        <w:t>Vṛndāvana</w:t>
      </w:r>
      <w:proofErr w:type="spellEnd"/>
      <w:r>
        <w:rPr>
          <w:b/>
          <w:bCs/>
        </w:rPr>
        <w:t xml:space="preserve"> — without being told that any of this existed.</w:t>
      </w:r>
    </w:p>
    <w:p w14:paraId="1066B9B4" w14:textId="77777777" w:rsidR="000B11FF" w:rsidRDefault="00000000">
      <w:pPr>
        <w:pStyle w:val="Heading2"/>
        <w:spacing w:before="260" w:after="120"/>
      </w:pPr>
      <w:r>
        <w:t>Finding 3 — The text is far more tightly knit than the Sanskrit epics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6"/>
        <w:gridCol w:w="3744"/>
      </w:tblGrid>
      <w:tr w:rsidR="000B11FF" w14:paraId="658C62A1" w14:textId="77777777">
        <w:tblPrEx>
          <w:tblCellMar>
            <w:top w:w="0" w:type="dxa"/>
            <w:bottom w:w="0" w:type="dxa"/>
          </w:tblCellMar>
        </w:tblPrEx>
        <w:trPr>
          <w:tblHeader/>
        </w:trPr>
        <w:tc>
          <w:tcPr>
            <w:tcW w:w="5616" w:type="dxa"/>
            <w:shd w:val="clear" w:color="auto" w:fill="E8EEF7"/>
            <w:tcMar>
              <w:top w:w="60" w:type="dxa"/>
              <w:left w:w="100" w:type="dxa"/>
              <w:bottom w:w="60" w:type="dxa"/>
              <w:right w:w="100" w:type="dxa"/>
            </w:tcMar>
          </w:tcPr>
          <w:p w14:paraId="4FEEDD72" w14:textId="77777777" w:rsidR="000B11FF" w:rsidRDefault="00000000">
            <w:r>
              <w:rPr>
                <w:b/>
                <w:bCs/>
                <w:sz w:val="20"/>
                <w:szCs w:val="20"/>
              </w:rPr>
              <w:t>Text</w:t>
            </w:r>
          </w:p>
        </w:tc>
        <w:tc>
          <w:tcPr>
            <w:tcW w:w="3744" w:type="dxa"/>
            <w:shd w:val="clear" w:color="auto" w:fill="E8EEF7"/>
            <w:tcMar>
              <w:top w:w="60" w:type="dxa"/>
              <w:left w:w="100" w:type="dxa"/>
              <w:bottom w:w="60" w:type="dxa"/>
              <w:right w:w="100" w:type="dxa"/>
            </w:tcMar>
          </w:tcPr>
          <w:p w14:paraId="19B23AF4" w14:textId="77777777" w:rsidR="000B11FF" w:rsidRDefault="00000000">
            <w:r>
              <w:rPr>
                <w:b/>
                <w:bCs/>
                <w:sz w:val="20"/>
                <w:szCs w:val="20"/>
              </w:rPr>
              <w:t>Clustering coefficient</w:t>
            </w:r>
          </w:p>
        </w:tc>
      </w:tr>
      <w:tr w:rsidR="000B11FF" w14:paraId="7EB4AC0B" w14:textId="77777777">
        <w:tblPrEx>
          <w:tblCellMar>
            <w:top w:w="0" w:type="dxa"/>
            <w:bottom w:w="0" w:type="dxa"/>
          </w:tblCellMar>
        </w:tblPrEx>
        <w:tc>
          <w:tcPr>
            <w:tcW w:w="5616" w:type="dxa"/>
            <w:tcMar>
              <w:top w:w="60" w:type="dxa"/>
              <w:left w:w="100" w:type="dxa"/>
              <w:bottom w:w="60" w:type="dxa"/>
              <w:right w:w="100" w:type="dxa"/>
            </w:tcMar>
          </w:tcPr>
          <w:p w14:paraId="55B098F9" w14:textId="77777777" w:rsidR="000B11FF" w:rsidRDefault="00000000">
            <w:r>
              <w:rPr>
                <w:sz w:val="20"/>
                <w:szCs w:val="20"/>
              </w:rPr>
              <w:t>Caitanya-</w:t>
            </w:r>
            <w:proofErr w:type="spellStart"/>
            <w:r>
              <w:rPr>
                <w:sz w:val="20"/>
                <w:szCs w:val="20"/>
              </w:rPr>
              <w:t>caritāmṛta</w:t>
            </w:r>
            <w:proofErr w:type="spellEnd"/>
            <w:r>
              <w:rPr>
                <w:sz w:val="20"/>
                <w:szCs w:val="20"/>
              </w:rPr>
              <w:t xml:space="preserve"> (this study)</w:t>
            </w:r>
          </w:p>
        </w:tc>
        <w:tc>
          <w:tcPr>
            <w:tcW w:w="3744" w:type="dxa"/>
            <w:tcMar>
              <w:top w:w="60" w:type="dxa"/>
              <w:left w:w="100" w:type="dxa"/>
              <w:bottom w:w="60" w:type="dxa"/>
              <w:right w:w="100" w:type="dxa"/>
            </w:tcMar>
          </w:tcPr>
          <w:p w14:paraId="72E9642B" w14:textId="77777777" w:rsidR="000B11FF" w:rsidRDefault="00000000">
            <w:r>
              <w:rPr>
                <w:sz w:val="20"/>
                <w:szCs w:val="20"/>
              </w:rPr>
              <w:t>0.712</w:t>
            </w:r>
          </w:p>
        </w:tc>
      </w:tr>
      <w:tr w:rsidR="000B11FF" w14:paraId="7AE874CD" w14:textId="77777777">
        <w:tblPrEx>
          <w:tblCellMar>
            <w:top w:w="0" w:type="dxa"/>
            <w:bottom w:w="0" w:type="dxa"/>
          </w:tblCellMar>
        </w:tblPrEx>
        <w:tc>
          <w:tcPr>
            <w:tcW w:w="5616" w:type="dxa"/>
            <w:tcMar>
              <w:top w:w="60" w:type="dxa"/>
              <w:left w:w="100" w:type="dxa"/>
              <w:bottom w:w="60" w:type="dxa"/>
              <w:right w:w="100" w:type="dxa"/>
            </w:tcMar>
          </w:tcPr>
          <w:p w14:paraId="74392DE2" w14:textId="77777777" w:rsidR="000B11FF" w:rsidRDefault="00000000">
            <w:proofErr w:type="spellStart"/>
            <w:r>
              <w:rPr>
                <w:sz w:val="20"/>
                <w:szCs w:val="20"/>
              </w:rPr>
              <w:t>Rāmāyaṇa</w:t>
            </w:r>
            <w:proofErr w:type="spellEnd"/>
            <w:r>
              <w:rPr>
                <w:sz w:val="20"/>
                <w:szCs w:val="20"/>
              </w:rPr>
              <w:t xml:space="preserve"> (Evans 2026)</w:t>
            </w:r>
          </w:p>
        </w:tc>
        <w:tc>
          <w:tcPr>
            <w:tcW w:w="3744" w:type="dxa"/>
            <w:tcMar>
              <w:top w:w="60" w:type="dxa"/>
              <w:left w:w="100" w:type="dxa"/>
              <w:bottom w:w="60" w:type="dxa"/>
              <w:right w:w="100" w:type="dxa"/>
            </w:tcMar>
          </w:tcPr>
          <w:p w14:paraId="50A23C19" w14:textId="77777777" w:rsidR="000B11FF" w:rsidRDefault="00000000">
            <w:r>
              <w:rPr>
                <w:sz w:val="20"/>
                <w:szCs w:val="20"/>
              </w:rPr>
              <w:t>0.532</w:t>
            </w:r>
          </w:p>
        </w:tc>
      </w:tr>
      <w:tr w:rsidR="000B11FF" w14:paraId="454BBEF0" w14:textId="77777777">
        <w:tblPrEx>
          <w:tblCellMar>
            <w:top w:w="0" w:type="dxa"/>
            <w:bottom w:w="0" w:type="dxa"/>
          </w:tblCellMar>
        </w:tblPrEx>
        <w:tc>
          <w:tcPr>
            <w:tcW w:w="5616" w:type="dxa"/>
            <w:tcMar>
              <w:top w:w="60" w:type="dxa"/>
              <w:left w:w="100" w:type="dxa"/>
              <w:bottom w:w="60" w:type="dxa"/>
              <w:right w:w="100" w:type="dxa"/>
            </w:tcMar>
          </w:tcPr>
          <w:p w14:paraId="42D5E7FD" w14:textId="77777777" w:rsidR="000B11FF" w:rsidRDefault="00000000">
            <w:proofErr w:type="spellStart"/>
            <w:r>
              <w:rPr>
                <w:sz w:val="20"/>
                <w:szCs w:val="20"/>
              </w:rPr>
              <w:t>Mahābhārata</w:t>
            </w:r>
            <w:proofErr w:type="spellEnd"/>
            <w:r>
              <w:rPr>
                <w:sz w:val="20"/>
                <w:szCs w:val="20"/>
              </w:rPr>
              <w:t xml:space="preserve"> (Evans 2026)</w:t>
            </w:r>
          </w:p>
        </w:tc>
        <w:tc>
          <w:tcPr>
            <w:tcW w:w="3744" w:type="dxa"/>
            <w:tcMar>
              <w:top w:w="60" w:type="dxa"/>
              <w:left w:w="100" w:type="dxa"/>
              <w:bottom w:w="60" w:type="dxa"/>
              <w:right w:w="100" w:type="dxa"/>
            </w:tcMar>
          </w:tcPr>
          <w:p w14:paraId="2331B725" w14:textId="77777777" w:rsidR="000B11FF" w:rsidRDefault="00000000">
            <w:r>
              <w:rPr>
                <w:sz w:val="20"/>
                <w:szCs w:val="20"/>
              </w:rPr>
              <w:t>0.509</w:t>
            </w:r>
          </w:p>
        </w:tc>
      </w:tr>
      <w:tr w:rsidR="000B11FF" w14:paraId="779172C6" w14:textId="77777777">
        <w:tblPrEx>
          <w:tblCellMar>
            <w:top w:w="0" w:type="dxa"/>
            <w:bottom w:w="0" w:type="dxa"/>
          </w:tblCellMar>
        </w:tblPrEx>
        <w:tc>
          <w:tcPr>
            <w:tcW w:w="5616" w:type="dxa"/>
            <w:tcMar>
              <w:top w:w="60" w:type="dxa"/>
              <w:left w:w="100" w:type="dxa"/>
              <w:bottom w:w="60" w:type="dxa"/>
              <w:right w:w="100" w:type="dxa"/>
            </w:tcMar>
          </w:tcPr>
          <w:p w14:paraId="05E8D562" w14:textId="77777777" w:rsidR="000B11FF" w:rsidRDefault="00000000">
            <w:r>
              <w:rPr>
                <w:sz w:val="20"/>
                <w:szCs w:val="20"/>
              </w:rPr>
              <w:t>Iliad (Evans 2026)</w:t>
            </w:r>
          </w:p>
        </w:tc>
        <w:tc>
          <w:tcPr>
            <w:tcW w:w="3744" w:type="dxa"/>
            <w:tcMar>
              <w:top w:w="60" w:type="dxa"/>
              <w:left w:w="100" w:type="dxa"/>
              <w:bottom w:w="60" w:type="dxa"/>
              <w:right w:w="100" w:type="dxa"/>
            </w:tcMar>
          </w:tcPr>
          <w:p w14:paraId="504EBC0F" w14:textId="77777777" w:rsidR="000B11FF" w:rsidRDefault="00000000">
            <w:r>
              <w:rPr>
                <w:sz w:val="20"/>
                <w:szCs w:val="20"/>
              </w:rPr>
              <w:t>0.438</w:t>
            </w:r>
          </w:p>
        </w:tc>
      </w:tr>
    </w:tbl>
    <w:p w14:paraId="21ED0247" w14:textId="77777777" w:rsidR="000B11FF" w:rsidRDefault="00000000">
      <w:pPr>
        <w:spacing w:after="120" w:line="276" w:lineRule="auto"/>
      </w:pPr>
      <w:r>
        <w:lastRenderedPageBreak/>
        <w:t>Clustering measures how often a character's associates also know each other. The CC scores far higher than either Sanskrit epic. The likely reason is structural: the CC is built around one man's successive circles of companions, whereas the epics are built around opposing factions who must interact across the divide. Tight, largely separate groups produce high clustering; adversarial structure lowers it.</w:t>
      </w:r>
    </w:p>
    <w:p w14:paraId="1C7D2A72" w14:textId="77777777" w:rsidR="000B11FF" w:rsidRDefault="00000000">
      <w:pPr>
        <w:spacing w:after="120" w:line="276" w:lineRule="auto"/>
      </w:pPr>
      <w:r>
        <w:rPr>
          <w:b/>
          <w:bCs/>
        </w:rPr>
        <w:t xml:space="preserve">Caveat: </w:t>
      </w:r>
      <w:r>
        <w:t>the comparison figures come from networks built by hand from close reading, while ours is automated. Treat the comparison as indicative rather than exact.</w:t>
      </w:r>
    </w:p>
    <w:p w14:paraId="08D22A4A" w14:textId="77777777" w:rsidR="000B11FF" w:rsidRDefault="00000000">
      <w:pPr>
        <w:pStyle w:val="Heading2"/>
        <w:spacing w:before="260" w:after="120"/>
      </w:pPr>
      <w:r>
        <w:t>Finding 4 — The antagonists the method finds are the right 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310"/>
        <w:gridCol w:w="1123"/>
        <w:gridCol w:w="4681"/>
      </w:tblGrid>
      <w:tr w:rsidR="000B11FF" w14:paraId="1599742E" w14:textId="77777777">
        <w:tblPrEx>
          <w:tblCellMar>
            <w:top w:w="0" w:type="dxa"/>
            <w:bottom w:w="0" w:type="dxa"/>
          </w:tblCellMar>
        </w:tblPrEx>
        <w:trPr>
          <w:tblHeader/>
        </w:trPr>
        <w:tc>
          <w:tcPr>
            <w:tcW w:w="2246" w:type="dxa"/>
            <w:shd w:val="clear" w:color="auto" w:fill="E8EEF7"/>
            <w:tcMar>
              <w:top w:w="60" w:type="dxa"/>
              <w:left w:w="100" w:type="dxa"/>
              <w:bottom w:w="60" w:type="dxa"/>
              <w:right w:w="100" w:type="dxa"/>
            </w:tcMar>
          </w:tcPr>
          <w:p w14:paraId="01AD0851" w14:textId="77777777" w:rsidR="000B11FF" w:rsidRDefault="00000000">
            <w:r>
              <w:rPr>
                <w:b/>
                <w:bCs/>
                <w:sz w:val="20"/>
                <w:szCs w:val="20"/>
              </w:rPr>
              <w:t>Figure</w:t>
            </w:r>
          </w:p>
        </w:tc>
        <w:tc>
          <w:tcPr>
            <w:tcW w:w="1310" w:type="dxa"/>
            <w:shd w:val="clear" w:color="auto" w:fill="E8EEF7"/>
            <w:tcMar>
              <w:top w:w="60" w:type="dxa"/>
              <w:left w:w="100" w:type="dxa"/>
              <w:bottom w:w="60" w:type="dxa"/>
              <w:right w:w="100" w:type="dxa"/>
            </w:tcMar>
          </w:tcPr>
          <w:p w14:paraId="6624BE13" w14:textId="77777777" w:rsidR="000B11FF" w:rsidRDefault="00000000">
            <w:r>
              <w:rPr>
                <w:b/>
                <w:bCs/>
                <w:sz w:val="20"/>
                <w:szCs w:val="20"/>
              </w:rPr>
              <w:t>Sentiment</w:t>
            </w:r>
          </w:p>
        </w:tc>
        <w:tc>
          <w:tcPr>
            <w:tcW w:w="1123" w:type="dxa"/>
            <w:shd w:val="clear" w:color="auto" w:fill="E8EEF7"/>
            <w:tcMar>
              <w:top w:w="60" w:type="dxa"/>
              <w:left w:w="100" w:type="dxa"/>
              <w:bottom w:w="60" w:type="dxa"/>
              <w:right w:w="100" w:type="dxa"/>
            </w:tcMar>
          </w:tcPr>
          <w:p w14:paraId="2A9CD704" w14:textId="77777777" w:rsidR="000B11FF" w:rsidRDefault="00000000">
            <w:r>
              <w:rPr>
                <w:b/>
                <w:bCs/>
                <w:sz w:val="20"/>
                <w:szCs w:val="20"/>
              </w:rPr>
              <w:t>Chapters</w:t>
            </w:r>
          </w:p>
        </w:tc>
        <w:tc>
          <w:tcPr>
            <w:tcW w:w="4680" w:type="dxa"/>
            <w:shd w:val="clear" w:color="auto" w:fill="E8EEF7"/>
            <w:tcMar>
              <w:top w:w="60" w:type="dxa"/>
              <w:left w:w="100" w:type="dxa"/>
              <w:bottom w:w="60" w:type="dxa"/>
              <w:right w:w="100" w:type="dxa"/>
            </w:tcMar>
          </w:tcPr>
          <w:p w14:paraId="5DF18573" w14:textId="77777777" w:rsidR="000B11FF" w:rsidRDefault="00000000">
            <w:r>
              <w:rPr>
                <w:b/>
                <w:bCs/>
                <w:sz w:val="20"/>
                <w:szCs w:val="20"/>
              </w:rPr>
              <w:t>Who they are</w:t>
            </w:r>
          </w:p>
        </w:tc>
      </w:tr>
      <w:tr w:rsidR="000B11FF" w14:paraId="116D4B59" w14:textId="77777777">
        <w:tblPrEx>
          <w:tblCellMar>
            <w:top w:w="0" w:type="dxa"/>
            <w:bottom w:w="0" w:type="dxa"/>
          </w:tblCellMar>
        </w:tblPrEx>
        <w:tc>
          <w:tcPr>
            <w:tcW w:w="2246" w:type="dxa"/>
            <w:tcMar>
              <w:top w:w="60" w:type="dxa"/>
              <w:left w:w="100" w:type="dxa"/>
              <w:bottom w:w="60" w:type="dxa"/>
              <w:right w:w="100" w:type="dxa"/>
            </w:tcMar>
          </w:tcPr>
          <w:p w14:paraId="3B0AD5AA" w14:textId="77777777" w:rsidR="000B11FF" w:rsidRDefault="00000000">
            <w:proofErr w:type="spellStart"/>
            <w:r>
              <w:rPr>
                <w:sz w:val="20"/>
                <w:szCs w:val="20"/>
              </w:rPr>
              <w:t>Rāmacandra</w:t>
            </w:r>
            <w:proofErr w:type="spellEnd"/>
            <w:r>
              <w:rPr>
                <w:sz w:val="20"/>
                <w:szCs w:val="20"/>
              </w:rPr>
              <w:t xml:space="preserve"> Purī</w:t>
            </w:r>
          </w:p>
        </w:tc>
        <w:tc>
          <w:tcPr>
            <w:tcW w:w="1310" w:type="dxa"/>
            <w:tcMar>
              <w:top w:w="60" w:type="dxa"/>
              <w:left w:w="100" w:type="dxa"/>
              <w:bottom w:w="60" w:type="dxa"/>
              <w:right w:w="100" w:type="dxa"/>
            </w:tcMar>
          </w:tcPr>
          <w:p w14:paraId="29B3A324" w14:textId="77777777" w:rsidR="000B11FF" w:rsidRDefault="00000000">
            <w:r>
              <w:rPr>
                <w:sz w:val="20"/>
                <w:szCs w:val="20"/>
              </w:rPr>
              <w:t>−0.312</w:t>
            </w:r>
          </w:p>
        </w:tc>
        <w:tc>
          <w:tcPr>
            <w:tcW w:w="1123" w:type="dxa"/>
            <w:tcMar>
              <w:top w:w="60" w:type="dxa"/>
              <w:left w:w="100" w:type="dxa"/>
              <w:bottom w:w="60" w:type="dxa"/>
              <w:right w:w="100" w:type="dxa"/>
            </w:tcMar>
          </w:tcPr>
          <w:p w14:paraId="6B866162" w14:textId="77777777" w:rsidR="000B11FF" w:rsidRDefault="00000000">
            <w:r>
              <w:rPr>
                <w:sz w:val="20"/>
                <w:szCs w:val="20"/>
              </w:rPr>
              <w:t>5</w:t>
            </w:r>
          </w:p>
        </w:tc>
        <w:tc>
          <w:tcPr>
            <w:tcW w:w="4680" w:type="dxa"/>
            <w:tcMar>
              <w:top w:w="60" w:type="dxa"/>
              <w:left w:w="100" w:type="dxa"/>
              <w:bottom w:w="60" w:type="dxa"/>
              <w:right w:w="100" w:type="dxa"/>
            </w:tcMar>
          </w:tcPr>
          <w:p w14:paraId="1D52ED7B" w14:textId="77777777" w:rsidR="000B11FF" w:rsidRDefault="00000000">
            <w:r>
              <w:rPr>
                <w:sz w:val="20"/>
                <w:szCs w:val="20"/>
              </w:rPr>
              <w:t xml:space="preserve">The </w:t>
            </w:r>
            <w:proofErr w:type="spellStart"/>
            <w:r>
              <w:rPr>
                <w:sz w:val="20"/>
                <w:szCs w:val="20"/>
              </w:rPr>
              <w:t>sannyāsī</w:t>
            </w:r>
            <w:proofErr w:type="spellEnd"/>
            <w:r>
              <w:rPr>
                <w:sz w:val="20"/>
                <w:szCs w:val="20"/>
              </w:rPr>
              <w:t xml:space="preserve"> who publicly criticised Caitanya</w:t>
            </w:r>
          </w:p>
        </w:tc>
      </w:tr>
      <w:tr w:rsidR="000B11FF" w14:paraId="6C1449D3" w14:textId="77777777">
        <w:tblPrEx>
          <w:tblCellMar>
            <w:top w:w="0" w:type="dxa"/>
            <w:bottom w:w="0" w:type="dxa"/>
          </w:tblCellMar>
        </w:tblPrEx>
        <w:tc>
          <w:tcPr>
            <w:tcW w:w="2246" w:type="dxa"/>
            <w:tcMar>
              <w:top w:w="60" w:type="dxa"/>
              <w:left w:w="100" w:type="dxa"/>
              <w:bottom w:w="60" w:type="dxa"/>
              <w:right w:w="100" w:type="dxa"/>
            </w:tcMar>
          </w:tcPr>
          <w:p w14:paraId="28F049A2" w14:textId="77777777" w:rsidR="000B11FF" w:rsidRDefault="00000000">
            <w:proofErr w:type="spellStart"/>
            <w:r>
              <w:rPr>
                <w:sz w:val="20"/>
                <w:szCs w:val="20"/>
              </w:rPr>
              <w:t>Rāmacandra</w:t>
            </w:r>
            <w:proofErr w:type="spellEnd"/>
            <w:r>
              <w:rPr>
                <w:sz w:val="20"/>
                <w:szCs w:val="20"/>
              </w:rPr>
              <w:t xml:space="preserve"> </w:t>
            </w:r>
            <w:proofErr w:type="spellStart"/>
            <w:r>
              <w:rPr>
                <w:sz w:val="20"/>
                <w:szCs w:val="20"/>
              </w:rPr>
              <w:t>Khān</w:t>
            </w:r>
            <w:proofErr w:type="spellEnd"/>
          </w:p>
        </w:tc>
        <w:tc>
          <w:tcPr>
            <w:tcW w:w="1310" w:type="dxa"/>
            <w:tcMar>
              <w:top w:w="60" w:type="dxa"/>
              <w:left w:w="100" w:type="dxa"/>
              <w:bottom w:w="60" w:type="dxa"/>
              <w:right w:w="100" w:type="dxa"/>
            </w:tcMar>
          </w:tcPr>
          <w:p w14:paraId="25459D73" w14:textId="77777777" w:rsidR="000B11FF" w:rsidRDefault="00000000">
            <w:r>
              <w:rPr>
                <w:sz w:val="20"/>
                <w:szCs w:val="20"/>
              </w:rPr>
              <w:t>−0.150</w:t>
            </w:r>
          </w:p>
        </w:tc>
        <w:tc>
          <w:tcPr>
            <w:tcW w:w="1123" w:type="dxa"/>
            <w:tcMar>
              <w:top w:w="60" w:type="dxa"/>
              <w:left w:w="100" w:type="dxa"/>
              <w:bottom w:w="60" w:type="dxa"/>
              <w:right w:w="100" w:type="dxa"/>
            </w:tcMar>
          </w:tcPr>
          <w:p w14:paraId="7AB61732" w14:textId="77777777" w:rsidR="000B11FF" w:rsidRDefault="00000000">
            <w:r>
              <w:rPr>
                <w:sz w:val="20"/>
                <w:szCs w:val="20"/>
              </w:rPr>
              <w:t>2</w:t>
            </w:r>
          </w:p>
        </w:tc>
        <w:tc>
          <w:tcPr>
            <w:tcW w:w="4680" w:type="dxa"/>
            <w:tcMar>
              <w:top w:w="60" w:type="dxa"/>
              <w:left w:w="100" w:type="dxa"/>
              <w:bottom w:w="60" w:type="dxa"/>
              <w:right w:w="100" w:type="dxa"/>
            </w:tcMar>
          </w:tcPr>
          <w:p w14:paraId="36A4D1E0" w14:textId="77777777" w:rsidR="000B11FF" w:rsidRDefault="00000000">
            <w:r>
              <w:rPr>
                <w:sz w:val="20"/>
                <w:szCs w:val="20"/>
              </w:rPr>
              <w:t xml:space="preserve">The landlord who plots against </w:t>
            </w:r>
            <w:proofErr w:type="spellStart"/>
            <w:r>
              <w:rPr>
                <w:sz w:val="20"/>
                <w:szCs w:val="20"/>
              </w:rPr>
              <w:t>Haridāsa</w:t>
            </w:r>
            <w:proofErr w:type="spellEnd"/>
            <w:r>
              <w:rPr>
                <w:sz w:val="20"/>
                <w:szCs w:val="20"/>
              </w:rPr>
              <w:t xml:space="preserve"> </w:t>
            </w:r>
            <w:proofErr w:type="spellStart"/>
            <w:r>
              <w:rPr>
                <w:sz w:val="20"/>
                <w:szCs w:val="20"/>
              </w:rPr>
              <w:t>Ṭhākura</w:t>
            </w:r>
            <w:proofErr w:type="spellEnd"/>
          </w:p>
        </w:tc>
      </w:tr>
      <w:tr w:rsidR="000B11FF" w14:paraId="0342764C" w14:textId="77777777">
        <w:tblPrEx>
          <w:tblCellMar>
            <w:top w:w="0" w:type="dxa"/>
            <w:bottom w:w="0" w:type="dxa"/>
          </w:tblCellMar>
        </w:tblPrEx>
        <w:tc>
          <w:tcPr>
            <w:tcW w:w="2246" w:type="dxa"/>
            <w:tcMar>
              <w:top w:w="60" w:type="dxa"/>
              <w:left w:w="100" w:type="dxa"/>
              <w:bottom w:w="60" w:type="dxa"/>
              <w:right w:w="100" w:type="dxa"/>
            </w:tcMar>
          </w:tcPr>
          <w:p w14:paraId="6161207B" w14:textId="77777777" w:rsidR="000B11FF" w:rsidRDefault="00000000">
            <w:proofErr w:type="spellStart"/>
            <w:r>
              <w:rPr>
                <w:sz w:val="20"/>
                <w:szCs w:val="20"/>
              </w:rPr>
              <w:t>Gopīnātha</w:t>
            </w:r>
            <w:proofErr w:type="spellEnd"/>
            <w:r>
              <w:rPr>
                <w:sz w:val="20"/>
                <w:szCs w:val="20"/>
              </w:rPr>
              <w:t xml:space="preserve"> </w:t>
            </w:r>
            <w:proofErr w:type="spellStart"/>
            <w:r>
              <w:rPr>
                <w:sz w:val="20"/>
                <w:szCs w:val="20"/>
              </w:rPr>
              <w:t>Paṭṭanāyaka</w:t>
            </w:r>
            <w:proofErr w:type="spellEnd"/>
          </w:p>
        </w:tc>
        <w:tc>
          <w:tcPr>
            <w:tcW w:w="1310" w:type="dxa"/>
            <w:tcMar>
              <w:top w:w="60" w:type="dxa"/>
              <w:left w:w="100" w:type="dxa"/>
              <w:bottom w:w="60" w:type="dxa"/>
              <w:right w:w="100" w:type="dxa"/>
            </w:tcMar>
          </w:tcPr>
          <w:p w14:paraId="66280033" w14:textId="77777777" w:rsidR="000B11FF" w:rsidRDefault="00000000">
            <w:r>
              <w:rPr>
                <w:sz w:val="20"/>
                <w:szCs w:val="20"/>
              </w:rPr>
              <w:t>−0.095</w:t>
            </w:r>
          </w:p>
        </w:tc>
        <w:tc>
          <w:tcPr>
            <w:tcW w:w="1123" w:type="dxa"/>
            <w:tcMar>
              <w:top w:w="60" w:type="dxa"/>
              <w:left w:w="100" w:type="dxa"/>
              <w:bottom w:w="60" w:type="dxa"/>
              <w:right w:w="100" w:type="dxa"/>
            </w:tcMar>
          </w:tcPr>
          <w:p w14:paraId="279C857D" w14:textId="77777777" w:rsidR="000B11FF" w:rsidRDefault="00000000">
            <w:r>
              <w:rPr>
                <w:sz w:val="20"/>
                <w:szCs w:val="20"/>
              </w:rPr>
              <w:t>4</w:t>
            </w:r>
          </w:p>
        </w:tc>
        <w:tc>
          <w:tcPr>
            <w:tcW w:w="4680" w:type="dxa"/>
            <w:tcMar>
              <w:top w:w="60" w:type="dxa"/>
              <w:left w:w="100" w:type="dxa"/>
              <w:bottom w:w="60" w:type="dxa"/>
              <w:right w:w="100" w:type="dxa"/>
            </w:tcMar>
          </w:tcPr>
          <w:p w14:paraId="3AB9C189" w14:textId="77777777" w:rsidR="000B11FF" w:rsidRDefault="00000000">
            <w:r>
              <w:rPr>
                <w:sz w:val="20"/>
                <w:szCs w:val="20"/>
              </w:rPr>
              <w:t xml:space="preserve">Faces execution in the </w:t>
            </w:r>
            <w:proofErr w:type="spellStart"/>
            <w:r>
              <w:rPr>
                <w:sz w:val="20"/>
                <w:szCs w:val="20"/>
              </w:rPr>
              <w:t>Purī</w:t>
            </w:r>
            <w:proofErr w:type="spellEnd"/>
            <w:r>
              <w:rPr>
                <w:sz w:val="20"/>
                <w:szCs w:val="20"/>
              </w:rPr>
              <w:t xml:space="preserve"> treasury episode</w:t>
            </w:r>
          </w:p>
        </w:tc>
      </w:tr>
    </w:tbl>
    <w:p w14:paraId="27C0E6B3" w14:textId="77777777" w:rsidR="000B11FF" w:rsidRDefault="00000000">
      <w:pPr>
        <w:spacing w:after="120" w:line="276" w:lineRule="auto"/>
      </w:pPr>
      <w:r>
        <w:t xml:space="preserve">These are the three figures a reader of the text would name, which is a useful validation that the sentiment layer is tracking something real. </w:t>
      </w:r>
      <w:proofErr w:type="spellStart"/>
      <w:r>
        <w:t>Rāmacandra</w:t>
      </w:r>
      <w:proofErr w:type="spellEnd"/>
      <w:r>
        <w:t xml:space="preserve"> Purī only became visible after the name resolution separated him from the positively-scored Rāma avatar; before that, the three </w:t>
      </w:r>
      <w:proofErr w:type="spellStart"/>
      <w:r>
        <w:t>Rāmacandras</w:t>
      </w:r>
      <w:proofErr w:type="spellEnd"/>
      <w:r>
        <w:t xml:space="preserve"> were one node and cancelled out.</w:t>
      </w:r>
    </w:p>
    <w:p w14:paraId="2E5F3780" w14:textId="77777777" w:rsidR="000B11FF" w:rsidRDefault="00000000">
      <w:pPr>
        <w:spacing w:after="120" w:line="276" w:lineRule="auto"/>
      </w:pPr>
      <w:r>
        <w:rPr>
          <w:b/>
          <w:bCs/>
        </w:rPr>
        <w:t xml:space="preserve">Use </w:t>
      </w:r>
      <w:proofErr w:type="spellStart"/>
      <w:r>
        <w:rPr>
          <w:b/>
          <w:bCs/>
        </w:rPr>
        <w:t>Rāmacandra</w:t>
      </w:r>
      <w:proofErr w:type="spellEnd"/>
      <w:r>
        <w:rPr>
          <w:b/>
          <w:bCs/>
        </w:rPr>
        <w:t xml:space="preserve"> </w:t>
      </w:r>
      <w:proofErr w:type="spellStart"/>
      <w:r>
        <w:rPr>
          <w:b/>
          <w:bCs/>
        </w:rPr>
        <w:t>Purī</w:t>
      </w:r>
      <w:proofErr w:type="spellEnd"/>
      <w:r>
        <w:rPr>
          <w:b/>
          <w:bCs/>
        </w:rPr>
        <w:t xml:space="preserve"> as the primary example — </w:t>
      </w:r>
      <w:proofErr w:type="spellStart"/>
      <w:r>
        <w:t>Rāmacandra</w:t>
      </w:r>
      <w:proofErr w:type="spellEnd"/>
      <w:r>
        <w:t xml:space="preserve"> </w:t>
      </w:r>
      <w:proofErr w:type="spellStart"/>
      <w:r>
        <w:t>Khān</w:t>
      </w:r>
      <w:proofErr w:type="spellEnd"/>
      <w:r>
        <w:t xml:space="preserve"> appears in only two chapters, so his score is narratively meaningful but statistically thin.</w:t>
      </w:r>
    </w:p>
    <w:p w14:paraId="15E0E525" w14:textId="77777777" w:rsidR="000B11FF" w:rsidRDefault="00000000">
      <w:r>
        <w:br w:type="page"/>
      </w:r>
    </w:p>
    <w:p w14:paraId="6FC38665" w14:textId="77777777" w:rsidR="000B11FF" w:rsidRDefault="00000000">
      <w:pPr>
        <w:pStyle w:val="Heading1"/>
        <w:spacing w:before="320" w:after="160"/>
      </w:pPr>
      <w:r>
        <w:lastRenderedPageBreak/>
        <w:t>4. Guide to every figure</w:t>
      </w:r>
    </w:p>
    <w:p w14:paraId="3B07B53F" w14:textId="77777777" w:rsidR="000B11FF" w:rsidRDefault="00000000">
      <w:pPr>
        <w:spacing w:after="120" w:line="276" w:lineRule="auto"/>
      </w:pPr>
      <w:r>
        <w:t>Each figure below appears in the notebook in this order and is saved to results/figures/ at 300 dpi for use in the paper.</w:t>
      </w:r>
    </w:p>
    <w:p w14:paraId="31C102BC" w14:textId="77777777" w:rsidR="000B11FF" w:rsidRDefault="00000000">
      <w:pPr>
        <w:pStyle w:val="Heading2"/>
        <w:spacing w:before="260" w:after="120"/>
      </w:pPr>
      <w:r>
        <w:t>Figure 0 — Chapter sizes</w:t>
      </w:r>
    </w:p>
    <w:p w14:paraId="5492BFC3" w14:textId="77777777" w:rsidR="000B11FF" w:rsidRDefault="00000000">
      <w:pPr>
        <w:spacing w:before="160" w:after="60"/>
        <w:jc w:val="center"/>
      </w:pPr>
      <w:r>
        <w:rPr>
          <w:noProof/>
        </w:rPr>
        <w:drawing>
          <wp:inline distT="0" distB="0" distL="0" distR="0" wp14:anchorId="3BF06C61" wp14:editId="117A8801">
            <wp:extent cx="5715000" cy="3619500"/>
            <wp:effectExtent l="0" t="0" r="0" b="0"/>
            <wp:docPr id="979245188" name="Picture 979245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619500"/>
                    </a:xfrm>
                    <a:prstGeom prst="rect">
                      <a:avLst/>
                    </a:prstGeom>
                  </pic:spPr>
                </pic:pic>
              </a:graphicData>
            </a:graphic>
          </wp:inline>
        </w:drawing>
      </w:r>
    </w:p>
    <w:p w14:paraId="1CD37109" w14:textId="77777777" w:rsidR="000B11FF" w:rsidRDefault="00000000">
      <w:pPr>
        <w:spacing w:after="200"/>
        <w:jc w:val="center"/>
      </w:pPr>
      <w:r>
        <w:rPr>
          <w:i/>
          <w:iCs/>
          <w:color w:val="555555"/>
          <w:sz w:val="18"/>
          <w:szCs w:val="18"/>
        </w:rPr>
        <w:t xml:space="preserve">Figure 0 — Length of each of the 62 chapters, coloured by </w:t>
      </w:r>
      <w:proofErr w:type="spellStart"/>
      <w:r>
        <w:rPr>
          <w:i/>
          <w:iCs/>
          <w:color w:val="555555"/>
          <w:sz w:val="18"/>
          <w:szCs w:val="18"/>
        </w:rPr>
        <w:t>līlā</w:t>
      </w:r>
      <w:proofErr w:type="spellEnd"/>
      <w:r>
        <w:rPr>
          <w:i/>
          <w:iCs/>
          <w:color w:val="555555"/>
          <w:sz w:val="18"/>
          <w:szCs w:val="18"/>
        </w:rPr>
        <w:t>.</w:t>
      </w:r>
    </w:p>
    <w:p w14:paraId="76A42DE6" w14:textId="77777777" w:rsidR="000B11FF" w:rsidRDefault="00000000">
      <w:pPr>
        <w:spacing w:after="120" w:line="276" w:lineRule="auto"/>
      </w:pPr>
      <w:r>
        <w:t>A housekeeping figure that matters more than it looks. It shows the unit of analysis is reasonably even, so a chapter-by-chapter comparison is not dominated by one enormous chapter. Madhya-</w:t>
      </w:r>
      <w:proofErr w:type="spellStart"/>
      <w:r>
        <w:t>līlā</w:t>
      </w:r>
      <w:proofErr w:type="spellEnd"/>
      <w:r>
        <w:t xml:space="preserve"> chapters are visibly longer, which is why Madhya contributes the most text.</w:t>
      </w:r>
    </w:p>
    <w:p w14:paraId="1381C346" w14:textId="77777777" w:rsidR="000B11FF" w:rsidRDefault="00000000">
      <w:pPr>
        <w:pStyle w:val="Heading2"/>
        <w:spacing w:before="260" w:after="120"/>
      </w:pPr>
      <w:r>
        <w:t>Figure 1 — The character interaction network</w:t>
      </w:r>
    </w:p>
    <w:p w14:paraId="742D0B80" w14:textId="77777777" w:rsidR="000B11FF" w:rsidRDefault="00000000">
      <w:pPr>
        <w:spacing w:before="160" w:after="60"/>
        <w:jc w:val="center"/>
      </w:pPr>
      <w:r>
        <w:rPr>
          <w:noProof/>
        </w:rPr>
        <w:lastRenderedPageBreak/>
        <w:drawing>
          <wp:inline distT="0" distB="0" distL="0" distR="0" wp14:anchorId="24C03BC6" wp14:editId="7DC1D140">
            <wp:extent cx="5715000" cy="3619500"/>
            <wp:effectExtent l="0" t="0" r="0" b="0"/>
            <wp:docPr id="1306516963" name="Picture 1306516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619500"/>
                    </a:xfrm>
                    <a:prstGeom prst="rect">
                      <a:avLst/>
                    </a:prstGeom>
                  </pic:spPr>
                </pic:pic>
              </a:graphicData>
            </a:graphic>
          </wp:inline>
        </w:drawing>
      </w:r>
    </w:p>
    <w:p w14:paraId="7F1F1ABE" w14:textId="77777777" w:rsidR="000B11FF" w:rsidRDefault="00000000">
      <w:pPr>
        <w:spacing w:after="200"/>
        <w:jc w:val="center"/>
      </w:pPr>
      <w:r>
        <w:rPr>
          <w:i/>
          <w:iCs/>
          <w:color w:val="555555"/>
          <w:sz w:val="18"/>
          <w:szCs w:val="18"/>
        </w:rPr>
        <w:t>Figure 1 — Top 20 characters. Node size = degree; colour = community; edge thickness = how often the pair share a sentence.</w:t>
      </w:r>
    </w:p>
    <w:p w14:paraId="6751E4EE" w14:textId="77777777" w:rsidR="000B11FF" w:rsidRDefault="00000000">
      <w:pPr>
        <w:spacing w:after="120" w:line="276" w:lineRule="auto"/>
      </w:pPr>
      <w:r>
        <w:t xml:space="preserve">The central image of the study. Caitanya and </w:t>
      </w:r>
      <w:proofErr w:type="spellStart"/>
      <w:r>
        <w:t>Kṛṣṇa</w:t>
      </w:r>
      <w:proofErr w:type="spellEnd"/>
      <w:r>
        <w:t xml:space="preserve"> sit at the middle with the heaviest link between them. The colours are the communities from Finding 2 — the cosmological figures form a visibly distinct group from the human associates. Read node size as "appears with many people" and position as "how tightly bound to the core".</w:t>
      </w:r>
    </w:p>
    <w:p w14:paraId="4BC86CAE" w14:textId="77777777" w:rsidR="000B11FF" w:rsidRDefault="00000000">
      <w:pPr>
        <w:pStyle w:val="Heading2"/>
        <w:spacing w:before="260" w:after="120"/>
      </w:pPr>
      <w:r>
        <w:t xml:space="preserve">Figure 1b — Networks per </w:t>
      </w:r>
      <w:proofErr w:type="spellStart"/>
      <w:r>
        <w:t>līlā</w:t>
      </w:r>
      <w:proofErr w:type="spellEnd"/>
    </w:p>
    <w:p w14:paraId="62FE3077" w14:textId="77777777" w:rsidR="000B11FF" w:rsidRDefault="00000000">
      <w:pPr>
        <w:spacing w:before="160" w:after="60"/>
        <w:jc w:val="center"/>
      </w:pPr>
      <w:r>
        <w:rPr>
          <w:noProof/>
        </w:rPr>
        <w:lastRenderedPageBreak/>
        <w:drawing>
          <wp:inline distT="0" distB="0" distL="0" distR="0" wp14:anchorId="0F85788B" wp14:editId="0E6E1C61">
            <wp:extent cx="5715000" cy="3619500"/>
            <wp:effectExtent l="0" t="0" r="0" b="0"/>
            <wp:docPr id="1589444440" name="Picture 1589444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619500"/>
                    </a:xfrm>
                    <a:prstGeom prst="rect">
                      <a:avLst/>
                    </a:prstGeom>
                  </pic:spPr>
                </pic:pic>
              </a:graphicData>
            </a:graphic>
          </wp:inline>
        </w:drawing>
      </w:r>
    </w:p>
    <w:p w14:paraId="4C963C97" w14:textId="77777777" w:rsidR="000B11FF" w:rsidRDefault="00000000">
      <w:pPr>
        <w:spacing w:after="200"/>
        <w:jc w:val="center"/>
      </w:pPr>
      <w:r>
        <w:rPr>
          <w:i/>
          <w:iCs/>
          <w:color w:val="555555"/>
          <w:sz w:val="18"/>
          <w:szCs w:val="18"/>
        </w:rPr>
        <w:t xml:space="preserve">Figure 1b — The same analysis run separately on each of the three </w:t>
      </w:r>
      <w:proofErr w:type="spellStart"/>
      <w:r>
        <w:rPr>
          <w:i/>
          <w:iCs/>
          <w:color w:val="555555"/>
          <w:sz w:val="18"/>
          <w:szCs w:val="18"/>
        </w:rPr>
        <w:t>līlās</w:t>
      </w:r>
      <w:proofErr w:type="spellEnd"/>
      <w:r>
        <w:rPr>
          <w:i/>
          <w:iCs/>
          <w:color w:val="555555"/>
          <w:sz w:val="18"/>
          <w:szCs w:val="18"/>
        </w:rPr>
        <w:t>.</w:t>
      </w:r>
    </w:p>
    <w:p w14:paraId="3A9F5442" w14:textId="77777777" w:rsidR="000B11FF" w:rsidRDefault="00000000">
      <w:pPr>
        <w:spacing w:after="120" w:line="276" w:lineRule="auto"/>
      </w:pPr>
      <w:r>
        <w:t xml:space="preserve">This is the figure that shows the narrative moving. The cast turns over between volumes while Caitanya and </w:t>
      </w:r>
      <w:proofErr w:type="spellStart"/>
      <w:r>
        <w:t>Kṛṣṇa</w:t>
      </w:r>
      <w:proofErr w:type="spellEnd"/>
      <w:r>
        <w:t xml:space="preserve"> remain central throughout: </w:t>
      </w:r>
      <w:proofErr w:type="spellStart"/>
      <w:r>
        <w:t>Ādi</w:t>
      </w:r>
      <w:proofErr w:type="spellEnd"/>
      <w:r>
        <w:t xml:space="preserve"> features </w:t>
      </w:r>
      <w:proofErr w:type="spellStart"/>
      <w:r>
        <w:t>Śrīvāsa</w:t>
      </w:r>
      <w:proofErr w:type="spellEnd"/>
      <w:r>
        <w:t xml:space="preserve">, </w:t>
      </w:r>
      <w:proofErr w:type="spellStart"/>
      <w:r>
        <w:t>Nārāyaṇa</w:t>
      </w:r>
      <w:proofErr w:type="spellEnd"/>
      <w:r>
        <w:t xml:space="preserve"> and </w:t>
      </w:r>
      <w:proofErr w:type="spellStart"/>
      <w:r>
        <w:t>Viṣṇu</w:t>
      </w:r>
      <w:proofErr w:type="spellEnd"/>
      <w:r>
        <w:t xml:space="preserve">; Madhya brings in </w:t>
      </w:r>
      <w:proofErr w:type="spellStart"/>
      <w:r>
        <w:t>Sārvabhauma</w:t>
      </w:r>
      <w:proofErr w:type="spellEnd"/>
      <w:r>
        <w:t xml:space="preserve"> </w:t>
      </w:r>
      <w:proofErr w:type="spellStart"/>
      <w:r>
        <w:t>Bhaṭṭācārya</w:t>
      </w:r>
      <w:proofErr w:type="spellEnd"/>
      <w:r>
        <w:t xml:space="preserve"> and Mukunda; </w:t>
      </w:r>
      <w:proofErr w:type="spellStart"/>
      <w:r>
        <w:t>Antya</w:t>
      </w:r>
      <w:proofErr w:type="spellEnd"/>
      <w:r>
        <w:t xml:space="preserve"> shifts to </w:t>
      </w:r>
      <w:proofErr w:type="spellStart"/>
      <w:r>
        <w:t>Svarūpa</w:t>
      </w:r>
      <w:proofErr w:type="spellEnd"/>
      <w:r>
        <w:t xml:space="preserve"> Dāmodara, </w:t>
      </w:r>
      <w:proofErr w:type="spellStart"/>
      <w:r>
        <w:t>Rāmānanda</w:t>
      </w:r>
      <w:proofErr w:type="spellEnd"/>
      <w:r>
        <w:t xml:space="preserve"> Rāya, </w:t>
      </w:r>
      <w:proofErr w:type="spellStart"/>
      <w:r>
        <w:t>Raghunātha</w:t>
      </w:r>
      <w:proofErr w:type="spellEnd"/>
      <w:r>
        <w:t xml:space="preserve"> and </w:t>
      </w:r>
      <w:proofErr w:type="spellStart"/>
      <w:r>
        <w:t>Jagadānanda</w:t>
      </w:r>
      <w:proofErr w:type="spellEnd"/>
      <w:r>
        <w:t xml:space="preserve"> — the </w:t>
      </w:r>
      <w:proofErr w:type="spellStart"/>
      <w:r>
        <w:t>Purī</w:t>
      </w:r>
      <w:proofErr w:type="spellEnd"/>
      <w:r>
        <w:t xml:space="preserve"> intimates of the final years.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B11FF" w14:paraId="66F76B95" w14:textId="77777777">
        <w:tblPrEx>
          <w:tblCellMar>
            <w:top w:w="0" w:type="dxa"/>
            <w:bottom w:w="0" w:type="dxa"/>
          </w:tblCellMar>
        </w:tblPrEx>
        <w:trPr>
          <w:tblHeader/>
        </w:trPr>
        <w:tc>
          <w:tcPr>
            <w:tcW w:w="1872" w:type="dxa"/>
            <w:shd w:val="clear" w:color="auto" w:fill="E8EEF7"/>
            <w:tcMar>
              <w:top w:w="60" w:type="dxa"/>
              <w:left w:w="100" w:type="dxa"/>
              <w:bottom w:w="60" w:type="dxa"/>
              <w:right w:w="100" w:type="dxa"/>
            </w:tcMar>
          </w:tcPr>
          <w:p w14:paraId="0D7034EE" w14:textId="77777777" w:rsidR="000B11FF" w:rsidRDefault="00000000">
            <w:proofErr w:type="spellStart"/>
            <w:r>
              <w:rPr>
                <w:b/>
                <w:bCs/>
                <w:sz w:val="20"/>
                <w:szCs w:val="20"/>
              </w:rPr>
              <w:t>Līlā</w:t>
            </w:r>
            <w:proofErr w:type="spellEnd"/>
          </w:p>
        </w:tc>
        <w:tc>
          <w:tcPr>
            <w:tcW w:w="1872" w:type="dxa"/>
            <w:shd w:val="clear" w:color="auto" w:fill="E8EEF7"/>
            <w:tcMar>
              <w:top w:w="60" w:type="dxa"/>
              <w:left w:w="100" w:type="dxa"/>
              <w:bottom w:w="60" w:type="dxa"/>
              <w:right w:w="100" w:type="dxa"/>
            </w:tcMar>
          </w:tcPr>
          <w:p w14:paraId="24AB56D8" w14:textId="77777777" w:rsidR="000B11FF" w:rsidRDefault="00000000">
            <w:r>
              <w:rPr>
                <w:b/>
                <w:bCs/>
                <w:sz w:val="20"/>
                <w:szCs w:val="20"/>
              </w:rPr>
              <w:t>Characters</w:t>
            </w:r>
          </w:p>
        </w:tc>
        <w:tc>
          <w:tcPr>
            <w:tcW w:w="1872" w:type="dxa"/>
            <w:shd w:val="clear" w:color="auto" w:fill="E8EEF7"/>
            <w:tcMar>
              <w:top w:w="60" w:type="dxa"/>
              <w:left w:w="100" w:type="dxa"/>
              <w:bottom w:w="60" w:type="dxa"/>
              <w:right w:w="100" w:type="dxa"/>
            </w:tcMar>
          </w:tcPr>
          <w:p w14:paraId="5C2F61C7" w14:textId="77777777" w:rsidR="000B11FF" w:rsidRDefault="00000000">
            <w:r>
              <w:rPr>
                <w:b/>
                <w:bCs/>
                <w:sz w:val="20"/>
                <w:szCs w:val="20"/>
              </w:rPr>
              <w:t>Links</w:t>
            </w:r>
          </w:p>
        </w:tc>
        <w:tc>
          <w:tcPr>
            <w:tcW w:w="1872" w:type="dxa"/>
            <w:shd w:val="clear" w:color="auto" w:fill="E8EEF7"/>
            <w:tcMar>
              <w:top w:w="60" w:type="dxa"/>
              <w:left w:w="100" w:type="dxa"/>
              <w:bottom w:w="60" w:type="dxa"/>
              <w:right w:w="100" w:type="dxa"/>
            </w:tcMar>
          </w:tcPr>
          <w:p w14:paraId="20C6E9CF" w14:textId="77777777" w:rsidR="000B11FF" w:rsidRDefault="00000000">
            <w:r>
              <w:rPr>
                <w:b/>
                <w:bCs/>
                <w:sz w:val="20"/>
                <w:szCs w:val="20"/>
              </w:rPr>
              <w:t>Density</w:t>
            </w:r>
          </w:p>
        </w:tc>
        <w:tc>
          <w:tcPr>
            <w:tcW w:w="1872" w:type="dxa"/>
            <w:shd w:val="clear" w:color="auto" w:fill="E8EEF7"/>
            <w:tcMar>
              <w:top w:w="60" w:type="dxa"/>
              <w:left w:w="100" w:type="dxa"/>
              <w:bottom w:w="60" w:type="dxa"/>
              <w:right w:w="100" w:type="dxa"/>
            </w:tcMar>
          </w:tcPr>
          <w:p w14:paraId="0A046DDD" w14:textId="77777777" w:rsidR="000B11FF" w:rsidRDefault="00000000">
            <w:r>
              <w:rPr>
                <w:b/>
                <w:bCs/>
                <w:sz w:val="20"/>
                <w:szCs w:val="20"/>
              </w:rPr>
              <w:t>Communities</w:t>
            </w:r>
          </w:p>
        </w:tc>
      </w:tr>
      <w:tr w:rsidR="000B11FF" w14:paraId="65F3E6BA" w14:textId="77777777">
        <w:tblPrEx>
          <w:tblCellMar>
            <w:top w:w="0" w:type="dxa"/>
            <w:bottom w:w="0" w:type="dxa"/>
          </w:tblCellMar>
        </w:tblPrEx>
        <w:tc>
          <w:tcPr>
            <w:tcW w:w="1872" w:type="dxa"/>
            <w:tcMar>
              <w:top w:w="60" w:type="dxa"/>
              <w:left w:w="100" w:type="dxa"/>
              <w:bottom w:w="60" w:type="dxa"/>
              <w:right w:w="100" w:type="dxa"/>
            </w:tcMar>
          </w:tcPr>
          <w:p w14:paraId="3CE72B17" w14:textId="77777777" w:rsidR="000B11FF" w:rsidRDefault="00000000">
            <w:proofErr w:type="spellStart"/>
            <w:r>
              <w:rPr>
                <w:sz w:val="20"/>
                <w:szCs w:val="20"/>
              </w:rPr>
              <w:t>Ādi</w:t>
            </w:r>
            <w:proofErr w:type="spellEnd"/>
          </w:p>
        </w:tc>
        <w:tc>
          <w:tcPr>
            <w:tcW w:w="1872" w:type="dxa"/>
            <w:tcMar>
              <w:top w:w="60" w:type="dxa"/>
              <w:left w:w="100" w:type="dxa"/>
              <w:bottom w:w="60" w:type="dxa"/>
              <w:right w:w="100" w:type="dxa"/>
            </w:tcMar>
          </w:tcPr>
          <w:p w14:paraId="0B6CE3C8" w14:textId="77777777" w:rsidR="000B11FF" w:rsidRDefault="00000000">
            <w:r>
              <w:rPr>
                <w:sz w:val="20"/>
                <w:szCs w:val="20"/>
              </w:rPr>
              <w:t>69</w:t>
            </w:r>
          </w:p>
        </w:tc>
        <w:tc>
          <w:tcPr>
            <w:tcW w:w="1872" w:type="dxa"/>
            <w:tcMar>
              <w:top w:w="60" w:type="dxa"/>
              <w:left w:w="100" w:type="dxa"/>
              <w:bottom w:w="60" w:type="dxa"/>
              <w:right w:w="100" w:type="dxa"/>
            </w:tcMar>
          </w:tcPr>
          <w:p w14:paraId="6B6B1BA3" w14:textId="77777777" w:rsidR="000B11FF" w:rsidRDefault="00000000">
            <w:r>
              <w:rPr>
                <w:sz w:val="20"/>
                <w:szCs w:val="20"/>
              </w:rPr>
              <w:t>356</w:t>
            </w:r>
          </w:p>
        </w:tc>
        <w:tc>
          <w:tcPr>
            <w:tcW w:w="1872" w:type="dxa"/>
            <w:tcMar>
              <w:top w:w="60" w:type="dxa"/>
              <w:left w:w="100" w:type="dxa"/>
              <w:bottom w:w="60" w:type="dxa"/>
              <w:right w:w="100" w:type="dxa"/>
            </w:tcMar>
          </w:tcPr>
          <w:p w14:paraId="07102DF6" w14:textId="77777777" w:rsidR="000B11FF" w:rsidRDefault="00000000">
            <w:r>
              <w:rPr>
                <w:sz w:val="20"/>
                <w:szCs w:val="20"/>
              </w:rPr>
              <w:t>0.152</w:t>
            </w:r>
          </w:p>
        </w:tc>
        <w:tc>
          <w:tcPr>
            <w:tcW w:w="1872" w:type="dxa"/>
            <w:tcMar>
              <w:top w:w="60" w:type="dxa"/>
              <w:left w:w="100" w:type="dxa"/>
              <w:bottom w:w="60" w:type="dxa"/>
              <w:right w:w="100" w:type="dxa"/>
            </w:tcMar>
          </w:tcPr>
          <w:p w14:paraId="12BFDFA8" w14:textId="77777777" w:rsidR="000B11FF" w:rsidRDefault="00000000">
            <w:r>
              <w:rPr>
                <w:sz w:val="20"/>
                <w:szCs w:val="20"/>
              </w:rPr>
              <w:t>8</w:t>
            </w:r>
          </w:p>
        </w:tc>
      </w:tr>
      <w:tr w:rsidR="000B11FF" w14:paraId="408426A8" w14:textId="77777777">
        <w:tblPrEx>
          <w:tblCellMar>
            <w:top w:w="0" w:type="dxa"/>
            <w:bottom w:w="0" w:type="dxa"/>
          </w:tblCellMar>
        </w:tblPrEx>
        <w:tc>
          <w:tcPr>
            <w:tcW w:w="1872" w:type="dxa"/>
            <w:tcMar>
              <w:top w:w="60" w:type="dxa"/>
              <w:left w:w="100" w:type="dxa"/>
              <w:bottom w:w="60" w:type="dxa"/>
              <w:right w:w="100" w:type="dxa"/>
            </w:tcMar>
          </w:tcPr>
          <w:p w14:paraId="58E75E56" w14:textId="77777777" w:rsidR="000B11FF" w:rsidRDefault="00000000">
            <w:r>
              <w:rPr>
                <w:sz w:val="20"/>
                <w:szCs w:val="20"/>
              </w:rPr>
              <w:t>Madhya</w:t>
            </w:r>
          </w:p>
        </w:tc>
        <w:tc>
          <w:tcPr>
            <w:tcW w:w="1872" w:type="dxa"/>
            <w:tcMar>
              <w:top w:w="60" w:type="dxa"/>
              <w:left w:w="100" w:type="dxa"/>
              <w:bottom w:w="60" w:type="dxa"/>
              <w:right w:w="100" w:type="dxa"/>
            </w:tcMar>
          </w:tcPr>
          <w:p w14:paraId="3F1AF13E" w14:textId="77777777" w:rsidR="000B11FF" w:rsidRDefault="00000000">
            <w:r>
              <w:rPr>
                <w:sz w:val="20"/>
                <w:szCs w:val="20"/>
              </w:rPr>
              <w:t>69</w:t>
            </w:r>
          </w:p>
        </w:tc>
        <w:tc>
          <w:tcPr>
            <w:tcW w:w="1872" w:type="dxa"/>
            <w:tcMar>
              <w:top w:w="60" w:type="dxa"/>
              <w:left w:w="100" w:type="dxa"/>
              <w:bottom w:w="60" w:type="dxa"/>
              <w:right w:w="100" w:type="dxa"/>
            </w:tcMar>
          </w:tcPr>
          <w:p w14:paraId="07A5B5DD" w14:textId="77777777" w:rsidR="000B11FF" w:rsidRDefault="00000000">
            <w:r>
              <w:rPr>
                <w:sz w:val="20"/>
                <w:szCs w:val="20"/>
              </w:rPr>
              <w:t>514</w:t>
            </w:r>
          </w:p>
        </w:tc>
        <w:tc>
          <w:tcPr>
            <w:tcW w:w="1872" w:type="dxa"/>
            <w:tcMar>
              <w:top w:w="60" w:type="dxa"/>
              <w:left w:w="100" w:type="dxa"/>
              <w:bottom w:w="60" w:type="dxa"/>
              <w:right w:w="100" w:type="dxa"/>
            </w:tcMar>
          </w:tcPr>
          <w:p w14:paraId="7B3E86B2" w14:textId="77777777" w:rsidR="000B11FF" w:rsidRDefault="00000000">
            <w:r>
              <w:rPr>
                <w:sz w:val="20"/>
                <w:szCs w:val="20"/>
              </w:rPr>
              <w:t>0.219</w:t>
            </w:r>
          </w:p>
        </w:tc>
        <w:tc>
          <w:tcPr>
            <w:tcW w:w="1872" w:type="dxa"/>
            <w:tcMar>
              <w:top w:w="60" w:type="dxa"/>
              <w:left w:w="100" w:type="dxa"/>
              <w:bottom w:w="60" w:type="dxa"/>
              <w:right w:w="100" w:type="dxa"/>
            </w:tcMar>
          </w:tcPr>
          <w:p w14:paraId="28C24956" w14:textId="77777777" w:rsidR="000B11FF" w:rsidRDefault="00000000">
            <w:r>
              <w:rPr>
                <w:sz w:val="20"/>
                <w:szCs w:val="20"/>
              </w:rPr>
              <w:t>7</w:t>
            </w:r>
          </w:p>
        </w:tc>
      </w:tr>
      <w:tr w:rsidR="000B11FF" w14:paraId="07ACD3C5" w14:textId="77777777">
        <w:tblPrEx>
          <w:tblCellMar>
            <w:top w:w="0" w:type="dxa"/>
            <w:bottom w:w="0" w:type="dxa"/>
          </w:tblCellMar>
        </w:tblPrEx>
        <w:tc>
          <w:tcPr>
            <w:tcW w:w="1872" w:type="dxa"/>
            <w:tcMar>
              <w:top w:w="60" w:type="dxa"/>
              <w:left w:w="100" w:type="dxa"/>
              <w:bottom w:w="60" w:type="dxa"/>
              <w:right w:w="100" w:type="dxa"/>
            </w:tcMar>
          </w:tcPr>
          <w:p w14:paraId="28CBE0A3" w14:textId="77777777" w:rsidR="000B11FF" w:rsidRDefault="00000000">
            <w:proofErr w:type="spellStart"/>
            <w:r>
              <w:rPr>
                <w:sz w:val="20"/>
                <w:szCs w:val="20"/>
              </w:rPr>
              <w:t>Antya</w:t>
            </w:r>
            <w:proofErr w:type="spellEnd"/>
          </w:p>
        </w:tc>
        <w:tc>
          <w:tcPr>
            <w:tcW w:w="1872" w:type="dxa"/>
            <w:tcMar>
              <w:top w:w="60" w:type="dxa"/>
              <w:left w:w="100" w:type="dxa"/>
              <w:bottom w:w="60" w:type="dxa"/>
              <w:right w:w="100" w:type="dxa"/>
            </w:tcMar>
          </w:tcPr>
          <w:p w14:paraId="30758C61" w14:textId="77777777" w:rsidR="000B11FF" w:rsidRDefault="00000000">
            <w:r>
              <w:rPr>
                <w:sz w:val="20"/>
                <w:szCs w:val="20"/>
              </w:rPr>
              <w:t>66</w:t>
            </w:r>
          </w:p>
        </w:tc>
        <w:tc>
          <w:tcPr>
            <w:tcW w:w="1872" w:type="dxa"/>
            <w:tcMar>
              <w:top w:w="60" w:type="dxa"/>
              <w:left w:w="100" w:type="dxa"/>
              <w:bottom w:w="60" w:type="dxa"/>
              <w:right w:w="100" w:type="dxa"/>
            </w:tcMar>
          </w:tcPr>
          <w:p w14:paraId="289743CD" w14:textId="77777777" w:rsidR="000B11FF" w:rsidRDefault="00000000">
            <w:r>
              <w:rPr>
                <w:sz w:val="20"/>
                <w:szCs w:val="20"/>
              </w:rPr>
              <w:t>425</w:t>
            </w:r>
          </w:p>
        </w:tc>
        <w:tc>
          <w:tcPr>
            <w:tcW w:w="1872" w:type="dxa"/>
            <w:tcMar>
              <w:top w:w="60" w:type="dxa"/>
              <w:left w:w="100" w:type="dxa"/>
              <w:bottom w:w="60" w:type="dxa"/>
              <w:right w:w="100" w:type="dxa"/>
            </w:tcMar>
          </w:tcPr>
          <w:p w14:paraId="4E10CBCA" w14:textId="77777777" w:rsidR="000B11FF" w:rsidRDefault="00000000">
            <w:r>
              <w:rPr>
                <w:sz w:val="20"/>
                <w:szCs w:val="20"/>
              </w:rPr>
              <w:t>0.198</w:t>
            </w:r>
          </w:p>
        </w:tc>
        <w:tc>
          <w:tcPr>
            <w:tcW w:w="1872" w:type="dxa"/>
            <w:tcMar>
              <w:top w:w="60" w:type="dxa"/>
              <w:left w:w="100" w:type="dxa"/>
              <w:bottom w:w="60" w:type="dxa"/>
              <w:right w:w="100" w:type="dxa"/>
            </w:tcMar>
          </w:tcPr>
          <w:p w14:paraId="7566E6B0" w14:textId="77777777" w:rsidR="000B11FF" w:rsidRDefault="00000000">
            <w:r>
              <w:rPr>
                <w:sz w:val="20"/>
                <w:szCs w:val="20"/>
              </w:rPr>
              <w:t>6</w:t>
            </w:r>
          </w:p>
        </w:tc>
      </w:tr>
    </w:tbl>
    <w:p w14:paraId="0C44DA5A" w14:textId="77777777" w:rsidR="000B11FF" w:rsidRDefault="00000000">
      <w:pPr>
        <w:pStyle w:val="Heading2"/>
        <w:spacing w:before="260" w:after="120"/>
      </w:pPr>
      <w:r>
        <w:t>Figure 2 — Centrality comparison</w:t>
      </w:r>
    </w:p>
    <w:p w14:paraId="4879617F" w14:textId="77777777" w:rsidR="000B11FF" w:rsidRDefault="00000000">
      <w:pPr>
        <w:spacing w:before="160" w:after="60"/>
        <w:jc w:val="center"/>
      </w:pPr>
      <w:r>
        <w:rPr>
          <w:noProof/>
        </w:rPr>
        <w:lastRenderedPageBreak/>
        <w:drawing>
          <wp:inline distT="0" distB="0" distL="0" distR="0" wp14:anchorId="31436B56" wp14:editId="0279A1A1">
            <wp:extent cx="5715000" cy="3619500"/>
            <wp:effectExtent l="0" t="0" r="0" b="0"/>
            <wp:docPr id="629728440" name="Picture 629728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619500"/>
                    </a:xfrm>
                    <a:prstGeom prst="rect">
                      <a:avLst/>
                    </a:prstGeom>
                  </pic:spPr>
                </pic:pic>
              </a:graphicData>
            </a:graphic>
          </wp:inline>
        </w:drawing>
      </w:r>
    </w:p>
    <w:p w14:paraId="739E24D1" w14:textId="77777777" w:rsidR="000B11FF" w:rsidRDefault="00000000">
      <w:pPr>
        <w:spacing w:after="200"/>
        <w:jc w:val="center"/>
      </w:pPr>
      <w:r>
        <w:rPr>
          <w:i/>
          <w:iCs/>
          <w:color w:val="555555"/>
          <w:sz w:val="18"/>
          <w:szCs w:val="18"/>
        </w:rPr>
        <w:t>Figure 2 — The top ten characters under three different measures of centrality, each scaled to its own maximum.</w:t>
      </w:r>
    </w:p>
    <w:p w14:paraId="14F76468" w14:textId="77777777" w:rsidR="000B11FF" w:rsidRDefault="00000000">
      <w:pPr>
        <w:spacing w:after="120" w:line="276" w:lineRule="auto"/>
      </w:pPr>
      <w:r>
        <w:t xml:space="preserve">This figure is the evidence for Finding 1. Look at the </w:t>
      </w:r>
      <w:proofErr w:type="spellStart"/>
      <w:r>
        <w:t>Kṛṣṇa</w:t>
      </w:r>
      <w:proofErr w:type="spellEnd"/>
      <w:r>
        <w:t xml:space="preserve"> bars: his degree is almost level with Caitanya's, but his eigenvector bar is dramatically shorter. That divergence between measures is the whole point — it is what distinguishes being mentioned everywhere from being structurally central.</w:t>
      </w:r>
    </w:p>
    <w:p w14:paraId="71D3B4A2" w14:textId="77777777" w:rsidR="000B11FF" w:rsidRDefault="00000000">
      <w:pPr>
        <w:pStyle w:val="Heading2"/>
        <w:spacing w:before="260" w:after="120"/>
      </w:pPr>
      <w:r>
        <w:t>Figure 3 — Sentiment across the 62 chapters</w:t>
      </w:r>
    </w:p>
    <w:p w14:paraId="61C5964C" w14:textId="77777777" w:rsidR="000B11FF" w:rsidRDefault="00000000">
      <w:pPr>
        <w:spacing w:before="160" w:after="60"/>
        <w:jc w:val="center"/>
      </w:pPr>
      <w:r>
        <w:rPr>
          <w:noProof/>
        </w:rPr>
        <w:lastRenderedPageBreak/>
        <w:drawing>
          <wp:inline distT="0" distB="0" distL="0" distR="0" wp14:anchorId="0F3A59BC" wp14:editId="4C913646">
            <wp:extent cx="5715000" cy="3619500"/>
            <wp:effectExtent l="0" t="0" r="0" b="0"/>
            <wp:docPr id="371572829" name="Picture 371572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619500"/>
                    </a:xfrm>
                    <a:prstGeom prst="rect">
                      <a:avLst/>
                    </a:prstGeom>
                  </pic:spPr>
                </pic:pic>
              </a:graphicData>
            </a:graphic>
          </wp:inline>
        </w:drawing>
      </w:r>
    </w:p>
    <w:p w14:paraId="7423CDBA" w14:textId="77777777" w:rsidR="000B11FF" w:rsidRDefault="00000000">
      <w:pPr>
        <w:spacing w:after="200"/>
        <w:jc w:val="center"/>
      </w:pPr>
      <w:r>
        <w:rPr>
          <w:i/>
          <w:iCs/>
          <w:color w:val="555555"/>
          <w:sz w:val="18"/>
          <w:szCs w:val="18"/>
        </w:rPr>
        <w:t>Figure 3 — Average sentiment of the sentences naming each lead character, chapter by chapter.</w:t>
      </w:r>
    </w:p>
    <w:p w14:paraId="1C985CE5" w14:textId="77777777" w:rsidR="000B11FF" w:rsidRDefault="00000000">
      <w:pPr>
        <w:spacing w:after="120" w:line="276" w:lineRule="auto"/>
      </w:pPr>
      <w:r>
        <w:t>Sentiment is overwhelmingly positive throughout, which is expected of a devotional biography. The value is in the dips and in the comparison between characters rather than in the absolute level. This is also the most methodologically fragile figure in the notebook — see the limitations section.</w:t>
      </w:r>
    </w:p>
    <w:p w14:paraId="1C308EA4" w14:textId="77777777" w:rsidR="000B11FF" w:rsidRDefault="00000000">
      <w:pPr>
        <w:pStyle w:val="Heading2"/>
        <w:spacing w:before="260" w:after="120"/>
      </w:pPr>
      <w:r>
        <w:t>Figure 4 — Emotion profiles</w:t>
      </w:r>
    </w:p>
    <w:p w14:paraId="0DDCEE11" w14:textId="77777777" w:rsidR="000B11FF" w:rsidRDefault="00000000">
      <w:pPr>
        <w:spacing w:before="160" w:after="60"/>
        <w:jc w:val="center"/>
      </w:pPr>
      <w:r>
        <w:rPr>
          <w:noProof/>
        </w:rPr>
        <w:lastRenderedPageBreak/>
        <w:drawing>
          <wp:inline distT="0" distB="0" distL="0" distR="0" wp14:anchorId="79DBF604" wp14:editId="0679E873">
            <wp:extent cx="5715000" cy="3619500"/>
            <wp:effectExtent l="0" t="0" r="0" b="0"/>
            <wp:docPr id="1127412963" name="Picture 112741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619500"/>
                    </a:xfrm>
                    <a:prstGeom prst="rect">
                      <a:avLst/>
                    </a:prstGeom>
                  </pic:spPr>
                </pic:pic>
              </a:graphicData>
            </a:graphic>
          </wp:inline>
        </w:drawing>
      </w:r>
    </w:p>
    <w:p w14:paraId="6FA5B666" w14:textId="77777777" w:rsidR="000B11FF" w:rsidRDefault="00000000">
      <w:pPr>
        <w:spacing w:after="200"/>
        <w:jc w:val="center"/>
      </w:pPr>
      <w:r>
        <w:rPr>
          <w:i/>
          <w:iCs/>
          <w:color w:val="555555"/>
          <w:sz w:val="18"/>
          <w:szCs w:val="18"/>
        </w:rPr>
        <w:t>Figure 4 — Share of emotion-bearing words associated with each lead, using the NRC emotion lexicon.</w:t>
      </w:r>
    </w:p>
    <w:p w14:paraId="4353580C" w14:textId="77777777" w:rsidR="000B11FF" w:rsidRDefault="00000000">
      <w:pPr>
        <w:spacing w:after="120" w:line="276" w:lineRule="auto"/>
      </w:pPr>
      <w:r>
        <w:t xml:space="preserve">Trust dominates for every major figure — the highest is </w:t>
      </w:r>
      <w:proofErr w:type="spellStart"/>
      <w:r>
        <w:t>Nityānanda</w:t>
      </w:r>
      <w:proofErr w:type="spellEnd"/>
      <w:r>
        <w:t xml:space="preserve"> at 0.209, followed by </w:t>
      </w:r>
      <w:proofErr w:type="spellStart"/>
      <w:r>
        <w:t>Jagannātha</w:t>
      </w:r>
      <w:proofErr w:type="spellEnd"/>
      <w:r>
        <w:t xml:space="preserve"> at 0.196. Joy is second. This is a coherent profile for a devotional text and works as a sanity check: a method returning anger or fear as the dominant emotion here would be suspect.</w:t>
      </w:r>
    </w:p>
    <w:p w14:paraId="6F659AE6" w14:textId="77777777" w:rsidR="000B11FF" w:rsidRDefault="00000000">
      <w:pPr>
        <w:pStyle w:val="Heading2"/>
        <w:spacing w:before="260" w:after="120"/>
      </w:pPr>
      <w:r>
        <w:t>Figure 5 — Narrative presence</w:t>
      </w:r>
    </w:p>
    <w:p w14:paraId="27F461E4" w14:textId="77777777" w:rsidR="000B11FF" w:rsidRDefault="00000000">
      <w:pPr>
        <w:spacing w:before="160" w:after="60"/>
        <w:jc w:val="center"/>
      </w:pPr>
      <w:r>
        <w:rPr>
          <w:noProof/>
        </w:rPr>
        <w:lastRenderedPageBreak/>
        <w:drawing>
          <wp:inline distT="0" distB="0" distL="0" distR="0" wp14:anchorId="0DD733F6" wp14:editId="13F10FFA">
            <wp:extent cx="5715000" cy="3619500"/>
            <wp:effectExtent l="0" t="0" r="0" b="0"/>
            <wp:docPr id="395726757" name="Picture 39572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619500"/>
                    </a:xfrm>
                    <a:prstGeom prst="rect">
                      <a:avLst/>
                    </a:prstGeom>
                  </pic:spPr>
                </pic:pic>
              </a:graphicData>
            </a:graphic>
          </wp:inline>
        </w:drawing>
      </w:r>
    </w:p>
    <w:p w14:paraId="655C36E0" w14:textId="77777777" w:rsidR="000B11FF" w:rsidRDefault="00000000">
      <w:pPr>
        <w:spacing w:after="200"/>
        <w:jc w:val="center"/>
      </w:pPr>
      <w:r>
        <w:rPr>
          <w:i/>
          <w:iCs/>
          <w:color w:val="555555"/>
          <w:sz w:val="18"/>
          <w:szCs w:val="18"/>
        </w:rPr>
        <w:t>Figure 5 — How many sentences name each lead character, chapter by chapter.</w:t>
      </w:r>
    </w:p>
    <w:p w14:paraId="1DB2216B" w14:textId="77777777" w:rsidR="000B11FF" w:rsidRDefault="00000000">
      <w:pPr>
        <w:spacing w:after="120" w:line="276" w:lineRule="auto"/>
      </w:pPr>
      <w:r>
        <w:t>The simplest figure and a useful reality check on the network: it shows when each figure is actually on stage. Caitanya is continuous across all 62 chapters; the others appear in bursts corresponding to the episodes they belong to.</w:t>
      </w:r>
    </w:p>
    <w:p w14:paraId="55B8CAE1" w14:textId="77777777" w:rsidR="000B11FF" w:rsidRDefault="00000000">
      <w:pPr>
        <w:pStyle w:val="Heading2"/>
        <w:spacing w:before="260" w:after="120"/>
      </w:pPr>
      <w:r>
        <w:t>Figure 6 — Word clouds</w:t>
      </w:r>
    </w:p>
    <w:p w14:paraId="2D4BFEBE" w14:textId="77777777" w:rsidR="000B11FF" w:rsidRDefault="00000000">
      <w:pPr>
        <w:spacing w:before="160" w:after="60"/>
        <w:jc w:val="center"/>
      </w:pPr>
      <w:r>
        <w:rPr>
          <w:noProof/>
        </w:rPr>
        <w:lastRenderedPageBreak/>
        <w:drawing>
          <wp:inline distT="0" distB="0" distL="0" distR="0" wp14:anchorId="21FEB8B9" wp14:editId="44014EF3">
            <wp:extent cx="5715000" cy="3619500"/>
            <wp:effectExtent l="0" t="0" r="0" b="0"/>
            <wp:docPr id="1403465340" name="Picture 1403465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619500"/>
                    </a:xfrm>
                    <a:prstGeom prst="rect">
                      <a:avLst/>
                    </a:prstGeom>
                  </pic:spPr>
                </pic:pic>
              </a:graphicData>
            </a:graphic>
          </wp:inline>
        </w:drawing>
      </w:r>
    </w:p>
    <w:p w14:paraId="5778932B" w14:textId="77777777" w:rsidR="000B11FF" w:rsidRDefault="00000000">
      <w:pPr>
        <w:spacing w:after="200"/>
        <w:jc w:val="center"/>
      </w:pPr>
      <w:r>
        <w:rPr>
          <w:i/>
          <w:iCs/>
          <w:color w:val="555555"/>
          <w:sz w:val="18"/>
          <w:szCs w:val="18"/>
        </w:rPr>
        <w:t>Figure 6 — The vocabulary surrounding each of the four most-mentioned characters.</w:t>
      </w:r>
    </w:p>
    <w:p w14:paraId="47B2B1C9" w14:textId="77777777" w:rsidR="000B11FF" w:rsidRDefault="00000000">
      <w:pPr>
        <w:spacing w:after="120" w:line="276" w:lineRule="auto"/>
      </w:pPr>
      <w:r>
        <w:t>A qualitative complement to the numbers: these show what is being said around each figure rather than how often they appear. Useful for presentation, weaker as evidence — word clouds have no statistical content and should support a claim, never carry one.</w:t>
      </w:r>
    </w:p>
    <w:p w14:paraId="2D5B4BB4" w14:textId="77777777" w:rsidR="000B11FF" w:rsidRDefault="00000000">
      <w:pPr>
        <w:pStyle w:val="Heading2"/>
        <w:spacing w:before="260" w:after="120"/>
      </w:pPr>
      <w:r>
        <w:t xml:space="preserve">Figure 7 — Word frequencies by </w:t>
      </w:r>
      <w:proofErr w:type="spellStart"/>
      <w:r>
        <w:t>līlā</w:t>
      </w:r>
      <w:proofErr w:type="spellEnd"/>
    </w:p>
    <w:p w14:paraId="22741082" w14:textId="77777777" w:rsidR="000B11FF" w:rsidRDefault="00000000">
      <w:pPr>
        <w:spacing w:before="160" w:after="60"/>
        <w:jc w:val="center"/>
      </w:pPr>
      <w:r>
        <w:rPr>
          <w:noProof/>
        </w:rPr>
        <w:lastRenderedPageBreak/>
        <w:drawing>
          <wp:inline distT="0" distB="0" distL="0" distR="0" wp14:anchorId="013E8D88" wp14:editId="57C8584C">
            <wp:extent cx="5715000" cy="3619500"/>
            <wp:effectExtent l="0" t="0" r="0" b="0"/>
            <wp:docPr id="80040558" name="Picture 80040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619500"/>
                    </a:xfrm>
                    <a:prstGeom prst="rect">
                      <a:avLst/>
                    </a:prstGeom>
                  </pic:spPr>
                </pic:pic>
              </a:graphicData>
            </a:graphic>
          </wp:inline>
        </w:drawing>
      </w:r>
    </w:p>
    <w:p w14:paraId="59AA1614" w14:textId="77777777" w:rsidR="000B11FF" w:rsidRDefault="00000000">
      <w:pPr>
        <w:spacing w:after="200"/>
        <w:jc w:val="center"/>
      </w:pPr>
      <w:r>
        <w:rPr>
          <w:i/>
          <w:iCs/>
          <w:color w:val="555555"/>
          <w:sz w:val="18"/>
          <w:szCs w:val="18"/>
        </w:rPr>
        <w:t>Figure 7 — The most frequent content words in each of the three volumes.</w:t>
      </w:r>
    </w:p>
    <w:p w14:paraId="6D1DE8B6" w14:textId="77777777" w:rsidR="000B11FF" w:rsidRDefault="00000000">
      <w:pPr>
        <w:spacing w:after="120" w:line="276" w:lineRule="auto"/>
      </w:pPr>
      <w:r>
        <w:t>Shows the vocabulary shifting between volumes. "Lord", "Caitanya" and "</w:t>
      </w:r>
      <w:proofErr w:type="spellStart"/>
      <w:r>
        <w:t>Kṛṣṇa</w:t>
      </w:r>
      <w:proofErr w:type="spellEnd"/>
      <w:r>
        <w:t xml:space="preserve">" dominate throughout, but the supporting vocabulary changes — </w:t>
      </w:r>
      <w:proofErr w:type="spellStart"/>
      <w:r>
        <w:t>Antya-līlā</w:t>
      </w:r>
      <w:proofErr w:type="spellEnd"/>
      <w:r>
        <w:t>, for instance, carries noticeably more "</w:t>
      </w:r>
      <w:proofErr w:type="spellStart"/>
      <w:r>
        <w:t>gosvāmī</w:t>
      </w:r>
      <w:proofErr w:type="spellEnd"/>
      <w:r>
        <w:t>" and "devotees", consistent with its focus on the established community.</w:t>
      </w:r>
    </w:p>
    <w:p w14:paraId="2F757A17" w14:textId="77777777" w:rsidR="000B11FF" w:rsidRDefault="00000000">
      <w:r>
        <w:br w:type="page"/>
      </w:r>
    </w:p>
    <w:p w14:paraId="48D99474" w14:textId="77777777" w:rsidR="000B11FF" w:rsidRDefault="00000000">
      <w:pPr>
        <w:pStyle w:val="Heading1"/>
        <w:spacing w:before="320" w:after="160"/>
      </w:pPr>
      <w:r>
        <w:lastRenderedPageBreak/>
        <w:t>5. The tables, and what the topics show</w:t>
      </w:r>
    </w:p>
    <w:p w14:paraId="5E2106A6" w14:textId="77777777" w:rsidR="000B11FF" w:rsidRDefault="00000000">
      <w:pPr>
        <w:spacing w:after="120" w:line="276" w:lineRule="auto"/>
      </w:pPr>
      <w:r>
        <w:t>Alongside the figures the notebook prints eight tables: corpus statistics, the top-20 cast, centrality rankings, communities, the most negative characters, emotion values, per-</w:t>
      </w:r>
      <w:proofErr w:type="spellStart"/>
      <w:r>
        <w:t>līlā</w:t>
      </w:r>
      <w:proofErr w:type="spellEnd"/>
      <w:r>
        <w:t xml:space="preserve"> network statistics, and the topic model.</w:t>
      </w:r>
    </w:p>
    <w:p w14:paraId="3408E659" w14:textId="77777777" w:rsidR="000B11FF" w:rsidRDefault="00000000">
      <w:pPr>
        <w:pStyle w:val="Heading2"/>
        <w:spacing w:before="260" w:after="120"/>
      </w:pPr>
      <w:r>
        <w:t>The five topics</w:t>
      </w:r>
    </w:p>
    <w:p w14:paraId="5479A837" w14:textId="77777777" w:rsidR="000B11FF" w:rsidRDefault="00000000">
      <w:pPr>
        <w:spacing w:after="120" w:line="276" w:lineRule="auto"/>
      </w:pPr>
      <w:r>
        <w:t>Latent Dirichlet Allocation groups the vocabulary of the 62 chapters into five themes. They are interpretable, which is itself a check that the text preparation worked: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
        <w:gridCol w:w="4306"/>
        <w:gridCol w:w="4306"/>
      </w:tblGrid>
      <w:tr w:rsidR="000B11FF" w14:paraId="78A5C580" w14:textId="77777777">
        <w:tblPrEx>
          <w:tblCellMar>
            <w:top w:w="0" w:type="dxa"/>
            <w:bottom w:w="0" w:type="dxa"/>
          </w:tblCellMar>
        </w:tblPrEx>
        <w:trPr>
          <w:tblHeader/>
        </w:trPr>
        <w:tc>
          <w:tcPr>
            <w:tcW w:w="749" w:type="dxa"/>
            <w:shd w:val="clear" w:color="auto" w:fill="E8EEF7"/>
            <w:tcMar>
              <w:top w:w="60" w:type="dxa"/>
              <w:left w:w="100" w:type="dxa"/>
              <w:bottom w:w="60" w:type="dxa"/>
              <w:right w:w="100" w:type="dxa"/>
            </w:tcMar>
          </w:tcPr>
          <w:p w14:paraId="5A37358C" w14:textId="77777777" w:rsidR="000B11FF" w:rsidRDefault="00000000">
            <w:r>
              <w:rPr>
                <w:b/>
                <w:bCs/>
                <w:sz w:val="20"/>
                <w:szCs w:val="20"/>
              </w:rPr>
              <w:t>Topic</w:t>
            </w:r>
          </w:p>
        </w:tc>
        <w:tc>
          <w:tcPr>
            <w:tcW w:w="4306" w:type="dxa"/>
            <w:shd w:val="clear" w:color="auto" w:fill="E8EEF7"/>
            <w:tcMar>
              <w:top w:w="60" w:type="dxa"/>
              <w:left w:w="100" w:type="dxa"/>
              <w:bottom w:w="60" w:type="dxa"/>
              <w:right w:w="100" w:type="dxa"/>
            </w:tcMar>
          </w:tcPr>
          <w:p w14:paraId="130E2776" w14:textId="77777777" w:rsidR="000B11FF" w:rsidRDefault="00000000">
            <w:r>
              <w:rPr>
                <w:b/>
                <w:bCs/>
                <w:sz w:val="20"/>
                <w:szCs w:val="20"/>
              </w:rPr>
              <w:t>Leading words</w:t>
            </w:r>
          </w:p>
        </w:tc>
        <w:tc>
          <w:tcPr>
            <w:tcW w:w="4306" w:type="dxa"/>
            <w:shd w:val="clear" w:color="auto" w:fill="E8EEF7"/>
            <w:tcMar>
              <w:top w:w="60" w:type="dxa"/>
              <w:left w:w="100" w:type="dxa"/>
              <w:bottom w:w="60" w:type="dxa"/>
              <w:right w:w="100" w:type="dxa"/>
            </w:tcMar>
          </w:tcPr>
          <w:p w14:paraId="210C870D" w14:textId="77777777" w:rsidR="000B11FF" w:rsidRDefault="00000000">
            <w:r>
              <w:rPr>
                <w:b/>
                <w:bCs/>
                <w:sz w:val="20"/>
                <w:szCs w:val="20"/>
              </w:rPr>
              <w:t>Reading</w:t>
            </w:r>
          </w:p>
        </w:tc>
      </w:tr>
      <w:tr w:rsidR="000B11FF" w14:paraId="444FE539" w14:textId="77777777">
        <w:tblPrEx>
          <w:tblCellMar>
            <w:top w:w="0" w:type="dxa"/>
            <w:bottom w:w="0" w:type="dxa"/>
          </w:tblCellMar>
        </w:tblPrEx>
        <w:tc>
          <w:tcPr>
            <w:tcW w:w="749" w:type="dxa"/>
            <w:tcMar>
              <w:top w:w="60" w:type="dxa"/>
              <w:left w:w="100" w:type="dxa"/>
              <w:bottom w:w="60" w:type="dxa"/>
              <w:right w:w="100" w:type="dxa"/>
            </w:tcMar>
          </w:tcPr>
          <w:p w14:paraId="0A96C028" w14:textId="77777777" w:rsidR="000B11FF" w:rsidRDefault="00000000">
            <w:r>
              <w:rPr>
                <w:sz w:val="20"/>
                <w:szCs w:val="20"/>
              </w:rPr>
              <w:t>1</w:t>
            </w:r>
          </w:p>
        </w:tc>
        <w:tc>
          <w:tcPr>
            <w:tcW w:w="4306" w:type="dxa"/>
            <w:tcMar>
              <w:top w:w="60" w:type="dxa"/>
              <w:left w:w="100" w:type="dxa"/>
              <w:bottom w:w="60" w:type="dxa"/>
              <w:right w:w="100" w:type="dxa"/>
            </w:tcMar>
          </w:tcPr>
          <w:p w14:paraId="54566D5C" w14:textId="77777777" w:rsidR="000B11FF" w:rsidRDefault="00000000">
            <w:proofErr w:type="spellStart"/>
            <w:r>
              <w:rPr>
                <w:sz w:val="20"/>
                <w:szCs w:val="20"/>
              </w:rPr>
              <w:t>purī</w:t>
            </w:r>
            <w:proofErr w:type="spellEnd"/>
            <w:r>
              <w:rPr>
                <w:sz w:val="20"/>
                <w:szCs w:val="20"/>
              </w:rPr>
              <w:t xml:space="preserve">, devotional, </w:t>
            </w:r>
            <w:proofErr w:type="spellStart"/>
            <w:r>
              <w:rPr>
                <w:sz w:val="20"/>
                <w:szCs w:val="20"/>
              </w:rPr>
              <w:t>brāhmaṇa</w:t>
            </w:r>
            <w:proofErr w:type="spellEnd"/>
            <w:r>
              <w:rPr>
                <w:sz w:val="20"/>
                <w:szCs w:val="20"/>
              </w:rPr>
              <w:t xml:space="preserve">, </w:t>
            </w:r>
            <w:proofErr w:type="spellStart"/>
            <w:r>
              <w:rPr>
                <w:sz w:val="20"/>
                <w:szCs w:val="20"/>
              </w:rPr>
              <w:t>mādhavendra</w:t>
            </w:r>
            <w:proofErr w:type="spellEnd"/>
            <w:r>
              <w:rPr>
                <w:sz w:val="20"/>
                <w:szCs w:val="20"/>
              </w:rPr>
              <w:t xml:space="preserve">, deity, </w:t>
            </w:r>
            <w:proofErr w:type="spellStart"/>
            <w:r>
              <w:rPr>
                <w:sz w:val="20"/>
                <w:szCs w:val="20"/>
              </w:rPr>
              <w:t>gopāla</w:t>
            </w:r>
            <w:proofErr w:type="spellEnd"/>
            <w:r>
              <w:rPr>
                <w:sz w:val="20"/>
                <w:szCs w:val="20"/>
              </w:rPr>
              <w:t>, temple</w:t>
            </w:r>
          </w:p>
        </w:tc>
        <w:tc>
          <w:tcPr>
            <w:tcW w:w="4306" w:type="dxa"/>
            <w:tcMar>
              <w:top w:w="60" w:type="dxa"/>
              <w:left w:w="100" w:type="dxa"/>
              <w:bottom w:w="60" w:type="dxa"/>
              <w:right w:w="100" w:type="dxa"/>
            </w:tcMar>
          </w:tcPr>
          <w:p w14:paraId="12AE506B" w14:textId="77777777" w:rsidR="000B11FF" w:rsidRDefault="00000000">
            <w:r>
              <w:rPr>
                <w:sz w:val="20"/>
                <w:szCs w:val="20"/>
              </w:rPr>
              <w:t xml:space="preserve">Deity worship and the </w:t>
            </w:r>
            <w:proofErr w:type="spellStart"/>
            <w:r>
              <w:rPr>
                <w:sz w:val="20"/>
                <w:szCs w:val="20"/>
              </w:rPr>
              <w:t>Mādhavendra</w:t>
            </w:r>
            <w:proofErr w:type="spellEnd"/>
            <w:r>
              <w:rPr>
                <w:sz w:val="20"/>
                <w:szCs w:val="20"/>
              </w:rPr>
              <w:t xml:space="preserve"> episodes</w:t>
            </w:r>
          </w:p>
        </w:tc>
      </w:tr>
      <w:tr w:rsidR="000B11FF" w14:paraId="28E940DE" w14:textId="77777777">
        <w:tblPrEx>
          <w:tblCellMar>
            <w:top w:w="0" w:type="dxa"/>
            <w:bottom w:w="0" w:type="dxa"/>
          </w:tblCellMar>
        </w:tblPrEx>
        <w:tc>
          <w:tcPr>
            <w:tcW w:w="749" w:type="dxa"/>
            <w:tcMar>
              <w:top w:w="60" w:type="dxa"/>
              <w:left w:w="100" w:type="dxa"/>
              <w:bottom w:w="60" w:type="dxa"/>
              <w:right w:w="100" w:type="dxa"/>
            </w:tcMar>
          </w:tcPr>
          <w:p w14:paraId="48199911" w14:textId="77777777" w:rsidR="000B11FF" w:rsidRDefault="00000000">
            <w:r>
              <w:rPr>
                <w:sz w:val="20"/>
                <w:szCs w:val="20"/>
              </w:rPr>
              <w:t>2</w:t>
            </w:r>
          </w:p>
        </w:tc>
        <w:tc>
          <w:tcPr>
            <w:tcW w:w="4306" w:type="dxa"/>
            <w:tcMar>
              <w:top w:w="60" w:type="dxa"/>
              <w:left w:w="100" w:type="dxa"/>
              <w:bottom w:w="60" w:type="dxa"/>
              <w:right w:w="100" w:type="dxa"/>
            </w:tcMar>
          </w:tcPr>
          <w:p w14:paraId="19120775" w14:textId="77777777" w:rsidR="000B11FF" w:rsidRDefault="00000000">
            <w:r>
              <w:rPr>
                <w:sz w:val="20"/>
                <w:szCs w:val="20"/>
              </w:rPr>
              <w:t xml:space="preserve">material, spiritual, </w:t>
            </w:r>
            <w:proofErr w:type="spellStart"/>
            <w:r>
              <w:rPr>
                <w:sz w:val="20"/>
                <w:szCs w:val="20"/>
              </w:rPr>
              <w:t>sanātana</w:t>
            </w:r>
            <w:proofErr w:type="spellEnd"/>
            <w:r>
              <w:rPr>
                <w:sz w:val="20"/>
                <w:szCs w:val="20"/>
              </w:rPr>
              <w:t xml:space="preserve">, </w:t>
            </w:r>
            <w:proofErr w:type="spellStart"/>
            <w:r>
              <w:rPr>
                <w:sz w:val="20"/>
                <w:szCs w:val="20"/>
              </w:rPr>
              <w:t>viṣṇu</w:t>
            </w:r>
            <w:proofErr w:type="spellEnd"/>
            <w:r>
              <w:rPr>
                <w:sz w:val="20"/>
                <w:szCs w:val="20"/>
              </w:rPr>
              <w:t>, form, living, energy, incarnations</w:t>
            </w:r>
          </w:p>
        </w:tc>
        <w:tc>
          <w:tcPr>
            <w:tcW w:w="4306" w:type="dxa"/>
            <w:tcMar>
              <w:top w:w="60" w:type="dxa"/>
              <w:left w:w="100" w:type="dxa"/>
              <w:bottom w:w="60" w:type="dxa"/>
              <w:right w:w="100" w:type="dxa"/>
            </w:tcMar>
          </w:tcPr>
          <w:p w14:paraId="63B4C4A8" w14:textId="77777777" w:rsidR="000B11FF" w:rsidRDefault="00000000">
            <w:proofErr w:type="spellStart"/>
            <w:r>
              <w:rPr>
                <w:sz w:val="20"/>
                <w:szCs w:val="20"/>
              </w:rPr>
              <w:t>Vaiṣṇava</w:t>
            </w:r>
            <w:proofErr w:type="spellEnd"/>
            <w:r>
              <w:rPr>
                <w:sz w:val="20"/>
                <w:szCs w:val="20"/>
              </w:rPr>
              <w:t xml:space="preserve"> philosophy and doctrine</w:t>
            </w:r>
          </w:p>
        </w:tc>
      </w:tr>
      <w:tr w:rsidR="000B11FF" w14:paraId="23106547" w14:textId="77777777">
        <w:tblPrEx>
          <w:tblCellMar>
            <w:top w:w="0" w:type="dxa"/>
            <w:bottom w:w="0" w:type="dxa"/>
          </w:tblCellMar>
        </w:tblPrEx>
        <w:tc>
          <w:tcPr>
            <w:tcW w:w="749" w:type="dxa"/>
            <w:tcMar>
              <w:top w:w="60" w:type="dxa"/>
              <w:left w:w="100" w:type="dxa"/>
              <w:bottom w:w="60" w:type="dxa"/>
              <w:right w:w="100" w:type="dxa"/>
            </w:tcMar>
          </w:tcPr>
          <w:p w14:paraId="176A4457" w14:textId="77777777" w:rsidR="000B11FF" w:rsidRDefault="00000000">
            <w:r>
              <w:rPr>
                <w:sz w:val="20"/>
                <w:szCs w:val="20"/>
              </w:rPr>
              <w:t>3</w:t>
            </w:r>
          </w:p>
        </w:tc>
        <w:tc>
          <w:tcPr>
            <w:tcW w:w="4306" w:type="dxa"/>
            <w:tcMar>
              <w:top w:w="60" w:type="dxa"/>
              <w:left w:w="100" w:type="dxa"/>
              <w:bottom w:w="60" w:type="dxa"/>
              <w:right w:w="100" w:type="dxa"/>
            </w:tcMar>
          </w:tcPr>
          <w:p w14:paraId="62CC8037" w14:textId="77777777" w:rsidR="000B11FF" w:rsidRDefault="00000000">
            <w:proofErr w:type="spellStart"/>
            <w:r>
              <w:rPr>
                <w:sz w:val="20"/>
                <w:szCs w:val="20"/>
              </w:rPr>
              <w:t>jagannātha</w:t>
            </w:r>
            <w:proofErr w:type="spellEnd"/>
            <w:r>
              <w:rPr>
                <w:sz w:val="20"/>
                <w:szCs w:val="20"/>
              </w:rPr>
              <w:t xml:space="preserve">, </w:t>
            </w:r>
            <w:proofErr w:type="spellStart"/>
            <w:r>
              <w:rPr>
                <w:sz w:val="20"/>
                <w:szCs w:val="20"/>
              </w:rPr>
              <w:t>rāmānanda</w:t>
            </w:r>
            <w:proofErr w:type="spellEnd"/>
            <w:r>
              <w:rPr>
                <w:sz w:val="20"/>
                <w:szCs w:val="20"/>
              </w:rPr>
              <w:t xml:space="preserve">, ecstatic, </w:t>
            </w:r>
            <w:proofErr w:type="spellStart"/>
            <w:r>
              <w:rPr>
                <w:sz w:val="20"/>
                <w:szCs w:val="20"/>
              </w:rPr>
              <w:t>rāya</w:t>
            </w:r>
            <w:proofErr w:type="spellEnd"/>
            <w:r>
              <w:rPr>
                <w:sz w:val="20"/>
                <w:szCs w:val="20"/>
              </w:rPr>
              <w:t xml:space="preserve">, </w:t>
            </w:r>
            <w:proofErr w:type="spellStart"/>
            <w:r>
              <w:rPr>
                <w:sz w:val="20"/>
                <w:szCs w:val="20"/>
              </w:rPr>
              <w:t>bhaṭṭācārya</w:t>
            </w:r>
            <w:proofErr w:type="spellEnd"/>
            <w:r>
              <w:rPr>
                <w:sz w:val="20"/>
                <w:szCs w:val="20"/>
              </w:rPr>
              <w:t xml:space="preserve">, </w:t>
            </w:r>
            <w:proofErr w:type="spellStart"/>
            <w:r>
              <w:rPr>
                <w:sz w:val="20"/>
                <w:szCs w:val="20"/>
              </w:rPr>
              <w:t>gopīs</w:t>
            </w:r>
            <w:proofErr w:type="spellEnd"/>
            <w:r>
              <w:rPr>
                <w:sz w:val="20"/>
                <w:szCs w:val="20"/>
              </w:rPr>
              <w:t xml:space="preserve">, </w:t>
            </w:r>
            <w:proofErr w:type="spellStart"/>
            <w:r>
              <w:rPr>
                <w:sz w:val="20"/>
                <w:szCs w:val="20"/>
              </w:rPr>
              <w:t>vṛndāvana</w:t>
            </w:r>
            <w:proofErr w:type="spellEnd"/>
          </w:p>
        </w:tc>
        <w:tc>
          <w:tcPr>
            <w:tcW w:w="4306" w:type="dxa"/>
            <w:tcMar>
              <w:top w:w="60" w:type="dxa"/>
              <w:left w:w="100" w:type="dxa"/>
              <w:bottom w:w="60" w:type="dxa"/>
              <w:right w:w="100" w:type="dxa"/>
            </w:tcMar>
          </w:tcPr>
          <w:p w14:paraId="5A5FAA2D" w14:textId="77777777" w:rsidR="000B11FF" w:rsidRDefault="00000000">
            <w:proofErr w:type="spellStart"/>
            <w:r>
              <w:rPr>
                <w:sz w:val="20"/>
                <w:szCs w:val="20"/>
              </w:rPr>
              <w:t>Purī</w:t>
            </w:r>
            <w:proofErr w:type="spellEnd"/>
            <w:r>
              <w:rPr>
                <w:sz w:val="20"/>
                <w:szCs w:val="20"/>
              </w:rPr>
              <w:t xml:space="preserve">, </w:t>
            </w:r>
            <w:proofErr w:type="spellStart"/>
            <w:r>
              <w:rPr>
                <w:sz w:val="20"/>
                <w:szCs w:val="20"/>
              </w:rPr>
              <w:t>Rāmānanda</w:t>
            </w:r>
            <w:proofErr w:type="spellEnd"/>
            <w:r>
              <w:rPr>
                <w:sz w:val="20"/>
                <w:szCs w:val="20"/>
              </w:rPr>
              <w:t xml:space="preserve"> Rāya, and ecstatic devotion</w:t>
            </w:r>
          </w:p>
        </w:tc>
      </w:tr>
      <w:tr w:rsidR="000B11FF" w14:paraId="07F3C280" w14:textId="77777777">
        <w:tblPrEx>
          <w:tblCellMar>
            <w:top w:w="0" w:type="dxa"/>
            <w:bottom w:w="0" w:type="dxa"/>
          </w:tblCellMar>
        </w:tblPrEx>
        <w:tc>
          <w:tcPr>
            <w:tcW w:w="749" w:type="dxa"/>
            <w:tcMar>
              <w:top w:w="60" w:type="dxa"/>
              <w:left w:w="100" w:type="dxa"/>
              <w:bottom w:w="60" w:type="dxa"/>
              <w:right w:w="100" w:type="dxa"/>
            </w:tcMar>
          </w:tcPr>
          <w:p w14:paraId="470A21F8" w14:textId="77777777" w:rsidR="000B11FF" w:rsidRDefault="00000000">
            <w:r>
              <w:rPr>
                <w:sz w:val="20"/>
                <w:szCs w:val="20"/>
              </w:rPr>
              <w:t>4</w:t>
            </w:r>
          </w:p>
        </w:tc>
        <w:tc>
          <w:tcPr>
            <w:tcW w:w="4306" w:type="dxa"/>
            <w:tcMar>
              <w:top w:w="60" w:type="dxa"/>
              <w:left w:w="100" w:type="dxa"/>
              <w:bottom w:w="60" w:type="dxa"/>
              <w:right w:w="100" w:type="dxa"/>
            </w:tcMar>
          </w:tcPr>
          <w:p w14:paraId="6AC60461" w14:textId="77777777" w:rsidR="000B11FF" w:rsidRDefault="00000000">
            <w:proofErr w:type="spellStart"/>
            <w:r>
              <w:rPr>
                <w:sz w:val="20"/>
                <w:szCs w:val="20"/>
              </w:rPr>
              <w:t>gosvāmī</w:t>
            </w:r>
            <w:proofErr w:type="spellEnd"/>
            <w:r>
              <w:rPr>
                <w:sz w:val="20"/>
                <w:szCs w:val="20"/>
              </w:rPr>
              <w:t xml:space="preserve">, </w:t>
            </w:r>
            <w:proofErr w:type="spellStart"/>
            <w:r>
              <w:rPr>
                <w:sz w:val="20"/>
                <w:szCs w:val="20"/>
              </w:rPr>
              <w:t>dāsa</w:t>
            </w:r>
            <w:proofErr w:type="spellEnd"/>
            <w:r>
              <w:rPr>
                <w:sz w:val="20"/>
                <w:szCs w:val="20"/>
              </w:rPr>
              <w:t xml:space="preserve">, </w:t>
            </w:r>
            <w:proofErr w:type="spellStart"/>
            <w:r>
              <w:rPr>
                <w:sz w:val="20"/>
                <w:szCs w:val="20"/>
              </w:rPr>
              <w:t>paṇḍita</w:t>
            </w:r>
            <w:proofErr w:type="spellEnd"/>
            <w:r>
              <w:rPr>
                <w:sz w:val="20"/>
                <w:szCs w:val="20"/>
              </w:rPr>
              <w:t xml:space="preserve">, </w:t>
            </w:r>
            <w:proofErr w:type="spellStart"/>
            <w:r>
              <w:rPr>
                <w:sz w:val="20"/>
                <w:szCs w:val="20"/>
              </w:rPr>
              <w:t>haridāsa</w:t>
            </w:r>
            <w:proofErr w:type="spellEnd"/>
            <w:r>
              <w:rPr>
                <w:sz w:val="20"/>
                <w:szCs w:val="20"/>
              </w:rPr>
              <w:t xml:space="preserve">, </w:t>
            </w:r>
            <w:proofErr w:type="spellStart"/>
            <w:r>
              <w:rPr>
                <w:sz w:val="20"/>
                <w:szCs w:val="20"/>
              </w:rPr>
              <w:t>sanātana</w:t>
            </w:r>
            <w:proofErr w:type="spellEnd"/>
            <w:r>
              <w:rPr>
                <w:sz w:val="20"/>
                <w:szCs w:val="20"/>
              </w:rPr>
              <w:t xml:space="preserve">, </w:t>
            </w:r>
            <w:proofErr w:type="spellStart"/>
            <w:r>
              <w:rPr>
                <w:sz w:val="20"/>
                <w:szCs w:val="20"/>
              </w:rPr>
              <w:t>vṛndāvana</w:t>
            </w:r>
            <w:proofErr w:type="spellEnd"/>
            <w:r>
              <w:rPr>
                <w:sz w:val="20"/>
                <w:szCs w:val="20"/>
              </w:rPr>
              <w:t xml:space="preserve">, </w:t>
            </w:r>
            <w:proofErr w:type="spellStart"/>
            <w:r>
              <w:rPr>
                <w:sz w:val="20"/>
                <w:szCs w:val="20"/>
              </w:rPr>
              <w:t>jagadānanda</w:t>
            </w:r>
            <w:proofErr w:type="spellEnd"/>
          </w:p>
        </w:tc>
        <w:tc>
          <w:tcPr>
            <w:tcW w:w="4306" w:type="dxa"/>
            <w:tcMar>
              <w:top w:w="60" w:type="dxa"/>
              <w:left w:w="100" w:type="dxa"/>
              <w:bottom w:w="60" w:type="dxa"/>
              <w:right w:w="100" w:type="dxa"/>
            </w:tcMar>
          </w:tcPr>
          <w:p w14:paraId="49A2DC8C" w14:textId="77777777" w:rsidR="000B11FF" w:rsidRDefault="00000000">
            <w:r>
              <w:rPr>
                <w:sz w:val="20"/>
                <w:szCs w:val="20"/>
              </w:rPr>
              <w:t xml:space="preserve">The </w:t>
            </w:r>
            <w:proofErr w:type="spellStart"/>
            <w:r>
              <w:rPr>
                <w:sz w:val="20"/>
                <w:szCs w:val="20"/>
              </w:rPr>
              <w:t>Gosvāmīs</w:t>
            </w:r>
            <w:proofErr w:type="spellEnd"/>
            <w:r>
              <w:rPr>
                <w:sz w:val="20"/>
                <w:szCs w:val="20"/>
              </w:rPr>
              <w:t xml:space="preserve"> and the devotee community</w:t>
            </w:r>
          </w:p>
        </w:tc>
      </w:tr>
      <w:tr w:rsidR="000B11FF" w14:paraId="07D0D6B2" w14:textId="77777777">
        <w:tblPrEx>
          <w:tblCellMar>
            <w:top w:w="0" w:type="dxa"/>
            <w:bottom w:w="0" w:type="dxa"/>
          </w:tblCellMar>
        </w:tblPrEx>
        <w:tc>
          <w:tcPr>
            <w:tcW w:w="749" w:type="dxa"/>
            <w:tcMar>
              <w:top w:w="60" w:type="dxa"/>
              <w:left w:w="100" w:type="dxa"/>
              <w:bottom w:w="60" w:type="dxa"/>
              <w:right w:w="100" w:type="dxa"/>
            </w:tcMar>
          </w:tcPr>
          <w:p w14:paraId="2D796199" w14:textId="77777777" w:rsidR="000B11FF" w:rsidRDefault="00000000">
            <w:r>
              <w:rPr>
                <w:sz w:val="20"/>
                <w:szCs w:val="20"/>
              </w:rPr>
              <w:t>5</w:t>
            </w:r>
          </w:p>
        </w:tc>
        <w:tc>
          <w:tcPr>
            <w:tcW w:w="4306" w:type="dxa"/>
            <w:tcMar>
              <w:top w:w="60" w:type="dxa"/>
              <w:left w:w="100" w:type="dxa"/>
              <w:bottom w:w="60" w:type="dxa"/>
              <w:right w:w="100" w:type="dxa"/>
            </w:tcMar>
          </w:tcPr>
          <w:p w14:paraId="24A1EDCB" w14:textId="77777777" w:rsidR="000B11FF" w:rsidRDefault="00000000">
            <w:proofErr w:type="spellStart"/>
            <w:r>
              <w:rPr>
                <w:sz w:val="20"/>
                <w:szCs w:val="20"/>
              </w:rPr>
              <w:t>miśra</w:t>
            </w:r>
            <w:proofErr w:type="spellEnd"/>
            <w:r>
              <w:rPr>
                <w:sz w:val="20"/>
                <w:szCs w:val="20"/>
              </w:rPr>
              <w:t xml:space="preserve">, </w:t>
            </w:r>
            <w:proofErr w:type="spellStart"/>
            <w:r>
              <w:rPr>
                <w:sz w:val="20"/>
                <w:szCs w:val="20"/>
              </w:rPr>
              <w:t>brāhmaṇa</w:t>
            </w:r>
            <w:proofErr w:type="spellEnd"/>
            <w:r>
              <w:rPr>
                <w:sz w:val="20"/>
                <w:szCs w:val="20"/>
              </w:rPr>
              <w:t xml:space="preserve">, came, </w:t>
            </w:r>
            <w:proofErr w:type="spellStart"/>
            <w:r>
              <w:rPr>
                <w:sz w:val="20"/>
                <w:szCs w:val="20"/>
              </w:rPr>
              <w:t>jagannātha</w:t>
            </w:r>
            <w:proofErr w:type="spellEnd"/>
            <w:r>
              <w:rPr>
                <w:sz w:val="20"/>
                <w:szCs w:val="20"/>
              </w:rPr>
              <w:t>, mother, went, immediately</w:t>
            </w:r>
          </w:p>
        </w:tc>
        <w:tc>
          <w:tcPr>
            <w:tcW w:w="4306" w:type="dxa"/>
            <w:tcMar>
              <w:top w:w="60" w:type="dxa"/>
              <w:left w:w="100" w:type="dxa"/>
              <w:bottom w:w="60" w:type="dxa"/>
              <w:right w:w="100" w:type="dxa"/>
            </w:tcMar>
          </w:tcPr>
          <w:p w14:paraId="732C5BF6" w14:textId="77777777" w:rsidR="000B11FF" w:rsidRDefault="00000000">
            <w:proofErr w:type="spellStart"/>
            <w:r>
              <w:rPr>
                <w:sz w:val="20"/>
                <w:szCs w:val="20"/>
              </w:rPr>
              <w:t>Navadvīpa</w:t>
            </w:r>
            <w:proofErr w:type="spellEnd"/>
            <w:r>
              <w:rPr>
                <w:sz w:val="20"/>
                <w:szCs w:val="20"/>
              </w:rPr>
              <w:t xml:space="preserve"> domestic and narrative scenes</w:t>
            </w:r>
          </w:p>
        </w:tc>
      </w:tr>
    </w:tbl>
    <w:p w14:paraId="71C9148C" w14:textId="77777777" w:rsidR="000B11FF" w:rsidRDefault="00000000">
      <w:pPr>
        <w:pStyle w:val="Heading2"/>
        <w:spacing w:before="260" w:after="120"/>
      </w:pPr>
      <w:r>
        <w:t>The cast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0"/>
        <w:gridCol w:w="5242"/>
        <w:gridCol w:w="2808"/>
      </w:tblGrid>
      <w:tr w:rsidR="000B11FF" w14:paraId="33478AA4" w14:textId="77777777">
        <w:tblPrEx>
          <w:tblCellMar>
            <w:top w:w="0" w:type="dxa"/>
            <w:bottom w:w="0" w:type="dxa"/>
          </w:tblCellMar>
        </w:tblPrEx>
        <w:trPr>
          <w:tblHeader/>
        </w:trPr>
        <w:tc>
          <w:tcPr>
            <w:tcW w:w="1310" w:type="dxa"/>
            <w:shd w:val="clear" w:color="auto" w:fill="E8EEF7"/>
            <w:tcMar>
              <w:top w:w="60" w:type="dxa"/>
              <w:left w:w="100" w:type="dxa"/>
              <w:bottom w:w="60" w:type="dxa"/>
              <w:right w:w="100" w:type="dxa"/>
            </w:tcMar>
          </w:tcPr>
          <w:p w14:paraId="4A262D4E" w14:textId="77777777" w:rsidR="000B11FF" w:rsidRDefault="00000000">
            <w:r>
              <w:rPr>
                <w:b/>
                <w:bCs/>
                <w:sz w:val="20"/>
                <w:szCs w:val="20"/>
              </w:rPr>
              <w:t>Rank</w:t>
            </w:r>
          </w:p>
        </w:tc>
        <w:tc>
          <w:tcPr>
            <w:tcW w:w="5242" w:type="dxa"/>
            <w:shd w:val="clear" w:color="auto" w:fill="E8EEF7"/>
            <w:tcMar>
              <w:top w:w="60" w:type="dxa"/>
              <w:left w:w="100" w:type="dxa"/>
              <w:bottom w:w="60" w:type="dxa"/>
              <w:right w:w="100" w:type="dxa"/>
            </w:tcMar>
          </w:tcPr>
          <w:p w14:paraId="35A4D949" w14:textId="77777777" w:rsidR="000B11FF" w:rsidRDefault="00000000">
            <w:r>
              <w:rPr>
                <w:b/>
                <w:bCs/>
                <w:sz w:val="20"/>
                <w:szCs w:val="20"/>
              </w:rPr>
              <w:t>Character</w:t>
            </w:r>
          </w:p>
        </w:tc>
        <w:tc>
          <w:tcPr>
            <w:tcW w:w="2808" w:type="dxa"/>
            <w:shd w:val="clear" w:color="auto" w:fill="E8EEF7"/>
            <w:tcMar>
              <w:top w:w="60" w:type="dxa"/>
              <w:left w:w="100" w:type="dxa"/>
              <w:bottom w:w="60" w:type="dxa"/>
              <w:right w:w="100" w:type="dxa"/>
            </w:tcMar>
          </w:tcPr>
          <w:p w14:paraId="10309818" w14:textId="77777777" w:rsidR="000B11FF" w:rsidRDefault="00000000">
            <w:r>
              <w:rPr>
                <w:b/>
                <w:bCs/>
                <w:sz w:val="20"/>
                <w:szCs w:val="20"/>
              </w:rPr>
              <w:t>Mentions</w:t>
            </w:r>
          </w:p>
        </w:tc>
      </w:tr>
      <w:tr w:rsidR="000B11FF" w14:paraId="4D2FB340" w14:textId="77777777">
        <w:tblPrEx>
          <w:tblCellMar>
            <w:top w:w="0" w:type="dxa"/>
            <w:bottom w:w="0" w:type="dxa"/>
          </w:tblCellMar>
        </w:tblPrEx>
        <w:tc>
          <w:tcPr>
            <w:tcW w:w="1310" w:type="dxa"/>
            <w:tcMar>
              <w:top w:w="60" w:type="dxa"/>
              <w:left w:w="100" w:type="dxa"/>
              <w:bottom w:w="60" w:type="dxa"/>
              <w:right w:w="100" w:type="dxa"/>
            </w:tcMar>
          </w:tcPr>
          <w:p w14:paraId="5A9E78B6" w14:textId="77777777" w:rsidR="000B11FF" w:rsidRDefault="00000000">
            <w:r>
              <w:rPr>
                <w:sz w:val="20"/>
                <w:szCs w:val="20"/>
              </w:rPr>
              <w:t>1</w:t>
            </w:r>
          </w:p>
        </w:tc>
        <w:tc>
          <w:tcPr>
            <w:tcW w:w="5242" w:type="dxa"/>
            <w:tcMar>
              <w:top w:w="60" w:type="dxa"/>
              <w:left w:w="100" w:type="dxa"/>
              <w:bottom w:w="60" w:type="dxa"/>
              <w:right w:w="100" w:type="dxa"/>
            </w:tcMar>
          </w:tcPr>
          <w:p w14:paraId="0C89D4BB" w14:textId="77777777" w:rsidR="000B11FF" w:rsidRDefault="00000000">
            <w:r>
              <w:rPr>
                <w:sz w:val="20"/>
                <w:szCs w:val="20"/>
              </w:rPr>
              <w:t>Caitanya</w:t>
            </w:r>
          </w:p>
        </w:tc>
        <w:tc>
          <w:tcPr>
            <w:tcW w:w="2808" w:type="dxa"/>
            <w:tcMar>
              <w:top w:w="60" w:type="dxa"/>
              <w:left w:w="100" w:type="dxa"/>
              <w:bottom w:w="60" w:type="dxa"/>
              <w:right w:w="100" w:type="dxa"/>
            </w:tcMar>
          </w:tcPr>
          <w:p w14:paraId="1EB2D204" w14:textId="77777777" w:rsidR="000B11FF" w:rsidRDefault="00000000">
            <w:r>
              <w:rPr>
                <w:sz w:val="20"/>
                <w:szCs w:val="20"/>
              </w:rPr>
              <w:t>5,588</w:t>
            </w:r>
          </w:p>
        </w:tc>
      </w:tr>
      <w:tr w:rsidR="000B11FF" w14:paraId="38264A7C" w14:textId="77777777">
        <w:tblPrEx>
          <w:tblCellMar>
            <w:top w:w="0" w:type="dxa"/>
            <w:bottom w:w="0" w:type="dxa"/>
          </w:tblCellMar>
        </w:tblPrEx>
        <w:tc>
          <w:tcPr>
            <w:tcW w:w="1310" w:type="dxa"/>
            <w:tcMar>
              <w:top w:w="60" w:type="dxa"/>
              <w:left w:w="100" w:type="dxa"/>
              <w:bottom w:w="60" w:type="dxa"/>
              <w:right w:w="100" w:type="dxa"/>
            </w:tcMar>
          </w:tcPr>
          <w:p w14:paraId="39FC8940" w14:textId="77777777" w:rsidR="000B11FF" w:rsidRDefault="00000000">
            <w:r>
              <w:rPr>
                <w:sz w:val="20"/>
                <w:szCs w:val="20"/>
              </w:rPr>
              <w:t>2</w:t>
            </w:r>
          </w:p>
        </w:tc>
        <w:tc>
          <w:tcPr>
            <w:tcW w:w="5242" w:type="dxa"/>
            <w:tcMar>
              <w:top w:w="60" w:type="dxa"/>
              <w:left w:w="100" w:type="dxa"/>
              <w:bottom w:w="60" w:type="dxa"/>
              <w:right w:w="100" w:type="dxa"/>
            </w:tcMar>
          </w:tcPr>
          <w:p w14:paraId="282A1E6A" w14:textId="77777777" w:rsidR="000B11FF" w:rsidRDefault="00000000">
            <w:proofErr w:type="spellStart"/>
            <w:r>
              <w:rPr>
                <w:sz w:val="20"/>
                <w:szCs w:val="20"/>
              </w:rPr>
              <w:t>Kṛṣṇa</w:t>
            </w:r>
            <w:proofErr w:type="spellEnd"/>
          </w:p>
        </w:tc>
        <w:tc>
          <w:tcPr>
            <w:tcW w:w="2808" w:type="dxa"/>
            <w:tcMar>
              <w:top w:w="60" w:type="dxa"/>
              <w:left w:w="100" w:type="dxa"/>
              <w:bottom w:w="60" w:type="dxa"/>
              <w:right w:w="100" w:type="dxa"/>
            </w:tcMar>
          </w:tcPr>
          <w:p w14:paraId="72DD8AE4" w14:textId="77777777" w:rsidR="000B11FF" w:rsidRDefault="00000000">
            <w:r>
              <w:rPr>
                <w:sz w:val="20"/>
                <w:szCs w:val="20"/>
              </w:rPr>
              <w:t>2,835</w:t>
            </w:r>
          </w:p>
        </w:tc>
      </w:tr>
      <w:tr w:rsidR="000B11FF" w14:paraId="67871FE2" w14:textId="77777777">
        <w:tblPrEx>
          <w:tblCellMar>
            <w:top w:w="0" w:type="dxa"/>
            <w:bottom w:w="0" w:type="dxa"/>
          </w:tblCellMar>
        </w:tblPrEx>
        <w:tc>
          <w:tcPr>
            <w:tcW w:w="1310" w:type="dxa"/>
            <w:tcMar>
              <w:top w:w="60" w:type="dxa"/>
              <w:left w:w="100" w:type="dxa"/>
              <w:bottom w:w="60" w:type="dxa"/>
              <w:right w:w="100" w:type="dxa"/>
            </w:tcMar>
          </w:tcPr>
          <w:p w14:paraId="3004420D" w14:textId="77777777" w:rsidR="000B11FF" w:rsidRDefault="00000000">
            <w:r>
              <w:rPr>
                <w:sz w:val="20"/>
                <w:szCs w:val="20"/>
              </w:rPr>
              <w:t>3</w:t>
            </w:r>
          </w:p>
        </w:tc>
        <w:tc>
          <w:tcPr>
            <w:tcW w:w="5242" w:type="dxa"/>
            <w:tcMar>
              <w:top w:w="60" w:type="dxa"/>
              <w:left w:w="100" w:type="dxa"/>
              <w:bottom w:w="60" w:type="dxa"/>
              <w:right w:w="100" w:type="dxa"/>
            </w:tcMar>
          </w:tcPr>
          <w:p w14:paraId="2E66BFBF" w14:textId="77777777" w:rsidR="000B11FF" w:rsidRDefault="00000000">
            <w:proofErr w:type="spellStart"/>
            <w:r>
              <w:rPr>
                <w:sz w:val="20"/>
                <w:szCs w:val="20"/>
              </w:rPr>
              <w:t>Jagannātha</w:t>
            </w:r>
            <w:proofErr w:type="spellEnd"/>
          </w:p>
        </w:tc>
        <w:tc>
          <w:tcPr>
            <w:tcW w:w="2808" w:type="dxa"/>
            <w:tcMar>
              <w:top w:w="60" w:type="dxa"/>
              <w:left w:w="100" w:type="dxa"/>
              <w:bottom w:w="60" w:type="dxa"/>
              <w:right w:w="100" w:type="dxa"/>
            </w:tcMar>
          </w:tcPr>
          <w:p w14:paraId="36D6BFC1" w14:textId="77777777" w:rsidR="000B11FF" w:rsidRDefault="00000000">
            <w:r>
              <w:rPr>
                <w:sz w:val="20"/>
                <w:szCs w:val="20"/>
              </w:rPr>
              <w:t>708</w:t>
            </w:r>
          </w:p>
        </w:tc>
      </w:tr>
      <w:tr w:rsidR="000B11FF" w14:paraId="5DA11E40" w14:textId="77777777">
        <w:tblPrEx>
          <w:tblCellMar>
            <w:top w:w="0" w:type="dxa"/>
            <w:bottom w:w="0" w:type="dxa"/>
          </w:tblCellMar>
        </w:tblPrEx>
        <w:tc>
          <w:tcPr>
            <w:tcW w:w="1310" w:type="dxa"/>
            <w:tcMar>
              <w:top w:w="60" w:type="dxa"/>
              <w:left w:w="100" w:type="dxa"/>
              <w:bottom w:w="60" w:type="dxa"/>
              <w:right w:w="100" w:type="dxa"/>
            </w:tcMar>
          </w:tcPr>
          <w:p w14:paraId="45DF19F6" w14:textId="77777777" w:rsidR="000B11FF" w:rsidRDefault="00000000">
            <w:r>
              <w:rPr>
                <w:sz w:val="20"/>
                <w:szCs w:val="20"/>
              </w:rPr>
              <w:t>4</w:t>
            </w:r>
          </w:p>
        </w:tc>
        <w:tc>
          <w:tcPr>
            <w:tcW w:w="5242" w:type="dxa"/>
            <w:tcMar>
              <w:top w:w="60" w:type="dxa"/>
              <w:left w:w="100" w:type="dxa"/>
              <w:bottom w:w="60" w:type="dxa"/>
              <w:right w:w="100" w:type="dxa"/>
            </w:tcMar>
          </w:tcPr>
          <w:p w14:paraId="1AF3CBAF" w14:textId="77777777" w:rsidR="000B11FF" w:rsidRDefault="00000000">
            <w:proofErr w:type="spellStart"/>
            <w:r>
              <w:rPr>
                <w:sz w:val="20"/>
                <w:szCs w:val="20"/>
              </w:rPr>
              <w:t>Nityānanda</w:t>
            </w:r>
            <w:proofErr w:type="spellEnd"/>
          </w:p>
        </w:tc>
        <w:tc>
          <w:tcPr>
            <w:tcW w:w="2808" w:type="dxa"/>
            <w:tcMar>
              <w:top w:w="60" w:type="dxa"/>
              <w:left w:w="100" w:type="dxa"/>
              <w:bottom w:w="60" w:type="dxa"/>
              <w:right w:w="100" w:type="dxa"/>
            </w:tcMar>
          </w:tcPr>
          <w:p w14:paraId="15D9BFD5" w14:textId="77777777" w:rsidR="000B11FF" w:rsidRDefault="00000000">
            <w:r>
              <w:rPr>
                <w:sz w:val="20"/>
                <w:szCs w:val="20"/>
              </w:rPr>
              <w:t>480</w:t>
            </w:r>
          </w:p>
        </w:tc>
      </w:tr>
      <w:tr w:rsidR="000B11FF" w14:paraId="5984C857" w14:textId="77777777">
        <w:tblPrEx>
          <w:tblCellMar>
            <w:top w:w="0" w:type="dxa"/>
            <w:bottom w:w="0" w:type="dxa"/>
          </w:tblCellMar>
        </w:tblPrEx>
        <w:tc>
          <w:tcPr>
            <w:tcW w:w="1310" w:type="dxa"/>
            <w:tcMar>
              <w:top w:w="60" w:type="dxa"/>
              <w:left w:w="100" w:type="dxa"/>
              <w:bottom w:w="60" w:type="dxa"/>
              <w:right w:w="100" w:type="dxa"/>
            </w:tcMar>
          </w:tcPr>
          <w:p w14:paraId="09126F38" w14:textId="77777777" w:rsidR="000B11FF" w:rsidRDefault="00000000">
            <w:r>
              <w:rPr>
                <w:sz w:val="20"/>
                <w:szCs w:val="20"/>
              </w:rPr>
              <w:t>5</w:t>
            </w:r>
          </w:p>
        </w:tc>
        <w:tc>
          <w:tcPr>
            <w:tcW w:w="5242" w:type="dxa"/>
            <w:tcMar>
              <w:top w:w="60" w:type="dxa"/>
              <w:left w:w="100" w:type="dxa"/>
              <w:bottom w:w="60" w:type="dxa"/>
              <w:right w:w="100" w:type="dxa"/>
            </w:tcMar>
          </w:tcPr>
          <w:p w14:paraId="23417563" w14:textId="77777777" w:rsidR="000B11FF" w:rsidRDefault="00000000">
            <w:r>
              <w:rPr>
                <w:sz w:val="20"/>
                <w:szCs w:val="20"/>
              </w:rPr>
              <w:t>Advaita</w:t>
            </w:r>
          </w:p>
        </w:tc>
        <w:tc>
          <w:tcPr>
            <w:tcW w:w="2808" w:type="dxa"/>
            <w:tcMar>
              <w:top w:w="60" w:type="dxa"/>
              <w:left w:w="100" w:type="dxa"/>
              <w:bottom w:w="60" w:type="dxa"/>
              <w:right w:w="100" w:type="dxa"/>
            </w:tcMar>
          </w:tcPr>
          <w:p w14:paraId="214119BA" w14:textId="77777777" w:rsidR="000B11FF" w:rsidRDefault="00000000">
            <w:r>
              <w:rPr>
                <w:sz w:val="20"/>
                <w:szCs w:val="20"/>
              </w:rPr>
              <w:t>404</w:t>
            </w:r>
          </w:p>
        </w:tc>
      </w:tr>
      <w:tr w:rsidR="000B11FF" w14:paraId="6588EC88" w14:textId="77777777">
        <w:tblPrEx>
          <w:tblCellMar>
            <w:top w:w="0" w:type="dxa"/>
            <w:bottom w:w="0" w:type="dxa"/>
          </w:tblCellMar>
        </w:tblPrEx>
        <w:tc>
          <w:tcPr>
            <w:tcW w:w="1310" w:type="dxa"/>
            <w:tcMar>
              <w:top w:w="60" w:type="dxa"/>
              <w:left w:w="100" w:type="dxa"/>
              <w:bottom w:w="60" w:type="dxa"/>
              <w:right w:w="100" w:type="dxa"/>
            </w:tcMar>
          </w:tcPr>
          <w:p w14:paraId="56068E4A" w14:textId="77777777" w:rsidR="000B11FF" w:rsidRDefault="00000000">
            <w:r>
              <w:rPr>
                <w:sz w:val="20"/>
                <w:szCs w:val="20"/>
              </w:rPr>
              <w:t>6</w:t>
            </w:r>
          </w:p>
        </w:tc>
        <w:tc>
          <w:tcPr>
            <w:tcW w:w="5242" w:type="dxa"/>
            <w:tcMar>
              <w:top w:w="60" w:type="dxa"/>
              <w:left w:w="100" w:type="dxa"/>
              <w:bottom w:w="60" w:type="dxa"/>
              <w:right w:w="100" w:type="dxa"/>
            </w:tcMar>
          </w:tcPr>
          <w:p w14:paraId="548DA12C" w14:textId="77777777" w:rsidR="000B11FF" w:rsidRDefault="00000000">
            <w:proofErr w:type="spellStart"/>
            <w:r>
              <w:rPr>
                <w:sz w:val="20"/>
                <w:szCs w:val="20"/>
              </w:rPr>
              <w:t>Sanātana</w:t>
            </w:r>
            <w:proofErr w:type="spellEnd"/>
          </w:p>
        </w:tc>
        <w:tc>
          <w:tcPr>
            <w:tcW w:w="2808" w:type="dxa"/>
            <w:tcMar>
              <w:top w:w="60" w:type="dxa"/>
              <w:left w:w="100" w:type="dxa"/>
              <w:bottom w:w="60" w:type="dxa"/>
              <w:right w:w="100" w:type="dxa"/>
            </w:tcMar>
          </w:tcPr>
          <w:p w14:paraId="586CEB3A" w14:textId="77777777" w:rsidR="000B11FF" w:rsidRDefault="00000000">
            <w:r>
              <w:rPr>
                <w:sz w:val="20"/>
                <w:szCs w:val="20"/>
              </w:rPr>
              <w:t>403</w:t>
            </w:r>
          </w:p>
        </w:tc>
      </w:tr>
      <w:tr w:rsidR="000B11FF" w14:paraId="0CD576D7" w14:textId="77777777">
        <w:tblPrEx>
          <w:tblCellMar>
            <w:top w:w="0" w:type="dxa"/>
            <w:bottom w:w="0" w:type="dxa"/>
          </w:tblCellMar>
        </w:tblPrEx>
        <w:tc>
          <w:tcPr>
            <w:tcW w:w="1310" w:type="dxa"/>
            <w:tcMar>
              <w:top w:w="60" w:type="dxa"/>
              <w:left w:w="100" w:type="dxa"/>
              <w:bottom w:w="60" w:type="dxa"/>
              <w:right w:w="100" w:type="dxa"/>
            </w:tcMar>
          </w:tcPr>
          <w:p w14:paraId="50E6FCCA" w14:textId="77777777" w:rsidR="000B11FF" w:rsidRDefault="00000000">
            <w:r>
              <w:rPr>
                <w:sz w:val="20"/>
                <w:szCs w:val="20"/>
              </w:rPr>
              <w:t>7</w:t>
            </w:r>
          </w:p>
        </w:tc>
        <w:tc>
          <w:tcPr>
            <w:tcW w:w="5242" w:type="dxa"/>
            <w:tcMar>
              <w:top w:w="60" w:type="dxa"/>
              <w:left w:w="100" w:type="dxa"/>
              <w:bottom w:w="60" w:type="dxa"/>
              <w:right w:w="100" w:type="dxa"/>
            </w:tcMar>
          </w:tcPr>
          <w:p w14:paraId="487CB3FD" w14:textId="77777777" w:rsidR="000B11FF" w:rsidRDefault="00000000">
            <w:proofErr w:type="spellStart"/>
            <w:r>
              <w:rPr>
                <w:sz w:val="20"/>
                <w:szCs w:val="20"/>
              </w:rPr>
              <w:t>Svarūpa</w:t>
            </w:r>
            <w:proofErr w:type="spellEnd"/>
            <w:r>
              <w:rPr>
                <w:sz w:val="20"/>
                <w:szCs w:val="20"/>
              </w:rPr>
              <w:t xml:space="preserve"> </w:t>
            </w:r>
            <w:proofErr w:type="spellStart"/>
            <w:r>
              <w:rPr>
                <w:sz w:val="20"/>
                <w:szCs w:val="20"/>
              </w:rPr>
              <w:t>Dāmodara</w:t>
            </w:r>
            <w:proofErr w:type="spellEnd"/>
          </w:p>
        </w:tc>
        <w:tc>
          <w:tcPr>
            <w:tcW w:w="2808" w:type="dxa"/>
            <w:tcMar>
              <w:top w:w="60" w:type="dxa"/>
              <w:left w:w="100" w:type="dxa"/>
              <w:bottom w:w="60" w:type="dxa"/>
              <w:right w:w="100" w:type="dxa"/>
            </w:tcMar>
          </w:tcPr>
          <w:p w14:paraId="7311CC3F" w14:textId="77777777" w:rsidR="000B11FF" w:rsidRDefault="00000000">
            <w:r>
              <w:rPr>
                <w:sz w:val="20"/>
                <w:szCs w:val="20"/>
              </w:rPr>
              <w:t>327</w:t>
            </w:r>
          </w:p>
        </w:tc>
      </w:tr>
      <w:tr w:rsidR="000B11FF" w14:paraId="32D54308" w14:textId="77777777">
        <w:tblPrEx>
          <w:tblCellMar>
            <w:top w:w="0" w:type="dxa"/>
            <w:bottom w:w="0" w:type="dxa"/>
          </w:tblCellMar>
        </w:tblPrEx>
        <w:tc>
          <w:tcPr>
            <w:tcW w:w="1310" w:type="dxa"/>
            <w:tcMar>
              <w:top w:w="60" w:type="dxa"/>
              <w:left w:w="100" w:type="dxa"/>
              <w:bottom w:w="60" w:type="dxa"/>
              <w:right w:w="100" w:type="dxa"/>
            </w:tcMar>
          </w:tcPr>
          <w:p w14:paraId="743CC396" w14:textId="77777777" w:rsidR="000B11FF" w:rsidRDefault="00000000">
            <w:r>
              <w:rPr>
                <w:sz w:val="20"/>
                <w:szCs w:val="20"/>
              </w:rPr>
              <w:t>8</w:t>
            </w:r>
          </w:p>
        </w:tc>
        <w:tc>
          <w:tcPr>
            <w:tcW w:w="5242" w:type="dxa"/>
            <w:tcMar>
              <w:top w:w="60" w:type="dxa"/>
              <w:left w:w="100" w:type="dxa"/>
              <w:bottom w:w="60" w:type="dxa"/>
              <w:right w:w="100" w:type="dxa"/>
            </w:tcMar>
          </w:tcPr>
          <w:p w14:paraId="5A283525" w14:textId="77777777" w:rsidR="000B11FF" w:rsidRDefault="00000000">
            <w:proofErr w:type="spellStart"/>
            <w:r>
              <w:rPr>
                <w:sz w:val="20"/>
                <w:szCs w:val="20"/>
              </w:rPr>
              <w:t>Raghunātha</w:t>
            </w:r>
            <w:proofErr w:type="spellEnd"/>
          </w:p>
        </w:tc>
        <w:tc>
          <w:tcPr>
            <w:tcW w:w="2808" w:type="dxa"/>
            <w:tcMar>
              <w:top w:w="60" w:type="dxa"/>
              <w:left w:w="100" w:type="dxa"/>
              <w:bottom w:w="60" w:type="dxa"/>
              <w:right w:w="100" w:type="dxa"/>
            </w:tcMar>
          </w:tcPr>
          <w:p w14:paraId="538BBCC2" w14:textId="77777777" w:rsidR="000B11FF" w:rsidRDefault="00000000">
            <w:r>
              <w:rPr>
                <w:sz w:val="20"/>
                <w:szCs w:val="20"/>
              </w:rPr>
              <w:t>304</w:t>
            </w:r>
          </w:p>
        </w:tc>
      </w:tr>
      <w:tr w:rsidR="000B11FF" w14:paraId="68882D97" w14:textId="77777777">
        <w:tblPrEx>
          <w:tblCellMar>
            <w:top w:w="0" w:type="dxa"/>
            <w:bottom w:w="0" w:type="dxa"/>
          </w:tblCellMar>
        </w:tblPrEx>
        <w:tc>
          <w:tcPr>
            <w:tcW w:w="1310" w:type="dxa"/>
            <w:tcMar>
              <w:top w:w="60" w:type="dxa"/>
              <w:left w:w="100" w:type="dxa"/>
              <w:bottom w:w="60" w:type="dxa"/>
              <w:right w:w="100" w:type="dxa"/>
            </w:tcMar>
          </w:tcPr>
          <w:p w14:paraId="3A795A9B" w14:textId="77777777" w:rsidR="000B11FF" w:rsidRDefault="00000000">
            <w:r>
              <w:rPr>
                <w:sz w:val="20"/>
                <w:szCs w:val="20"/>
              </w:rPr>
              <w:t>9</w:t>
            </w:r>
          </w:p>
        </w:tc>
        <w:tc>
          <w:tcPr>
            <w:tcW w:w="5242" w:type="dxa"/>
            <w:tcMar>
              <w:top w:w="60" w:type="dxa"/>
              <w:left w:w="100" w:type="dxa"/>
              <w:bottom w:w="60" w:type="dxa"/>
              <w:right w:w="100" w:type="dxa"/>
            </w:tcMar>
          </w:tcPr>
          <w:p w14:paraId="5C95B7D6" w14:textId="77777777" w:rsidR="000B11FF" w:rsidRDefault="00000000">
            <w:proofErr w:type="spellStart"/>
            <w:r>
              <w:rPr>
                <w:sz w:val="20"/>
                <w:szCs w:val="20"/>
              </w:rPr>
              <w:t>Haridāsa</w:t>
            </w:r>
            <w:proofErr w:type="spellEnd"/>
          </w:p>
        </w:tc>
        <w:tc>
          <w:tcPr>
            <w:tcW w:w="2808" w:type="dxa"/>
            <w:tcMar>
              <w:top w:w="60" w:type="dxa"/>
              <w:left w:w="100" w:type="dxa"/>
              <w:bottom w:w="60" w:type="dxa"/>
              <w:right w:w="100" w:type="dxa"/>
            </w:tcMar>
          </w:tcPr>
          <w:p w14:paraId="76BA6A2D" w14:textId="77777777" w:rsidR="000B11FF" w:rsidRDefault="00000000">
            <w:r>
              <w:rPr>
                <w:sz w:val="20"/>
                <w:szCs w:val="20"/>
              </w:rPr>
              <w:t>299</w:t>
            </w:r>
          </w:p>
        </w:tc>
      </w:tr>
      <w:tr w:rsidR="000B11FF" w14:paraId="534D84EF" w14:textId="77777777">
        <w:tblPrEx>
          <w:tblCellMar>
            <w:top w:w="0" w:type="dxa"/>
            <w:bottom w:w="0" w:type="dxa"/>
          </w:tblCellMar>
        </w:tblPrEx>
        <w:tc>
          <w:tcPr>
            <w:tcW w:w="1310" w:type="dxa"/>
            <w:tcMar>
              <w:top w:w="60" w:type="dxa"/>
              <w:left w:w="100" w:type="dxa"/>
              <w:bottom w:w="60" w:type="dxa"/>
              <w:right w:w="100" w:type="dxa"/>
            </w:tcMar>
          </w:tcPr>
          <w:p w14:paraId="4B49F3C3" w14:textId="77777777" w:rsidR="000B11FF" w:rsidRDefault="00000000">
            <w:r>
              <w:rPr>
                <w:sz w:val="20"/>
                <w:szCs w:val="20"/>
              </w:rPr>
              <w:t>10</w:t>
            </w:r>
          </w:p>
        </w:tc>
        <w:tc>
          <w:tcPr>
            <w:tcW w:w="5242" w:type="dxa"/>
            <w:tcMar>
              <w:top w:w="60" w:type="dxa"/>
              <w:left w:w="100" w:type="dxa"/>
              <w:bottom w:w="60" w:type="dxa"/>
              <w:right w:w="100" w:type="dxa"/>
            </w:tcMar>
          </w:tcPr>
          <w:p w14:paraId="6F196DFB" w14:textId="77777777" w:rsidR="000B11FF" w:rsidRDefault="00000000">
            <w:proofErr w:type="spellStart"/>
            <w:r>
              <w:rPr>
                <w:sz w:val="20"/>
                <w:szCs w:val="20"/>
              </w:rPr>
              <w:t>Rādhārāṇī</w:t>
            </w:r>
            <w:proofErr w:type="spellEnd"/>
          </w:p>
        </w:tc>
        <w:tc>
          <w:tcPr>
            <w:tcW w:w="2808" w:type="dxa"/>
            <w:tcMar>
              <w:top w:w="60" w:type="dxa"/>
              <w:left w:w="100" w:type="dxa"/>
              <w:bottom w:w="60" w:type="dxa"/>
              <w:right w:w="100" w:type="dxa"/>
            </w:tcMar>
          </w:tcPr>
          <w:p w14:paraId="3D9D36D6" w14:textId="77777777" w:rsidR="000B11FF" w:rsidRDefault="00000000">
            <w:r>
              <w:rPr>
                <w:sz w:val="20"/>
                <w:szCs w:val="20"/>
              </w:rPr>
              <w:t>284</w:t>
            </w:r>
          </w:p>
        </w:tc>
      </w:tr>
    </w:tbl>
    <w:p w14:paraId="5FF1B2D1" w14:textId="77777777" w:rsidR="000B11FF" w:rsidRDefault="00000000">
      <w:pPr>
        <w:pStyle w:val="Heading1"/>
        <w:spacing w:before="320" w:after="160"/>
      </w:pPr>
      <w:r>
        <w:t>6. Limitations to state openly</w:t>
      </w:r>
    </w:p>
    <w:p w14:paraId="5665EEA4" w14:textId="77777777" w:rsidR="000B11FF" w:rsidRDefault="00000000">
      <w:pPr>
        <w:spacing w:after="120" w:line="276" w:lineRule="auto"/>
      </w:pPr>
      <w:r>
        <w:t>Each of these is a real constraint. Stating them is stronger than waiting to be asked.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0B11FF" w14:paraId="3CAF8BBF" w14:textId="77777777">
        <w:tblPrEx>
          <w:tblCellMar>
            <w:top w:w="0" w:type="dxa"/>
            <w:bottom w:w="0" w:type="dxa"/>
          </w:tblCellMar>
        </w:tblPrEx>
        <w:trPr>
          <w:tblHeader/>
        </w:trPr>
        <w:tc>
          <w:tcPr>
            <w:tcW w:w="2808" w:type="dxa"/>
            <w:shd w:val="clear" w:color="auto" w:fill="E8EEF7"/>
            <w:tcMar>
              <w:top w:w="60" w:type="dxa"/>
              <w:left w:w="100" w:type="dxa"/>
              <w:bottom w:w="60" w:type="dxa"/>
              <w:right w:w="100" w:type="dxa"/>
            </w:tcMar>
          </w:tcPr>
          <w:p w14:paraId="1F80E6F1" w14:textId="77777777" w:rsidR="000B11FF" w:rsidRDefault="00000000">
            <w:r>
              <w:rPr>
                <w:b/>
                <w:bCs/>
                <w:sz w:val="20"/>
                <w:szCs w:val="20"/>
              </w:rPr>
              <w:lastRenderedPageBreak/>
              <w:t>Limitation</w:t>
            </w:r>
          </w:p>
        </w:tc>
        <w:tc>
          <w:tcPr>
            <w:tcW w:w="6552" w:type="dxa"/>
            <w:shd w:val="clear" w:color="auto" w:fill="E8EEF7"/>
            <w:tcMar>
              <w:top w:w="60" w:type="dxa"/>
              <w:left w:w="100" w:type="dxa"/>
              <w:bottom w:w="60" w:type="dxa"/>
              <w:right w:w="100" w:type="dxa"/>
            </w:tcMar>
          </w:tcPr>
          <w:p w14:paraId="2F286B77" w14:textId="77777777" w:rsidR="000B11FF" w:rsidRDefault="00000000">
            <w:r>
              <w:rPr>
                <w:b/>
                <w:bCs/>
                <w:sz w:val="20"/>
                <w:szCs w:val="20"/>
              </w:rPr>
              <w:t>What it means</w:t>
            </w:r>
          </w:p>
        </w:tc>
      </w:tr>
      <w:tr w:rsidR="000B11FF" w14:paraId="37315BAB" w14:textId="77777777">
        <w:tblPrEx>
          <w:tblCellMar>
            <w:top w:w="0" w:type="dxa"/>
            <w:bottom w:w="0" w:type="dxa"/>
          </w:tblCellMar>
        </w:tblPrEx>
        <w:tc>
          <w:tcPr>
            <w:tcW w:w="2808" w:type="dxa"/>
            <w:tcMar>
              <w:top w:w="60" w:type="dxa"/>
              <w:left w:w="100" w:type="dxa"/>
              <w:bottom w:w="60" w:type="dxa"/>
              <w:right w:w="100" w:type="dxa"/>
            </w:tcMar>
          </w:tcPr>
          <w:p w14:paraId="3590FE39" w14:textId="77777777" w:rsidR="000B11FF" w:rsidRDefault="00000000">
            <w:r>
              <w:rPr>
                <w:sz w:val="20"/>
                <w:szCs w:val="20"/>
              </w:rPr>
              <w:t>Names, not pronouns</w:t>
            </w:r>
          </w:p>
        </w:tc>
        <w:tc>
          <w:tcPr>
            <w:tcW w:w="6552" w:type="dxa"/>
            <w:tcMar>
              <w:top w:w="60" w:type="dxa"/>
              <w:left w:w="100" w:type="dxa"/>
              <w:bottom w:w="60" w:type="dxa"/>
              <w:right w:w="100" w:type="dxa"/>
            </w:tcMar>
          </w:tcPr>
          <w:p w14:paraId="16759066" w14:textId="77777777" w:rsidR="000B11FF" w:rsidRDefault="00000000">
            <w:r>
              <w:rPr>
                <w:sz w:val="20"/>
                <w:szCs w:val="20"/>
              </w:rPr>
              <w:t>A sentence saying "He then went" is not attributed to anyone. Mention counts are therefore lower bounds, and characters referred to mostly by pronoun are undercounted.</w:t>
            </w:r>
          </w:p>
        </w:tc>
      </w:tr>
      <w:tr w:rsidR="000B11FF" w14:paraId="7C3D4349" w14:textId="77777777">
        <w:tblPrEx>
          <w:tblCellMar>
            <w:top w:w="0" w:type="dxa"/>
            <w:bottom w:w="0" w:type="dxa"/>
          </w:tblCellMar>
        </w:tblPrEx>
        <w:tc>
          <w:tcPr>
            <w:tcW w:w="2808" w:type="dxa"/>
            <w:tcMar>
              <w:top w:w="60" w:type="dxa"/>
              <w:left w:w="100" w:type="dxa"/>
              <w:bottom w:w="60" w:type="dxa"/>
              <w:right w:w="100" w:type="dxa"/>
            </w:tcMar>
          </w:tcPr>
          <w:p w14:paraId="7B9674F3" w14:textId="77777777" w:rsidR="000B11FF" w:rsidRDefault="00000000">
            <w:r>
              <w:rPr>
                <w:sz w:val="20"/>
                <w:szCs w:val="20"/>
              </w:rPr>
              <w:t>The sentiment tool is out of domain</w:t>
            </w:r>
          </w:p>
        </w:tc>
        <w:tc>
          <w:tcPr>
            <w:tcW w:w="6552" w:type="dxa"/>
            <w:tcMar>
              <w:top w:w="60" w:type="dxa"/>
              <w:left w:w="100" w:type="dxa"/>
              <w:bottom w:w="60" w:type="dxa"/>
              <w:right w:w="100" w:type="dxa"/>
            </w:tcMar>
          </w:tcPr>
          <w:p w14:paraId="56119991" w14:textId="77777777" w:rsidR="000B11FF" w:rsidRDefault="00000000">
            <w:r>
              <w:rPr>
                <w:sz w:val="20"/>
                <w:szCs w:val="20"/>
              </w:rPr>
              <w:t>VADER was designed for social media. Published work shows it performs poorly on literary prose, and that human annotators cannot reliably agree on sentiment in historical texts at all. Treat Figure 3 as a screening signal needing manual confirmation, not as measurement.</w:t>
            </w:r>
          </w:p>
        </w:tc>
      </w:tr>
      <w:tr w:rsidR="000B11FF" w14:paraId="622BB0AB" w14:textId="77777777">
        <w:tblPrEx>
          <w:tblCellMar>
            <w:top w:w="0" w:type="dxa"/>
            <w:bottom w:w="0" w:type="dxa"/>
          </w:tblCellMar>
        </w:tblPrEx>
        <w:tc>
          <w:tcPr>
            <w:tcW w:w="2808" w:type="dxa"/>
            <w:tcMar>
              <w:top w:w="60" w:type="dxa"/>
              <w:left w:w="100" w:type="dxa"/>
              <w:bottom w:w="60" w:type="dxa"/>
              <w:right w:w="100" w:type="dxa"/>
            </w:tcMar>
          </w:tcPr>
          <w:p w14:paraId="554B5223" w14:textId="77777777" w:rsidR="000B11FF" w:rsidRDefault="00000000">
            <w:r>
              <w:rPr>
                <w:sz w:val="20"/>
                <w:szCs w:val="20"/>
              </w:rPr>
              <w:t>This is a translation</w:t>
            </w:r>
          </w:p>
        </w:tc>
        <w:tc>
          <w:tcPr>
            <w:tcW w:w="6552" w:type="dxa"/>
            <w:tcMar>
              <w:top w:w="60" w:type="dxa"/>
              <w:left w:w="100" w:type="dxa"/>
              <w:bottom w:w="60" w:type="dxa"/>
              <w:right w:w="100" w:type="dxa"/>
            </w:tcMar>
          </w:tcPr>
          <w:p w14:paraId="459AE40D" w14:textId="77777777" w:rsidR="000B11FF" w:rsidRDefault="00000000">
            <w:r>
              <w:rPr>
                <w:sz w:val="20"/>
                <w:szCs w:val="20"/>
              </w:rPr>
              <w:t>The corpus is one English edition of a Bengali and Sanskrit work. Published work shows network measures can differ between original and translated versions, so conclusions are about this edition.</w:t>
            </w:r>
          </w:p>
        </w:tc>
      </w:tr>
      <w:tr w:rsidR="000B11FF" w14:paraId="323F3A02" w14:textId="77777777">
        <w:tblPrEx>
          <w:tblCellMar>
            <w:top w:w="0" w:type="dxa"/>
            <w:bottom w:w="0" w:type="dxa"/>
          </w:tblCellMar>
        </w:tblPrEx>
        <w:tc>
          <w:tcPr>
            <w:tcW w:w="2808" w:type="dxa"/>
            <w:tcMar>
              <w:top w:w="60" w:type="dxa"/>
              <w:left w:w="100" w:type="dxa"/>
              <w:bottom w:w="60" w:type="dxa"/>
              <w:right w:w="100" w:type="dxa"/>
            </w:tcMar>
          </w:tcPr>
          <w:p w14:paraId="41258A2E" w14:textId="77777777" w:rsidR="000B11FF" w:rsidRDefault="00000000">
            <w:r>
              <w:rPr>
                <w:sz w:val="20"/>
                <w:szCs w:val="20"/>
              </w:rPr>
              <w:t>Two coding choices move the numbers</w:t>
            </w:r>
          </w:p>
        </w:tc>
        <w:tc>
          <w:tcPr>
            <w:tcW w:w="6552" w:type="dxa"/>
            <w:tcMar>
              <w:top w:w="60" w:type="dxa"/>
              <w:left w:w="100" w:type="dxa"/>
              <w:bottom w:w="60" w:type="dxa"/>
              <w:right w:w="100" w:type="dxa"/>
            </w:tcMar>
          </w:tcPr>
          <w:p w14:paraId="5832DC6E" w14:textId="77777777" w:rsidR="000B11FF" w:rsidRDefault="00000000">
            <w:r>
              <w:rPr>
                <w:sz w:val="20"/>
                <w:szCs w:val="20"/>
              </w:rPr>
              <w:t xml:space="preserve">Treating "Hari" as a name of </w:t>
            </w:r>
            <w:proofErr w:type="spellStart"/>
            <w:r>
              <w:rPr>
                <w:sz w:val="20"/>
                <w:szCs w:val="20"/>
              </w:rPr>
              <w:t>Kṛṣṇa</w:t>
            </w:r>
            <w:proofErr w:type="spellEnd"/>
            <w:r>
              <w:rPr>
                <w:sz w:val="20"/>
                <w:szCs w:val="20"/>
              </w:rPr>
              <w:t xml:space="preserve"> rather than a separate figure, and setting the cast filter at the top 50% rather than 30%, both change the results. Both are defensible; both should be reported.</w:t>
            </w:r>
          </w:p>
        </w:tc>
      </w:tr>
      <w:tr w:rsidR="000B11FF" w14:paraId="3DC81784" w14:textId="77777777">
        <w:tblPrEx>
          <w:tblCellMar>
            <w:top w:w="0" w:type="dxa"/>
            <w:bottom w:w="0" w:type="dxa"/>
          </w:tblCellMar>
        </w:tblPrEx>
        <w:tc>
          <w:tcPr>
            <w:tcW w:w="2808" w:type="dxa"/>
            <w:tcMar>
              <w:top w:w="60" w:type="dxa"/>
              <w:left w:w="100" w:type="dxa"/>
              <w:bottom w:w="60" w:type="dxa"/>
              <w:right w:w="100" w:type="dxa"/>
            </w:tcMar>
          </w:tcPr>
          <w:p w14:paraId="3EA13498" w14:textId="77777777" w:rsidR="000B11FF" w:rsidRDefault="00000000">
            <w:r>
              <w:rPr>
                <w:sz w:val="20"/>
                <w:szCs w:val="20"/>
              </w:rPr>
              <w:t>Community detection is not deterministic</w:t>
            </w:r>
          </w:p>
        </w:tc>
        <w:tc>
          <w:tcPr>
            <w:tcW w:w="6552" w:type="dxa"/>
            <w:tcMar>
              <w:top w:w="60" w:type="dxa"/>
              <w:left w:w="100" w:type="dxa"/>
              <w:bottom w:w="60" w:type="dxa"/>
              <w:right w:w="100" w:type="dxa"/>
            </w:tcMar>
          </w:tcPr>
          <w:p w14:paraId="496B8B34" w14:textId="77777777" w:rsidR="000B11FF" w:rsidRDefault="00000000">
            <w:r>
              <w:rPr>
                <w:sz w:val="20"/>
                <w:szCs w:val="20"/>
              </w:rPr>
              <w:t>The algorithm is seeded for reproducibility, but a different seed can shift borderline members between groups. The five-group structure is stable; individual placements at the edges are not.</w:t>
            </w:r>
          </w:p>
        </w:tc>
      </w:tr>
    </w:tbl>
    <w:p w14:paraId="403B03B0" w14:textId="77777777" w:rsidR="000B11FF" w:rsidRDefault="00000000">
      <w:pPr>
        <w:pStyle w:val="Heading1"/>
        <w:spacing w:before="320" w:after="160"/>
      </w:pPr>
      <w:r>
        <w:t>7. Where this sits in the literature</w:t>
      </w:r>
    </w:p>
    <w:p w14:paraId="33093D85" w14:textId="77777777" w:rsidR="000B11FF" w:rsidRDefault="00000000">
      <w:pPr>
        <w:spacing w:after="120" w:line="276" w:lineRule="auto"/>
      </w:pPr>
      <w:r>
        <w:t>A literature review was carried out before the analysis. The honest position:</w:t>
      </w:r>
    </w:p>
    <w:p w14:paraId="0489F535" w14:textId="77777777" w:rsidR="000B11FF" w:rsidRDefault="00000000">
      <w:pPr>
        <w:pStyle w:val="Heading2"/>
        <w:spacing w:before="260" w:after="120"/>
      </w:pPr>
      <w:r>
        <w:t>What can be claimed</w:t>
      </w:r>
    </w:p>
    <w:p w14:paraId="3B909638" w14:textId="77777777" w:rsidR="000B11FF" w:rsidRDefault="00000000">
      <w:pPr>
        <w:pStyle w:val="ListParagraph"/>
        <w:numPr>
          <w:ilvl w:val="0"/>
          <w:numId w:val="2"/>
        </w:numPr>
        <w:spacing w:after="80" w:line="276" w:lineRule="auto"/>
      </w:pPr>
      <w:r>
        <w:t xml:space="preserve">The first published character-level network analysis of a </w:t>
      </w:r>
      <w:proofErr w:type="spellStart"/>
      <w:r>
        <w:t>Gauḍīya</w:t>
      </w:r>
      <w:proofErr w:type="spellEnd"/>
      <w:r>
        <w:t xml:space="preserve"> </w:t>
      </w:r>
      <w:proofErr w:type="spellStart"/>
      <w:r>
        <w:t>Vaiṣṇava</w:t>
      </w:r>
      <w:proofErr w:type="spellEnd"/>
      <w:r>
        <w:t xml:space="preserve"> text.</w:t>
      </w:r>
    </w:p>
    <w:p w14:paraId="34DFC360" w14:textId="77777777" w:rsidR="000B11FF" w:rsidRDefault="00000000">
      <w:pPr>
        <w:pStyle w:val="ListParagraph"/>
        <w:numPr>
          <w:ilvl w:val="0"/>
          <w:numId w:val="2"/>
        </w:numPr>
        <w:spacing w:after="80" w:line="276" w:lineRule="auto"/>
      </w:pPr>
      <w:r>
        <w:t>The first dedicated computational study of the Caitanya-</w:t>
      </w:r>
      <w:proofErr w:type="spellStart"/>
      <w:r>
        <w:t>caritāmṛta</w:t>
      </w:r>
      <w:proofErr w:type="spellEnd"/>
      <w:r>
        <w:t xml:space="preserve"> — existing work includes it only as one row among seven texts.</w:t>
      </w:r>
    </w:p>
    <w:p w14:paraId="07571C56" w14:textId="77777777" w:rsidR="000B11FF" w:rsidRDefault="00000000">
      <w:pPr>
        <w:pStyle w:val="ListParagraph"/>
        <w:numPr>
          <w:ilvl w:val="0"/>
          <w:numId w:val="2"/>
        </w:numPr>
        <w:spacing w:after="80" w:line="276" w:lineRule="auto"/>
      </w:pPr>
      <w:r>
        <w:t>The first published mapping of the Balaram font encoding to standard Unicode. No peer-reviewed work on this exists; only undocumented community tools.</w:t>
      </w:r>
    </w:p>
    <w:p w14:paraId="33E6B648" w14:textId="77777777" w:rsidR="000B11FF" w:rsidRDefault="00000000">
      <w:pPr>
        <w:pStyle w:val="ListParagraph"/>
        <w:numPr>
          <w:ilvl w:val="0"/>
          <w:numId w:val="2"/>
        </w:numPr>
        <w:spacing w:after="80" w:line="276" w:lineRule="auto"/>
      </w:pPr>
      <w:r>
        <w:t>A documented case of standard name-recognition software failing on transliterated devotional text, with a working alternative.</w:t>
      </w:r>
    </w:p>
    <w:p w14:paraId="34EBB3FC" w14:textId="77777777" w:rsidR="000B11FF" w:rsidRDefault="00000000">
      <w:pPr>
        <w:pStyle w:val="Heading2"/>
        <w:spacing w:before="260" w:after="120"/>
      </w:pPr>
      <w:r>
        <w:t>What cannot be claimed</w:t>
      </w:r>
    </w:p>
    <w:p w14:paraId="51649D7E" w14:textId="77777777" w:rsidR="000B11FF" w:rsidRDefault="00000000">
      <w:pPr>
        <w:pStyle w:val="ListParagraph"/>
        <w:numPr>
          <w:ilvl w:val="0"/>
          <w:numId w:val="2"/>
        </w:numPr>
        <w:spacing w:after="80" w:line="276" w:lineRule="auto"/>
      </w:pPr>
      <w:r>
        <w:t>Not the first computational analysis of the CC — a 2024 doctoral thesis includes it among seven texts.</w:t>
      </w:r>
    </w:p>
    <w:p w14:paraId="1BFAC78A" w14:textId="77777777" w:rsidR="000B11FF" w:rsidRDefault="00000000">
      <w:pPr>
        <w:pStyle w:val="ListParagraph"/>
        <w:numPr>
          <w:ilvl w:val="0"/>
          <w:numId w:val="2"/>
        </w:numPr>
        <w:spacing w:after="80" w:line="276" w:lineRule="auto"/>
      </w:pPr>
      <w:r>
        <w:t xml:space="preserve">Not the first graph analysis of a Hindu religious text — a 2016 study covers all four Vedas and fourteen </w:t>
      </w:r>
      <w:proofErr w:type="spellStart"/>
      <w:r>
        <w:t>Mahābhārata</w:t>
      </w:r>
      <w:proofErr w:type="spellEnd"/>
      <w:r>
        <w:t xml:space="preserve"> parvas.</w:t>
      </w:r>
    </w:p>
    <w:p w14:paraId="7EC5A7A9" w14:textId="77777777" w:rsidR="000B11FF" w:rsidRDefault="00000000">
      <w:pPr>
        <w:pStyle w:val="ListParagraph"/>
        <w:numPr>
          <w:ilvl w:val="0"/>
          <w:numId w:val="2"/>
        </w:numPr>
        <w:spacing w:after="80" w:line="276" w:lineRule="auto"/>
      </w:pPr>
      <w:r>
        <w:t xml:space="preserve">Not the first automated protagonist/antagonist detection on an Indic text — a 2023 study does this on the </w:t>
      </w:r>
      <w:proofErr w:type="spellStart"/>
      <w:r>
        <w:t>Mahābhārata</w:t>
      </w:r>
      <w:proofErr w:type="spellEnd"/>
      <w:r>
        <w:t>.</w:t>
      </w:r>
    </w:p>
    <w:p w14:paraId="4D8E013B" w14:textId="6667603A" w:rsidR="000B11FF" w:rsidRDefault="00000000" w:rsidP="00633356">
      <w:pPr>
        <w:spacing w:after="120" w:line="276" w:lineRule="auto"/>
      </w:pPr>
      <w:r>
        <w:t>The closest comparable work is Das, Das &amp; Mahesh, "A Computational Analysis of Mahabharata" (ICON 2016), which uses nearly the same design and toolkit. Any write-up should cite and differentiate from it explicitly.</w:t>
      </w:r>
    </w:p>
    <w:sectPr w:rsidR="000B11F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E0094"/>
    <w:multiLevelType w:val="hybridMultilevel"/>
    <w:tmpl w:val="9926AC8E"/>
    <w:lvl w:ilvl="0" w:tplc="470C1FB2">
      <w:start w:val="1"/>
      <w:numFmt w:val="bullet"/>
      <w:lvlText w:val="•"/>
      <w:lvlJc w:val="left"/>
      <w:pPr>
        <w:ind w:left="460" w:hanging="260"/>
      </w:pPr>
    </w:lvl>
    <w:lvl w:ilvl="1" w:tplc="48D812A6">
      <w:numFmt w:val="decimal"/>
      <w:lvlText w:val=""/>
      <w:lvlJc w:val="left"/>
    </w:lvl>
    <w:lvl w:ilvl="2" w:tplc="B052C54E">
      <w:numFmt w:val="decimal"/>
      <w:lvlText w:val=""/>
      <w:lvlJc w:val="left"/>
    </w:lvl>
    <w:lvl w:ilvl="3" w:tplc="B7CA6848">
      <w:numFmt w:val="decimal"/>
      <w:lvlText w:val=""/>
      <w:lvlJc w:val="left"/>
    </w:lvl>
    <w:lvl w:ilvl="4" w:tplc="040E002A">
      <w:numFmt w:val="decimal"/>
      <w:lvlText w:val=""/>
      <w:lvlJc w:val="left"/>
    </w:lvl>
    <w:lvl w:ilvl="5" w:tplc="CBFE8524">
      <w:numFmt w:val="decimal"/>
      <w:lvlText w:val=""/>
      <w:lvlJc w:val="left"/>
    </w:lvl>
    <w:lvl w:ilvl="6" w:tplc="1DAE13F8">
      <w:numFmt w:val="decimal"/>
      <w:lvlText w:val=""/>
      <w:lvlJc w:val="left"/>
    </w:lvl>
    <w:lvl w:ilvl="7" w:tplc="7592D5E4">
      <w:numFmt w:val="decimal"/>
      <w:lvlText w:val=""/>
      <w:lvlJc w:val="left"/>
    </w:lvl>
    <w:lvl w:ilvl="8" w:tplc="026ADDC0">
      <w:numFmt w:val="decimal"/>
      <w:lvlText w:val=""/>
      <w:lvlJc w:val="left"/>
    </w:lvl>
  </w:abstractNum>
  <w:abstractNum w:abstractNumId="1" w15:restartNumberingAfterBreak="0">
    <w:nsid w:val="1CF92E1B"/>
    <w:multiLevelType w:val="hybridMultilevel"/>
    <w:tmpl w:val="4F50454E"/>
    <w:lvl w:ilvl="0" w:tplc="1408FD72">
      <w:start w:val="1"/>
      <w:numFmt w:val="bullet"/>
      <w:lvlText w:val="●"/>
      <w:lvlJc w:val="left"/>
      <w:pPr>
        <w:ind w:left="720" w:hanging="360"/>
      </w:pPr>
    </w:lvl>
    <w:lvl w:ilvl="1" w:tplc="AA4EFDFE">
      <w:start w:val="1"/>
      <w:numFmt w:val="bullet"/>
      <w:lvlText w:val="○"/>
      <w:lvlJc w:val="left"/>
      <w:pPr>
        <w:ind w:left="1440" w:hanging="360"/>
      </w:pPr>
    </w:lvl>
    <w:lvl w:ilvl="2" w:tplc="A118A656">
      <w:start w:val="1"/>
      <w:numFmt w:val="bullet"/>
      <w:lvlText w:val="■"/>
      <w:lvlJc w:val="left"/>
      <w:pPr>
        <w:ind w:left="2160" w:hanging="360"/>
      </w:pPr>
    </w:lvl>
    <w:lvl w:ilvl="3" w:tplc="BCD4AB76">
      <w:start w:val="1"/>
      <w:numFmt w:val="bullet"/>
      <w:lvlText w:val="●"/>
      <w:lvlJc w:val="left"/>
      <w:pPr>
        <w:ind w:left="2880" w:hanging="360"/>
      </w:pPr>
    </w:lvl>
    <w:lvl w:ilvl="4" w:tplc="5B681182">
      <w:start w:val="1"/>
      <w:numFmt w:val="bullet"/>
      <w:lvlText w:val="○"/>
      <w:lvlJc w:val="left"/>
      <w:pPr>
        <w:ind w:left="3600" w:hanging="360"/>
      </w:pPr>
    </w:lvl>
    <w:lvl w:ilvl="5" w:tplc="FE8008F2">
      <w:start w:val="1"/>
      <w:numFmt w:val="bullet"/>
      <w:lvlText w:val="■"/>
      <w:lvlJc w:val="left"/>
      <w:pPr>
        <w:ind w:left="4320" w:hanging="360"/>
      </w:pPr>
    </w:lvl>
    <w:lvl w:ilvl="6" w:tplc="AC2EE94C">
      <w:start w:val="1"/>
      <w:numFmt w:val="bullet"/>
      <w:lvlText w:val="●"/>
      <w:lvlJc w:val="left"/>
      <w:pPr>
        <w:ind w:left="5040" w:hanging="360"/>
      </w:pPr>
    </w:lvl>
    <w:lvl w:ilvl="7" w:tplc="BC0A56E2">
      <w:start w:val="1"/>
      <w:numFmt w:val="bullet"/>
      <w:lvlText w:val="●"/>
      <w:lvlJc w:val="left"/>
      <w:pPr>
        <w:ind w:left="5760" w:hanging="360"/>
      </w:pPr>
    </w:lvl>
    <w:lvl w:ilvl="8" w:tplc="8E1AE2D4">
      <w:start w:val="1"/>
      <w:numFmt w:val="bullet"/>
      <w:lvlText w:val="●"/>
      <w:lvlJc w:val="left"/>
      <w:pPr>
        <w:ind w:left="6480" w:hanging="360"/>
      </w:pPr>
    </w:lvl>
  </w:abstractNum>
  <w:num w:numId="1" w16cid:durableId="660885419">
    <w:abstractNumId w:val="1"/>
    <w:lvlOverride w:ilvl="0">
      <w:startOverride w:val="1"/>
    </w:lvlOverride>
  </w:num>
  <w:num w:numId="2" w16cid:durableId="13680663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1FF"/>
    <w:rsid w:val="000B11FF"/>
    <w:rsid w:val="00154248"/>
    <w:rsid w:val="00633356"/>
    <w:rsid w:val="008519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9503E"/>
  <w15:docId w15:val="{9B4501AA-1380-4B5F-BE4A-7A368881B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0"/>
      <w:szCs w:val="30"/>
    </w:rPr>
  </w:style>
  <w:style w:type="paragraph" w:styleId="Heading2">
    <w:name w:val="heading 2"/>
    <w:uiPriority w:val="9"/>
    <w:unhideWhenUsed/>
    <w:qFormat/>
    <w:pPr>
      <w:outlineLvl w:val="1"/>
    </w:pPr>
    <w:rPr>
      <w:b/>
      <w:bCs/>
      <w:color w:val="2E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2460</Words>
  <Characters>14027</Characters>
  <Application>Microsoft Office Word</Application>
  <DocSecurity>0</DocSecurity>
  <Lines>116</Lines>
  <Paragraphs>32</Paragraphs>
  <ScaleCrop>false</ScaleCrop>
  <Company/>
  <LinksUpToDate>false</LinksUpToDate>
  <CharactersWithSpaces>16455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Hardik Rajput</cp:lastModifiedBy>
  <cp:revision>3</cp:revision>
  <dcterms:created xsi:type="dcterms:W3CDTF">2026-09-18T03:10:00Z</dcterms:created>
  <dcterms:modified xsi:type="dcterms:W3CDTF">2026-09-18T03:21:00Z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8df417b6-23b2-4221-96f8-96c27cb14b86</vt:lpwstr>
  </property>
</Properties>
</file>