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498DB"/>
          <w:sz w:val="72"/>
        </w:rPr>
        <w:t>ShopSleek</w:t>
      </w:r>
    </w:p>
    <w:p>
      <w:pPr>
        <w:jc w:val="center"/>
      </w:pPr>
      <w:r>
        <w:rPr>
          <w:i/>
          <w:sz w:val="48"/>
        </w:rPr>
        <w:t>E-commerce Platform Documentation</w:t>
      </w:r>
    </w:p>
    <w:p/>
    <w:p>
      <w:pPr>
        <w:jc w:val="center"/>
      </w:pPr>
      <w:r>
        <w:rPr>
          <w:sz w:val="28"/>
        </w:rPr>
        <w:t>April 30, 2025</w:t>
      </w:r>
    </w:p>
    <w:p>
      <w:pPr>
        <w:jc w:val="center"/>
      </w:pPr>
      <w:r>
        <w:rPr>
          <w:b/>
          <w:sz w:val="28"/>
        </w:rPr>
        <w:t>Developed by: Hardik Kalathiya</w:t>
      </w:r>
    </w:p>
    <w:p>
      <w:pPr>
        <w:jc w:val="center"/>
      </w:pPr>
      <w:r>
        <w:rPr>
          <w:sz w:val="28"/>
        </w:rPr>
        <w:t>Under the Guidance of: Dr. Maitri Jhaveri</w:t>
      </w:r>
    </w:p>
    <w:p>
      <w:pPr>
        <w:jc w:val="center"/>
      </w:pPr>
      <w:r>
        <w:rPr>
          <w:sz w:val="28"/>
        </w:rPr>
        <w:t>Department of Computer Science</w:t>
        <w:br/>
        <w:t>Gujarat University</w:t>
      </w:r>
    </w:p>
    <w:p>
      <w:r>
        <w:br w:type="page"/>
      </w:r>
    </w:p>
    <w:p>
      <w:pPr>
        <w:pStyle w:val="Heading1"/>
        <w:jc w:val="left"/>
      </w:pPr>
      <w:r>
        <w:rPr>
          <w:b/>
          <w:color w:val="3498DB"/>
          <w:sz w:val="32"/>
        </w:rPr>
        <w:t>Table of Contents</w:t>
      </w:r>
    </w:p>
    <w:p>
      <w:pPr>
        <w:spacing w:after="160"/>
        <w:ind w:left="480"/>
      </w:pPr>
      <w:r>
        <w:rPr>
          <w:sz w:val="24"/>
        </w:rPr>
        <w:t>1. Introduction</w:t>
      </w:r>
    </w:p>
    <w:p>
      <w:pPr>
        <w:spacing w:after="160"/>
        <w:ind w:left="480"/>
      </w:pPr>
      <w:r>
        <w:rPr>
          <w:sz w:val="24"/>
        </w:rPr>
        <w:t>2. Key Features</w:t>
      </w:r>
    </w:p>
    <w:p>
      <w:pPr>
        <w:spacing w:after="160"/>
        <w:ind w:left="480"/>
      </w:pPr>
      <w:r>
        <w:rPr>
          <w:sz w:val="24"/>
        </w:rPr>
        <w:t>3. System Architecture</w:t>
      </w:r>
    </w:p>
    <w:p>
      <w:pPr>
        <w:spacing w:after="160"/>
        <w:ind w:left="480"/>
      </w:pPr>
      <w:r>
        <w:rPr>
          <w:sz w:val="24"/>
        </w:rPr>
        <w:t>4. Test Cases</w:t>
      </w:r>
    </w:p>
    <w:p>
      <w:pPr>
        <w:spacing w:after="160"/>
        <w:ind w:left="480"/>
      </w:pPr>
      <w:r>
        <w:rPr>
          <w:sz w:val="24"/>
        </w:rPr>
        <w:t>5. Security Aspects</w:t>
      </w:r>
    </w:p>
    <w:p>
      <w:pPr>
        <w:spacing w:after="160"/>
        <w:ind w:left="480"/>
      </w:pPr>
      <w:r>
        <w:rPr>
          <w:sz w:val="24"/>
        </w:rPr>
        <w:t>6. Deployment Architecture</w:t>
      </w:r>
    </w:p>
    <w:p>
      <w:pPr>
        <w:spacing w:after="160"/>
        <w:ind w:left="480"/>
      </w:pPr>
      <w:r>
        <w:rPr>
          <w:sz w:val="24"/>
        </w:rPr>
        <w:t>7. Future Scope</w:t>
      </w:r>
    </w:p>
    <w:p>
      <w:r>
        <w:br w:type="page"/>
      </w:r>
    </w:p>
    <w:p>
      <w:pPr>
        <w:pStyle w:val="Heading1"/>
        <w:jc w:val="left"/>
      </w:pPr>
      <w:r>
        <w:rPr>
          <w:b/>
          <w:color w:val="3498DB"/>
          <w:sz w:val="32"/>
        </w:rPr>
        <w:t>1. Introduction</w:t>
      </w:r>
    </w:p>
    <w:p>
      <w:pPr>
        <w:jc w:val="left"/>
      </w:pPr>
      <w:r>
        <w:rPr>
          <w:b w:val="0"/>
          <w:color w:val="000000"/>
          <w:sz w:val="24"/>
        </w:rPr>
        <w:br/>
        <w:t>ShopSleek is a comprehensive e-commerce platform developed to provide users with a seamless online shopping experience. The platform aims to handle all aspects of online retail, from product browsing and search to secure checkout and order management.</w:t>
        <w:br/>
        <w:br/>
        <w:t>Key highlights of the ShopSleek platform include:</w:t>
        <w:br/>
      </w:r>
    </w:p>
    <w:p>
      <w:pPr>
        <w:pStyle w:val="ListBullet"/>
        <w:spacing w:after="120"/>
      </w:pPr>
      <w:r>
        <w:rPr>
          <w:sz w:val="24"/>
        </w:rPr>
        <w:t>User-friendly interface with responsive design for all devices</w:t>
      </w:r>
    </w:p>
    <w:p>
      <w:pPr>
        <w:pStyle w:val="ListBullet"/>
        <w:spacing w:after="120"/>
      </w:pPr>
      <w:r>
        <w:rPr>
          <w:sz w:val="24"/>
        </w:rPr>
        <w:t>Robust backend admin portal for inventory and order management</w:t>
      </w:r>
    </w:p>
    <w:p>
      <w:pPr>
        <w:pStyle w:val="ListBullet"/>
        <w:spacing w:after="120"/>
      </w:pPr>
      <w:r>
        <w:rPr>
          <w:sz w:val="24"/>
        </w:rPr>
        <w:t>Secure payment processing with multiple payment options</w:t>
      </w:r>
    </w:p>
    <w:p>
      <w:pPr>
        <w:pStyle w:val="ListBullet"/>
        <w:spacing w:after="120"/>
      </w:pPr>
      <w:r>
        <w:rPr>
          <w:sz w:val="24"/>
        </w:rPr>
        <w:t>Advanced search and filtering capabilities</w:t>
      </w:r>
    </w:p>
    <w:p>
      <w:pPr>
        <w:pStyle w:val="ListBullet"/>
        <w:spacing w:after="120"/>
      </w:pPr>
      <w:r>
        <w:rPr>
          <w:sz w:val="24"/>
        </w:rPr>
        <w:t>Detailed analytics and reporting features</w:t>
      </w:r>
    </w:p>
    <w:p>
      <w:pPr>
        <w:pStyle w:val="ListBullet"/>
        <w:spacing w:after="120"/>
      </w:pPr>
      <w:r>
        <w:rPr>
          <w:sz w:val="24"/>
        </w:rPr>
        <w:t>Multi-vendor support with commission management</w:t>
      </w:r>
    </w:p>
    <w:p>
      <w:pPr>
        <w:jc w:val="left"/>
      </w:pPr>
      <w:r>
        <w:rPr>
          <w:b w:val="0"/>
          <w:color w:val="000000"/>
          <w:sz w:val="24"/>
        </w:rPr>
        <w:br/>
        <w:t>The platform is built with a focus on performance, security, and scalability, making it suitable for businesses of all sizes.</w:t>
      </w:r>
    </w:p>
    <w:p>
      <w:r>
        <w:br w:type="page"/>
      </w:r>
    </w:p>
    <w:p>
      <w:pPr>
        <w:pStyle w:val="Heading1"/>
        <w:jc w:val="left"/>
      </w:pPr>
      <w:r>
        <w:rPr>
          <w:b/>
          <w:color w:val="3498DB"/>
          <w:sz w:val="32"/>
        </w:rPr>
        <w:t>2. Key Features</w:t>
      </w:r>
    </w:p>
    <w:p>
      <w:pPr>
        <w:jc w:val="left"/>
      </w:pPr>
      <w:r>
        <w:rPr>
          <w:b w:val="0"/>
          <w:color w:val="000000"/>
          <w:sz w:val="24"/>
        </w:rPr>
        <w:br/>
        <w:t>ShopSleek offers a comprehensive set of features designed to enhance both the customer shopping experience and administrative capabilities. The following are key features that set ShopSleek apart from other e-commerce solutions:</w:t>
        <w:br/>
      </w:r>
    </w:p>
    <w:p>
      <w:pPr>
        <w:pStyle w:val="ListBullet"/>
        <w:spacing w:after="120"/>
      </w:pPr>
      <w:r>
        <w:rPr>
          <w:sz w:val="24"/>
        </w:rPr>
        <w:t>Intuitive User Interface: Clean, responsive design optimized for all devices with thoughtful navigation paths and minimal friction points.</w:t>
      </w:r>
    </w:p>
    <w:p>
      <w:pPr>
        <w:pStyle w:val="ListBullet"/>
        <w:spacing w:after="120"/>
      </w:pPr>
      <w:r>
        <w:rPr>
          <w:sz w:val="24"/>
        </w:rPr>
        <w:t>Advanced Search &amp; Filtering: Find products quickly with dynamic filtering capabilities that include category browsing, price range filters, and brand selection.</w:t>
      </w:r>
    </w:p>
    <w:p>
      <w:pPr>
        <w:pStyle w:val="ListBullet"/>
        <w:spacing w:after="120"/>
      </w:pPr>
      <w:r>
        <w:rPr>
          <w:sz w:val="24"/>
        </w:rPr>
        <w:t>Secure Payment Processing: PCI-DSS compliant payment gateway integration supporting multiple payment methods including credit/debit cards and digital wallets.</w:t>
      </w:r>
    </w:p>
    <w:p>
      <w:pPr>
        <w:pStyle w:val="ListBullet"/>
        <w:spacing w:after="120"/>
      </w:pPr>
      <w:r>
        <w:rPr>
          <w:sz w:val="24"/>
        </w:rPr>
        <w:t>Order Management: Track orders from placement to delivery with real-time updates and notifications for both users and administrators.</w:t>
      </w:r>
    </w:p>
    <w:p>
      <w:pPr>
        <w:pStyle w:val="ListBullet"/>
        <w:spacing w:after="120"/>
      </w:pPr>
      <w:r>
        <w:rPr>
          <w:sz w:val="24"/>
        </w:rPr>
        <w:t>User Account Management: Personal profiles with wishlists, order history, saved addresses, and preference settings for a personalized experience.</w:t>
      </w:r>
    </w:p>
    <w:p>
      <w:pPr>
        <w:pStyle w:val="ListBullet"/>
        <w:spacing w:after="120"/>
      </w:pPr>
      <w:r>
        <w:rPr>
          <w:sz w:val="24"/>
        </w:rPr>
        <w:t>Admin Dashboard: Complete control over products, orders, users, and inventory with an intuitive administrative interface and comprehensive analytics.</w:t>
      </w:r>
    </w:p>
    <w:p>
      <w:r>
        <w:br w:type="page"/>
      </w:r>
    </w:p>
    <w:p>
      <w:pPr>
        <w:pStyle w:val="Heading1"/>
        <w:jc w:val="left"/>
      </w:pPr>
      <w:r>
        <w:rPr>
          <w:b/>
          <w:color w:val="3498DB"/>
          <w:sz w:val="32"/>
        </w:rPr>
        <w:t>3. System Architecture</w:t>
      </w:r>
    </w:p>
    <w:p>
      <w:pPr>
        <w:jc w:val="left"/>
      </w:pPr>
      <w:r>
        <w:rPr>
          <w:b w:val="0"/>
          <w:color w:val="000000"/>
          <w:sz w:val="24"/>
        </w:rPr>
        <w:br/>
        <w:t>ShopSleek follows a modern three-tier architecture that separates the application into distinct layers, each with its own responsibilities. This architectural approach enhances maintainability, scalability, and security by isolating different components of the system.</w:t>
        <w:br/>
      </w:r>
    </w:p>
    <w:p>
      <w:pPr>
        <w:pStyle w:val="ListBullet"/>
        <w:spacing w:after="120"/>
      </w:pPr>
      <w:r>
        <w:rPr>
          <w:sz w:val="24"/>
        </w:rPr>
        <w:t>Presentation Layer: The top-most layer that directly interacts with users through the User Interface, Admin Dashboard, and Vendor Panel.</w:t>
      </w:r>
    </w:p>
    <w:p>
      <w:pPr>
        <w:pStyle w:val="ListBullet"/>
        <w:spacing w:after="120"/>
      </w:pPr>
      <w:r>
        <w:rPr>
          <w:sz w:val="24"/>
        </w:rPr>
        <w:t>Application Layer: The middle layer that processes business logic, including User Management, Product Management, Order Processing, and Payment Gateway integration.</w:t>
      </w:r>
    </w:p>
    <w:p>
      <w:pPr>
        <w:pStyle w:val="ListBullet"/>
        <w:spacing w:after="120"/>
      </w:pPr>
      <w:r>
        <w:rPr>
          <w:sz w:val="24"/>
        </w:rPr>
        <w:t>Data Layer: The foundation layer that handles data storage and retrieval through MySQL Database and File Storage.</w:t>
      </w:r>
    </w:p>
    <w:p>
      <w:pPr>
        <w:jc w:val="left"/>
      </w:pPr>
      <w:r>
        <w:rPr>
          <w:b w:val="0"/>
          <w:color w:val="000000"/>
          <w:sz w:val="24"/>
        </w:rPr>
        <w:br/>
        <w:t>Technology Stack:</w:t>
        <w:br/>
        <w:t>• Frontend: React.js with Tailwind CSS</w:t>
        <w:br/>
        <w:t>• Backend: Node.js with Express.js</w:t>
        <w:br/>
        <w:t>• Database: MySQL for structured data storage</w:t>
        <w:br/>
        <w:t>• Caching: Redis for session management and performance improvement</w:t>
        <w:br/>
        <w:t>• Server: Node.js application server with PM2 process manager</w:t>
        <w:br/>
        <w:t>• Load Balancer: Nginx for traffic distribution and SSL termination</w:t>
        <w:br/>
        <w:t>• Hosting: HostingRaja cloud infrastructure</w:t>
        <w:br/>
      </w:r>
    </w:p>
    <w:p>
      <w:r>
        <w:br w:type="page"/>
      </w:r>
    </w:p>
    <w:p>
      <w:pPr>
        <w:pStyle w:val="Heading1"/>
        <w:jc w:val="left"/>
      </w:pPr>
      <w:r>
        <w:rPr>
          <w:b/>
          <w:color w:val="3498DB"/>
          <w:sz w:val="32"/>
        </w:rPr>
        <w:t>4. Test Cases</w:t>
      </w:r>
    </w:p>
    <w:p>
      <w:pPr>
        <w:jc w:val="left"/>
      </w:pPr>
      <w:r>
        <w:rPr>
          <w:b w:val="0"/>
          <w:color w:val="000000"/>
          <w:sz w:val="24"/>
        </w:rPr>
        <w:br/>
        <w:t>Comprehensive testing was conducted to ensure the platform's functionality, reliability, and security. Each test case was carefully designed to validate specific features and identify potential issues before deployment.</w:t>
        <w:br/>
      </w:r>
    </w:p>
    <w:p>
      <w:pPr>
        <w:pStyle w:val="Heading2"/>
      </w:pPr>
      <w:r>
        <w:t>User Authentication Test Cases</w:t>
      </w:r>
    </w:p>
    <w:tbl>
      <w:tblPr>
        <w:tblStyle w:val="TableGrid"/>
        <w:tblW w:type="auto" w:w="0"/>
        <w:jc w:val="center"/>
        <w:tblLook w:firstColumn="1" w:firstRow="1" w:lastColumn="0" w:lastRow="0" w:noHBand="0" w:noVBand="1" w:val="04A0"/>
      </w:tblPr>
      <w:tblGrid>
        <w:gridCol w:w="720"/>
        <w:gridCol w:w="2160"/>
        <w:gridCol w:w="2160"/>
        <w:gridCol w:w="2160"/>
        <w:gridCol w:w="2160"/>
        <w:gridCol w:w="1152"/>
      </w:tblGrid>
      <w:tr>
        <w:tc>
          <w:tcPr>
            <w:tcW w:type="dxa" w:w="1440"/>
            <w:shd w:fill="3498DB"/>
          </w:tcPr>
          <w:p>
            <w:pPr>
              <w:jc w:val="center"/>
            </w:pPr>
            <w:r>
              <w:rPr>
                <w:b/>
                <w:color w:val="FFFFFF"/>
                <w:sz w:val="22"/>
              </w:rPr>
              <w:t>ID</w:t>
            </w:r>
          </w:p>
        </w:tc>
        <w:tc>
          <w:tcPr>
            <w:tcW w:type="dxa" w:w="1440"/>
            <w:shd w:fill="3498DB"/>
          </w:tcPr>
          <w:p>
            <w:pPr>
              <w:jc w:val="center"/>
            </w:pPr>
            <w:r>
              <w:rPr>
                <w:b/>
                <w:color w:val="FFFFFF"/>
                <w:sz w:val="22"/>
              </w:rPr>
              <w:t>Test Steps</w:t>
            </w:r>
          </w:p>
        </w:tc>
        <w:tc>
          <w:tcPr>
            <w:tcW w:type="dxa" w:w="1440"/>
            <w:shd w:fill="3498DB"/>
          </w:tcPr>
          <w:p>
            <w:pPr>
              <w:jc w:val="center"/>
            </w:pPr>
            <w:r>
              <w:rPr>
                <w:b/>
                <w:color w:val="FFFFFF"/>
                <w:sz w:val="22"/>
              </w:rPr>
              <w:t>Test Data</w:t>
            </w:r>
          </w:p>
        </w:tc>
        <w:tc>
          <w:tcPr>
            <w:tcW w:type="dxa" w:w="1440"/>
            <w:shd w:fill="3498DB"/>
          </w:tcPr>
          <w:p>
            <w:pPr>
              <w:jc w:val="center"/>
            </w:pPr>
            <w:r>
              <w:rPr>
                <w:b/>
                <w:color w:val="FFFFFF"/>
                <w:sz w:val="22"/>
              </w:rPr>
              <w:t>Expected Result</w:t>
            </w:r>
          </w:p>
        </w:tc>
        <w:tc>
          <w:tcPr>
            <w:tcW w:type="dxa" w:w="1440"/>
            <w:shd w:fill="3498DB"/>
          </w:tcPr>
          <w:p>
            <w:pPr>
              <w:jc w:val="center"/>
            </w:pPr>
            <w:r>
              <w:rPr>
                <w:b/>
                <w:color w:val="FFFFFF"/>
                <w:sz w:val="22"/>
              </w:rPr>
              <w:t>Actual Result</w:t>
            </w:r>
          </w:p>
        </w:tc>
        <w:tc>
          <w:tcPr>
            <w:tcW w:type="dxa" w:w="1440"/>
            <w:shd w:fill="3498DB"/>
          </w:tcPr>
          <w:p>
            <w:pPr>
              <w:jc w:val="center"/>
            </w:pPr>
            <w:r>
              <w:rPr>
                <w:b/>
                <w:color w:val="FFFFFF"/>
                <w:sz w:val="22"/>
              </w:rPr>
              <w:t>Status</w:t>
            </w:r>
          </w:p>
        </w:tc>
      </w:tr>
      <w:tr>
        <w:tc>
          <w:tcPr>
            <w:tcW w:type="dxa" w:w="1440"/>
          </w:tcPr>
          <w:p>
            <w:pPr>
              <w:jc w:val="left"/>
            </w:pPr>
            <w:r>
              <w:rPr>
                <w:sz w:val="20"/>
              </w:rPr>
              <w:t>TC01</w:t>
            </w:r>
          </w:p>
        </w:tc>
        <w:tc>
          <w:tcPr>
            <w:tcW w:type="dxa" w:w="1440"/>
          </w:tcPr>
          <w:p>
            <w:pPr>
              <w:jc w:val="left"/>
            </w:pPr>
            <w:r>
              <w:rPr>
                <w:sz w:val="20"/>
              </w:rPr>
              <w:t>Login with valid credentials</w:t>
            </w:r>
          </w:p>
        </w:tc>
        <w:tc>
          <w:tcPr>
            <w:tcW w:type="dxa" w:w="1440"/>
          </w:tcPr>
          <w:p>
            <w:pPr>
              <w:jc w:val="left"/>
            </w:pPr>
            <w:r>
              <w:rPr>
                <w:sz w:val="20"/>
              </w:rPr>
              <w:t>user@example.com</w:t>
              <w:br/>
              <w:t>Correct123</w:t>
            </w:r>
          </w:p>
        </w:tc>
        <w:tc>
          <w:tcPr>
            <w:tcW w:type="dxa" w:w="1440"/>
          </w:tcPr>
          <w:p>
            <w:pPr>
              <w:jc w:val="left"/>
            </w:pPr>
            <w:r>
              <w:rPr>
                <w:sz w:val="20"/>
              </w:rPr>
              <w:t>Successful login</w:t>
            </w:r>
          </w:p>
        </w:tc>
        <w:tc>
          <w:tcPr>
            <w:tcW w:type="dxa" w:w="1440"/>
          </w:tcPr>
          <w:p>
            <w:pPr>
              <w:jc w:val="left"/>
            </w:pPr>
            <w:r>
              <w:rPr>
                <w:sz w:val="20"/>
              </w:rPr>
              <w:t>User logged in and redirected to dashboard</w:t>
            </w:r>
          </w:p>
        </w:tc>
        <w:tc>
          <w:tcPr>
            <w:tcW w:type="dxa" w:w="1440"/>
          </w:tcPr>
          <w:p>
            <w:pPr>
              <w:jc w:val="left"/>
            </w:pPr>
            <w:r>
              <w:rPr>
                <w:b/>
                <w:color w:val="27AE60"/>
                <w:sz w:val="20"/>
              </w:rPr>
              <w:t>Pass</w:t>
            </w:r>
          </w:p>
        </w:tc>
      </w:tr>
      <w:tr>
        <w:tc>
          <w:tcPr>
            <w:tcW w:type="dxa" w:w="1440"/>
          </w:tcPr>
          <w:p>
            <w:pPr>
              <w:jc w:val="left"/>
            </w:pPr>
            <w:r>
              <w:rPr>
                <w:sz w:val="20"/>
              </w:rPr>
              <w:t>TC02</w:t>
            </w:r>
          </w:p>
        </w:tc>
        <w:tc>
          <w:tcPr>
            <w:tcW w:type="dxa" w:w="1440"/>
          </w:tcPr>
          <w:p>
            <w:pPr>
              <w:jc w:val="left"/>
            </w:pPr>
            <w:r>
              <w:rPr>
                <w:sz w:val="20"/>
              </w:rPr>
              <w:t>Login with invalid credentials</w:t>
            </w:r>
          </w:p>
        </w:tc>
        <w:tc>
          <w:tcPr>
            <w:tcW w:type="dxa" w:w="1440"/>
          </w:tcPr>
          <w:p>
            <w:pPr>
              <w:jc w:val="left"/>
            </w:pPr>
            <w:r>
              <w:rPr>
                <w:sz w:val="20"/>
              </w:rPr>
              <w:t>user@example.com</w:t>
              <w:br/>
              <w:t>WrongPass123</w:t>
            </w:r>
          </w:p>
        </w:tc>
        <w:tc>
          <w:tcPr>
            <w:tcW w:type="dxa" w:w="1440"/>
          </w:tcPr>
          <w:p>
            <w:pPr>
              <w:jc w:val="left"/>
            </w:pPr>
            <w:r>
              <w:rPr>
                <w:sz w:val="20"/>
              </w:rPr>
              <w:t>Error message displayed</w:t>
            </w:r>
          </w:p>
        </w:tc>
        <w:tc>
          <w:tcPr>
            <w:tcW w:type="dxa" w:w="1440"/>
          </w:tcPr>
          <w:p>
            <w:pPr>
              <w:jc w:val="left"/>
            </w:pPr>
            <w:r>
              <w:rPr>
                <w:sz w:val="20"/>
              </w:rPr>
              <w:t>Error message: 'Invalid email or password'</w:t>
            </w:r>
          </w:p>
        </w:tc>
        <w:tc>
          <w:tcPr>
            <w:tcW w:type="dxa" w:w="1440"/>
          </w:tcPr>
          <w:p>
            <w:pPr>
              <w:jc w:val="left"/>
            </w:pPr>
            <w:r>
              <w:rPr>
                <w:b/>
                <w:color w:val="27AE60"/>
                <w:sz w:val="20"/>
              </w:rPr>
              <w:t>Pass</w:t>
            </w:r>
          </w:p>
        </w:tc>
      </w:tr>
      <w:tr>
        <w:tc>
          <w:tcPr>
            <w:tcW w:type="dxa" w:w="1440"/>
          </w:tcPr>
          <w:p>
            <w:pPr>
              <w:jc w:val="left"/>
            </w:pPr>
            <w:r>
              <w:rPr>
                <w:sz w:val="20"/>
              </w:rPr>
              <w:t>TC03</w:t>
            </w:r>
          </w:p>
        </w:tc>
        <w:tc>
          <w:tcPr>
            <w:tcW w:type="dxa" w:w="1440"/>
          </w:tcPr>
          <w:p>
            <w:pPr>
              <w:jc w:val="left"/>
            </w:pPr>
            <w:r>
              <w:rPr>
                <w:sz w:val="20"/>
              </w:rPr>
              <w:t>Leave fields blank and attempt login</w:t>
            </w:r>
          </w:p>
        </w:tc>
        <w:tc>
          <w:tcPr>
            <w:tcW w:type="dxa" w:w="1440"/>
          </w:tcPr>
          <w:p>
            <w:pPr>
              <w:jc w:val="left"/>
            </w:pPr>
            <w:r>
              <w:rPr>
                <w:sz w:val="20"/>
              </w:rPr>
              <w:t>Email: [blank]</w:t>
              <w:br/>
              <w:t>Password: [blank]</w:t>
            </w:r>
          </w:p>
        </w:tc>
        <w:tc>
          <w:tcPr>
            <w:tcW w:type="dxa" w:w="1440"/>
          </w:tcPr>
          <w:p>
            <w:pPr>
              <w:jc w:val="left"/>
            </w:pPr>
            <w:r>
              <w:rPr>
                <w:sz w:val="20"/>
              </w:rPr>
              <w:t>Form validation errors</w:t>
            </w:r>
          </w:p>
        </w:tc>
        <w:tc>
          <w:tcPr>
            <w:tcW w:type="dxa" w:w="1440"/>
          </w:tcPr>
          <w:p>
            <w:pPr>
              <w:jc w:val="left"/>
            </w:pPr>
            <w:r>
              <w:rPr>
                <w:sz w:val="20"/>
              </w:rPr>
              <w:t>Error messages displayed for all required fields</w:t>
            </w:r>
          </w:p>
        </w:tc>
        <w:tc>
          <w:tcPr>
            <w:tcW w:type="dxa" w:w="1440"/>
          </w:tcPr>
          <w:p>
            <w:pPr>
              <w:jc w:val="left"/>
            </w:pPr>
            <w:r>
              <w:rPr>
                <w:b/>
                <w:color w:val="27AE60"/>
                <w:sz w:val="20"/>
              </w:rPr>
              <w:t>Pass</w:t>
            </w:r>
          </w:p>
        </w:tc>
      </w:tr>
      <w:tr>
        <w:tc>
          <w:tcPr>
            <w:tcW w:type="dxa" w:w="1440"/>
          </w:tcPr>
          <w:p>
            <w:pPr>
              <w:jc w:val="left"/>
            </w:pPr>
            <w:r>
              <w:rPr>
                <w:sz w:val="20"/>
              </w:rPr>
              <w:t>TC04</w:t>
            </w:r>
          </w:p>
        </w:tc>
        <w:tc>
          <w:tcPr>
            <w:tcW w:type="dxa" w:w="1440"/>
          </w:tcPr>
          <w:p>
            <w:pPr>
              <w:jc w:val="left"/>
            </w:pPr>
            <w:r>
              <w:rPr>
                <w:sz w:val="20"/>
              </w:rPr>
              <w:t>Register with valid information</w:t>
            </w:r>
          </w:p>
        </w:tc>
        <w:tc>
          <w:tcPr>
            <w:tcW w:type="dxa" w:w="1440"/>
          </w:tcPr>
          <w:p>
            <w:pPr>
              <w:jc w:val="left"/>
            </w:pPr>
            <w:r>
              <w:rPr>
                <w:sz w:val="20"/>
              </w:rPr>
              <w:t>Name: John Doe</w:t>
              <w:br/>
              <w:t>Email: john@example.com</w:t>
              <w:br/>
              <w:t>Password: SecurePass123</w:t>
            </w:r>
          </w:p>
        </w:tc>
        <w:tc>
          <w:tcPr>
            <w:tcW w:type="dxa" w:w="1440"/>
          </w:tcPr>
          <w:p>
            <w:pPr>
              <w:jc w:val="left"/>
            </w:pPr>
            <w:r>
              <w:rPr>
                <w:sz w:val="20"/>
              </w:rPr>
              <w:t>Account created successfully</w:t>
            </w:r>
          </w:p>
        </w:tc>
        <w:tc>
          <w:tcPr>
            <w:tcW w:type="dxa" w:w="1440"/>
          </w:tcPr>
          <w:p>
            <w:pPr>
              <w:jc w:val="left"/>
            </w:pPr>
            <w:r>
              <w:rPr>
                <w:sz w:val="20"/>
              </w:rPr>
              <w:t>Account created and confirmation email received</w:t>
            </w:r>
          </w:p>
        </w:tc>
        <w:tc>
          <w:tcPr>
            <w:tcW w:type="dxa" w:w="1440"/>
          </w:tcPr>
          <w:p>
            <w:pPr>
              <w:jc w:val="left"/>
            </w:pPr>
            <w:r>
              <w:rPr>
                <w:b/>
                <w:color w:val="27AE60"/>
                <w:sz w:val="20"/>
              </w:rPr>
              <w:t>Pass</w:t>
            </w:r>
          </w:p>
        </w:tc>
      </w:tr>
    </w:tbl>
    <w:p/>
    <w:p>
      <w:pPr>
        <w:pStyle w:val="Heading2"/>
      </w:pPr>
      <w:r>
        <w:t>Product Search Test Cases</w:t>
      </w:r>
    </w:p>
    <w:tbl>
      <w:tblPr>
        <w:tblStyle w:val="TableGrid"/>
        <w:tblW w:type="auto" w:w="0"/>
        <w:jc w:val="center"/>
        <w:tblLook w:firstColumn="1" w:firstRow="1" w:lastColumn="0" w:lastRow="0" w:noHBand="0" w:noVBand="1" w:val="04A0"/>
      </w:tblPr>
      <w:tblGrid>
        <w:gridCol w:w="720"/>
        <w:gridCol w:w="2160"/>
        <w:gridCol w:w="2160"/>
        <w:gridCol w:w="2160"/>
        <w:gridCol w:w="2160"/>
        <w:gridCol w:w="1152"/>
      </w:tblGrid>
      <w:tr>
        <w:tc>
          <w:tcPr>
            <w:tcW w:type="dxa" w:w="1440"/>
            <w:shd w:fill="3498DB"/>
          </w:tcPr>
          <w:p>
            <w:pPr>
              <w:jc w:val="center"/>
            </w:pPr>
            <w:r>
              <w:rPr>
                <w:b/>
                <w:color w:val="FFFFFF"/>
                <w:sz w:val="22"/>
              </w:rPr>
              <w:t>ID</w:t>
            </w:r>
          </w:p>
        </w:tc>
        <w:tc>
          <w:tcPr>
            <w:tcW w:type="dxa" w:w="1440"/>
            <w:shd w:fill="3498DB"/>
          </w:tcPr>
          <w:p>
            <w:pPr>
              <w:jc w:val="center"/>
            </w:pPr>
            <w:r>
              <w:rPr>
                <w:b/>
                <w:color w:val="FFFFFF"/>
                <w:sz w:val="22"/>
              </w:rPr>
              <w:t>Test Steps</w:t>
            </w:r>
          </w:p>
        </w:tc>
        <w:tc>
          <w:tcPr>
            <w:tcW w:type="dxa" w:w="1440"/>
            <w:shd w:fill="3498DB"/>
          </w:tcPr>
          <w:p>
            <w:pPr>
              <w:jc w:val="center"/>
            </w:pPr>
            <w:r>
              <w:rPr>
                <w:b/>
                <w:color w:val="FFFFFF"/>
                <w:sz w:val="22"/>
              </w:rPr>
              <w:t>Test Data</w:t>
            </w:r>
          </w:p>
        </w:tc>
        <w:tc>
          <w:tcPr>
            <w:tcW w:type="dxa" w:w="1440"/>
            <w:shd w:fill="3498DB"/>
          </w:tcPr>
          <w:p>
            <w:pPr>
              <w:jc w:val="center"/>
            </w:pPr>
            <w:r>
              <w:rPr>
                <w:b/>
                <w:color w:val="FFFFFF"/>
                <w:sz w:val="22"/>
              </w:rPr>
              <w:t>Expected Result</w:t>
            </w:r>
          </w:p>
        </w:tc>
        <w:tc>
          <w:tcPr>
            <w:tcW w:type="dxa" w:w="1440"/>
            <w:shd w:fill="3498DB"/>
          </w:tcPr>
          <w:p>
            <w:pPr>
              <w:jc w:val="center"/>
            </w:pPr>
            <w:r>
              <w:rPr>
                <w:b/>
                <w:color w:val="FFFFFF"/>
                <w:sz w:val="22"/>
              </w:rPr>
              <w:t>Actual Result</w:t>
            </w:r>
          </w:p>
        </w:tc>
        <w:tc>
          <w:tcPr>
            <w:tcW w:type="dxa" w:w="1440"/>
            <w:shd w:fill="3498DB"/>
          </w:tcPr>
          <w:p>
            <w:pPr>
              <w:jc w:val="center"/>
            </w:pPr>
            <w:r>
              <w:rPr>
                <w:b/>
                <w:color w:val="FFFFFF"/>
                <w:sz w:val="22"/>
              </w:rPr>
              <w:t>Status</w:t>
            </w:r>
          </w:p>
        </w:tc>
      </w:tr>
      <w:tr>
        <w:tc>
          <w:tcPr>
            <w:tcW w:type="dxa" w:w="1440"/>
          </w:tcPr>
          <w:p>
            <w:pPr>
              <w:jc w:val="left"/>
            </w:pPr>
            <w:r>
              <w:rPr>
                <w:sz w:val="20"/>
              </w:rPr>
              <w:t>TC05</w:t>
            </w:r>
          </w:p>
        </w:tc>
        <w:tc>
          <w:tcPr>
            <w:tcW w:type="dxa" w:w="1440"/>
          </w:tcPr>
          <w:p>
            <w:pPr>
              <w:jc w:val="left"/>
            </w:pPr>
            <w:r>
              <w:rPr>
                <w:sz w:val="20"/>
              </w:rPr>
              <w:t>Search with valid term</w:t>
            </w:r>
          </w:p>
        </w:tc>
        <w:tc>
          <w:tcPr>
            <w:tcW w:type="dxa" w:w="1440"/>
          </w:tcPr>
          <w:p>
            <w:pPr>
              <w:jc w:val="left"/>
            </w:pPr>
            <w:r>
              <w:rPr>
                <w:sz w:val="20"/>
              </w:rPr>
              <w:t>Search: 'smartphone'</w:t>
            </w:r>
          </w:p>
        </w:tc>
        <w:tc>
          <w:tcPr>
            <w:tcW w:type="dxa" w:w="1440"/>
          </w:tcPr>
          <w:p>
            <w:pPr>
              <w:jc w:val="left"/>
            </w:pPr>
            <w:r>
              <w:rPr>
                <w:sz w:val="20"/>
              </w:rPr>
              <w:t>Relevant smartphone products displayed</w:t>
            </w:r>
          </w:p>
        </w:tc>
        <w:tc>
          <w:tcPr>
            <w:tcW w:type="dxa" w:w="1440"/>
          </w:tcPr>
          <w:p>
            <w:pPr>
              <w:jc w:val="left"/>
            </w:pPr>
            <w:r>
              <w:rPr>
                <w:sz w:val="20"/>
              </w:rPr>
              <w:t>5 smartphone products displayed with correct details</w:t>
            </w:r>
          </w:p>
        </w:tc>
        <w:tc>
          <w:tcPr>
            <w:tcW w:type="dxa" w:w="1440"/>
          </w:tcPr>
          <w:p>
            <w:pPr>
              <w:jc w:val="left"/>
            </w:pPr>
            <w:r>
              <w:rPr>
                <w:b/>
                <w:color w:val="27AE60"/>
                <w:sz w:val="20"/>
              </w:rPr>
              <w:t>Pass</w:t>
            </w:r>
          </w:p>
        </w:tc>
      </w:tr>
      <w:tr>
        <w:tc>
          <w:tcPr>
            <w:tcW w:type="dxa" w:w="1440"/>
          </w:tcPr>
          <w:p>
            <w:pPr>
              <w:jc w:val="left"/>
            </w:pPr>
            <w:r>
              <w:rPr>
                <w:sz w:val="20"/>
              </w:rPr>
              <w:t>TC06</w:t>
            </w:r>
          </w:p>
        </w:tc>
        <w:tc>
          <w:tcPr>
            <w:tcW w:type="dxa" w:w="1440"/>
          </w:tcPr>
          <w:p>
            <w:pPr>
              <w:jc w:val="left"/>
            </w:pPr>
            <w:r>
              <w:rPr>
                <w:sz w:val="20"/>
              </w:rPr>
              <w:t>Search with no matches</w:t>
            </w:r>
          </w:p>
        </w:tc>
        <w:tc>
          <w:tcPr>
            <w:tcW w:type="dxa" w:w="1440"/>
          </w:tcPr>
          <w:p>
            <w:pPr>
              <w:jc w:val="left"/>
            </w:pPr>
            <w:r>
              <w:rPr>
                <w:sz w:val="20"/>
              </w:rPr>
              <w:t>Search: 'nonexistentitem123'</w:t>
            </w:r>
          </w:p>
        </w:tc>
        <w:tc>
          <w:tcPr>
            <w:tcW w:type="dxa" w:w="1440"/>
          </w:tcPr>
          <w:p>
            <w:pPr>
              <w:jc w:val="left"/>
            </w:pPr>
            <w:r>
              <w:rPr>
                <w:sz w:val="20"/>
              </w:rPr>
              <w:t>Empty results message shown</w:t>
            </w:r>
          </w:p>
        </w:tc>
        <w:tc>
          <w:tcPr>
            <w:tcW w:type="dxa" w:w="1440"/>
          </w:tcPr>
          <w:p>
            <w:pPr>
              <w:jc w:val="left"/>
            </w:pPr>
            <w:r>
              <w:rPr>
                <w:sz w:val="20"/>
              </w:rPr>
              <w:t>Message: 'No products match your search criteria'</w:t>
            </w:r>
          </w:p>
        </w:tc>
        <w:tc>
          <w:tcPr>
            <w:tcW w:type="dxa" w:w="1440"/>
          </w:tcPr>
          <w:p>
            <w:pPr>
              <w:jc w:val="left"/>
            </w:pPr>
            <w:r>
              <w:rPr>
                <w:b/>
                <w:color w:val="27AE60"/>
                <w:sz w:val="20"/>
              </w:rPr>
              <w:t>Pass</w:t>
            </w:r>
          </w:p>
        </w:tc>
      </w:tr>
      <w:tr>
        <w:tc>
          <w:tcPr>
            <w:tcW w:type="dxa" w:w="1440"/>
          </w:tcPr>
          <w:p>
            <w:pPr>
              <w:jc w:val="left"/>
            </w:pPr>
            <w:r>
              <w:rPr>
                <w:sz w:val="20"/>
              </w:rPr>
              <w:t>TC07</w:t>
            </w:r>
          </w:p>
        </w:tc>
        <w:tc>
          <w:tcPr>
            <w:tcW w:type="dxa" w:w="1440"/>
          </w:tcPr>
          <w:p>
            <w:pPr>
              <w:jc w:val="left"/>
            </w:pPr>
            <w:r>
              <w:rPr>
                <w:sz w:val="20"/>
              </w:rPr>
              <w:t>Filter by category</w:t>
            </w:r>
          </w:p>
        </w:tc>
        <w:tc>
          <w:tcPr>
            <w:tcW w:type="dxa" w:w="1440"/>
          </w:tcPr>
          <w:p>
            <w:pPr>
              <w:jc w:val="left"/>
            </w:pPr>
            <w:r>
              <w:rPr>
                <w:sz w:val="20"/>
              </w:rPr>
              <w:t>Category: Electronics</w:t>
            </w:r>
          </w:p>
        </w:tc>
        <w:tc>
          <w:tcPr>
            <w:tcW w:type="dxa" w:w="1440"/>
          </w:tcPr>
          <w:p>
            <w:pPr>
              <w:jc w:val="left"/>
            </w:pPr>
            <w:r>
              <w:rPr>
                <w:sz w:val="20"/>
              </w:rPr>
              <w:t>Electronics products shown</w:t>
            </w:r>
          </w:p>
        </w:tc>
        <w:tc>
          <w:tcPr>
            <w:tcW w:type="dxa" w:w="1440"/>
          </w:tcPr>
          <w:p>
            <w:pPr>
              <w:jc w:val="left"/>
            </w:pPr>
            <w:r>
              <w:rPr>
                <w:sz w:val="20"/>
              </w:rPr>
              <w:t>15 Electronics products displayed correctly</w:t>
            </w:r>
          </w:p>
        </w:tc>
        <w:tc>
          <w:tcPr>
            <w:tcW w:type="dxa" w:w="1440"/>
          </w:tcPr>
          <w:p>
            <w:pPr>
              <w:jc w:val="left"/>
            </w:pPr>
            <w:r>
              <w:rPr>
                <w:b/>
                <w:color w:val="27AE60"/>
                <w:sz w:val="20"/>
              </w:rPr>
              <w:t>Pass</w:t>
            </w:r>
          </w:p>
        </w:tc>
      </w:tr>
      <w:tr>
        <w:tc>
          <w:tcPr>
            <w:tcW w:type="dxa" w:w="1440"/>
          </w:tcPr>
          <w:p>
            <w:pPr>
              <w:jc w:val="left"/>
            </w:pPr>
            <w:r>
              <w:rPr>
                <w:sz w:val="20"/>
              </w:rPr>
              <w:t>TC08</w:t>
            </w:r>
          </w:p>
        </w:tc>
        <w:tc>
          <w:tcPr>
            <w:tcW w:type="dxa" w:w="1440"/>
          </w:tcPr>
          <w:p>
            <w:pPr>
              <w:jc w:val="left"/>
            </w:pPr>
            <w:r>
              <w:rPr>
                <w:sz w:val="20"/>
              </w:rPr>
              <w:t>Filter by price range</w:t>
            </w:r>
          </w:p>
        </w:tc>
        <w:tc>
          <w:tcPr>
            <w:tcW w:type="dxa" w:w="1440"/>
          </w:tcPr>
          <w:p>
            <w:pPr>
              <w:jc w:val="left"/>
            </w:pPr>
            <w:r>
              <w:rPr>
                <w:sz w:val="20"/>
              </w:rPr>
              <w:t>Price: ₹5000 - ₹15000</w:t>
            </w:r>
          </w:p>
        </w:tc>
        <w:tc>
          <w:tcPr>
            <w:tcW w:type="dxa" w:w="1440"/>
          </w:tcPr>
          <w:p>
            <w:pPr>
              <w:jc w:val="left"/>
            </w:pPr>
            <w:r>
              <w:rPr>
                <w:sz w:val="20"/>
              </w:rPr>
              <w:t>Products in price range</w:t>
            </w:r>
          </w:p>
        </w:tc>
        <w:tc>
          <w:tcPr>
            <w:tcW w:type="dxa" w:w="1440"/>
          </w:tcPr>
          <w:p>
            <w:pPr>
              <w:jc w:val="left"/>
            </w:pPr>
            <w:r>
              <w:rPr>
                <w:sz w:val="20"/>
              </w:rPr>
              <w:t>8 products displayed with prices between ₹5000-₹15000</w:t>
            </w:r>
          </w:p>
        </w:tc>
        <w:tc>
          <w:tcPr>
            <w:tcW w:type="dxa" w:w="1440"/>
          </w:tcPr>
          <w:p>
            <w:pPr>
              <w:jc w:val="left"/>
            </w:pPr>
            <w:r>
              <w:rPr>
                <w:b/>
                <w:color w:val="27AE60"/>
                <w:sz w:val="20"/>
              </w:rPr>
              <w:t>Pass</w:t>
            </w:r>
          </w:p>
        </w:tc>
      </w:tr>
    </w:tbl>
    <w:p/>
    <w:p>
      <w:r>
        <w:br w:type="page"/>
      </w:r>
    </w:p>
    <w:p>
      <w:pPr>
        <w:pStyle w:val="Heading2"/>
      </w:pPr>
      <w:r>
        <w:t>Shopping Cart Test Cases</w:t>
      </w:r>
    </w:p>
    <w:tbl>
      <w:tblPr>
        <w:tblStyle w:val="TableGrid"/>
        <w:tblW w:type="auto" w:w="0"/>
        <w:jc w:val="center"/>
        <w:tblLook w:firstColumn="1" w:firstRow="1" w:lastColumn="0" w:lastRow="0" w:noHBand="0" w:noVBand="1" w:val="04A0"/>
      </w:tblPr>
      <w:tblGrid>
        <w:gridCol w:w="720"/>
        <w:gridCol w:w="2160"/>
        <w:gridCol w:w="2160"/>
        <w:gridCol w:w="2160"/>
        <w:gridCol w:w="2160"/>
        <w:gridCol w:w="1152"/>
      </w:tblGrid>
      <w:tr>
        <w:tc>
          <w:tcPr>
            <w:tcW w:type="dxa" w:w="1440"/>
            <w:shd w:fill="3498DB"/>
          </w:tcPr>
          <w:p>
            <w:pPr>
              <w:jc w:val="center"/>
            </w:pPr>
            <w:r>
              <w:rPr>
                <w:b/>
                <w:color w:val="FFFFFF"/>
                <w:sz w:val="22"/>
              </w:rPr>
              <w:t>ID</w:t>
            </w:r>
          </w:p>
        </w:tc>
        <w:tc>
          <w:tcPr>
            <w:tcW w:type="dxa" w:w="1440"/>
            <w:shd w:fill="3498DB"/>
          </w:tcPr>
          <w:p>
            <w:pPr>
              <w:jc w:val="center"/>
            </w:pPr>
            <w:r>
              <w:rPr>
                <w:b/>
                <w:color w:val="FFFFFF"/>
                <w:sz w:val="22"/>
              </w:rPr>
              <w:t>Test Steps</w:t>
            </w:r>
          </w:p>
        </w:tc>
        <w:tc>
          <w:tcPr>
            <w:tcW w:type="dxa" w:w="1440"/>
            <w:shd w:fill="3498DB"/>
          </w:tcPr>
          <w:p>
            <w:pPr>
              <w:jc w:val="center"/>
            </w:pPr>
            <w:r>
              <w:rPr>
                <w:b/>
                <w:color w:val="FFFFFF"/>
                <w:sz w:val="22"/>
              </w:rPr>
              <w:t>Test Data</w:t>
            </w:r>
          </w:p>
        </w:tc>
        <w:tc>
          <w:tcPr>
            <w:tcW w:type="dxa" w:w="1440"/>
            <w:shd w:fill="3498DB"/>
          </w:tcPr>
          <w:p>
            <w:pPr>
              <w:jc w:val="center"/>
            </w:pPr>
            <w:r>
              <w:rPr>
                <w:b/>
                <w:color w:val="FFFFFF"/>
                <w:sz w:val="22"/>
              </w:rPr>
              <w:t>Expected Result</w:t>
            </w:r>
          </w:p>
        </w:tc>
        <w:tc>
          <w:tcPr>
            <w:tcW w:type="dxa" w:w="1440"/>
            <w:shd w:fill="3498DB"/>
          </w:tcPr>
          <w:p>
            <w:pPr>
              <w:jc w:val="center"/>
            </w:pPr>
            <w:r>
              <w:rPr>
                <w:b/>
                <w:color w:val="FFFFFF"/>
                <w:sz w:val="22"/>
              </w:rPr>
              <w:t>Actual Result</w:t>
            </w:r>
          </w:p>
        </w:tc>
        <w:tc>
          <w:tcPr>
            <w:tcW w:type="dxa" w:w="1440"/>
            <w:shd w:fill="3498DB"/>
          </w:tcPr>
          <w:p>
            <w:pPr>
              <w:jc w:val="center"/>
            </w:pPr>
            <w:r>
              <w:rPr>
                <w:b/>
                <w:color w:val="FFFFFF"/>
                <w:sz w:val="22"/>
              </w:rPr>
              <w:t>Status</w:t>
            </w:r>
          </w:p>
        </w:tc>
      </w:tr>
      <w:tr>
        <w:tc>
          <w:tcPr>
            <w:tcW w:type="dxa" w:w="1440"/>
          </w:tcPr>
          <w:p>
            <w:pPr>
              <w:jc w:val="left"/>
            </w:pPr>
            <w:r>
              <w:rPr>
                <w:sz w:val="20"/>
              </w:rPr>
              <w:t>TC09</w:t>
            </w:r>
          </w:p>
        </w:tc>
        <w:tc>
          <w:tcPr>
            <w:tcW w:type="dxa" w:w="1440"/>
          </w:tcPr>
          <w:p>
            <w:pPr>
              <w:jc w:val="left"/>
            </w:pPr>
            <w:r>
              <w:rPr>
                <w:sz w:val="20"/>
              </w:rPr>
              <w:t>Add item to cart</w:t>
            </w:r>
          </w:p>
        </w:tc>
        <w:tc>
          <w:tcPr>
            <w:tcW w:type="dxa" w:w="1440"/>
          </w:tcPr>
          <w:p>
            <w:pPr>
              <w:jc w:val="left"/>
            </w:pPr>
            <w:r>
              <w:rPr>
                <w:sz w:val="20"/>
              </w:rPr>
              <w:t>Product: Smartphone XYZ</w:t>
            </w:r>
          </w:p>
        </w:tc>
        <w:tc>
          <w:tcPr>
            <w:tcW w:type="dxa" w:w="1440"/>
          </w:tcPr>
          <w:p>
            <w:pPr>
              <w:jc w:val="left"/>
            </w:pPr>
            <w:r>
              <w:rPr>
                <w:sz w:val="20"/>
              </w:rPr>
              <w:t>Product added correctly</w:t>
            </w:r>
          </w:p>
        </w:tc>
        <w:tc>
          <w:tcPr>
            <w:tcW w:type="dxa" w:w="1440"/>
          </w:tcPr>
          <w:p>
            <w:pPr>
              <w:jc w:val="left"/>
            </w:pPr>
            <w:r>
              <w:rPr>
                <w:sz w:val="20"/>
              </w:rPr>
              <w:t>Added with price ₹15,999</w:t>
            </w:r>
          </w:p>
        </w:tc>
        <w:tc>
          <w:tcPr>
            <w:tcW w:type="dxa" w:w="1440"/>
          </w:tcPr>
          <w:p>
            <w:pPr>
              <w:jc w:val="left"/>
            </w:pPr>
            <w:r>
              <w:rPr>
                <w:b/>
                <w:color w:val="27AE60"/>
                <w:sz w:val="20"/>
              </w:rPr>
              <w:t>Pass</w:t>
            </w:r>
          </w:p>
        </w:tc>
      </w:tr>
      <w:tr>
        <w:tc>
          <w:tcPr>
            <w:tcW w:type="dxa" w:w="1440"/>
          </w:tcPr>
          <w:p>
            <w:pPr>
              <w:jc w:val="left"/>
            </w:pPr>
            <w:r>
              <w:rPr>
                <w:sz w:val="20"/>
              </w:rPr>
              <w:t>TC10</w:t>
            </w:r>
          </w:p>
        </w:tc>
        <w:tc>
          <w:tcPr>
            <w:tcW w:type="dxa" w:w="1440"/>
          </w:tcPr>
          <w:p>
            <w:pPr>
              <w:jc w:val="left"/>
            </w:pPr>
            <w:r>
              <w:rPr>
                <w:sz w:val="20"/>
              </w:rPr>
              <w:t>Update quantity</w:t>
            </w:r>
          </w:p>
        </w:tc>
        <w:tc>
          <w:tcPr>
            <w:tcW w:type="dxa" w:w="1440"/>
          </w:tcPr>
          <w:p>
            <w:pPr>
              <w:jc w:val="left"/>
            </w:pPr>
            <w:r>
              <w:rPr>
                <w:sz w:val="20"/>
              </w:rPr>
              <w:t>Increase quantity to 3</w:t>
            </w:r>
          </w:p>
        </w:tc>
        <w:tc>
          <w:tcPr>
            <w:tcW w:type="dxa" w:w="1440"/>
          </w:tcPr>
          <w:p>
            <w:pPr>
              <w:jc w:val="left"/>
            </w:pPr>
            <w:r>
              <w:rPr>
                <w:sz w:val="20"/>
              </w:rPr>
              <w:t>Price recalculated</w:t>
            </w:r>
          </w:p>
        </w:tc>
        <w:tc>
          <w:tcPr>
            <w:tcW w:type="dxa" w:w="1440"/>
          </w:tcPr>
          <w:p>
            <w:pPr>
              <w:jc w:val="left"/>
            </w:pPr>
            <w:r>
              <w:rPr>
                <w:sz w:val="20"/>
              </w:rPr>
              <w:t>Total price ₹47,997</w:t>
            </w:r>
          </w:p>
        </w:tc>
        <w:tc>
          <w:tcPr>
            <w:tcW w:type="dxa" w:w="1440"/>
          </w:tcPr>
          <w:p>
            <w:pPr>
              <w:jc w:val="left"/>
            </w:pPr>
            <w:r>
              <w:rPr>
                <w:b/>
                <w:color w:val="27AE60"/>
                <w:sz w:val="20"/>
              </w:rPr>
              <w:t>Pass</w:t>
            </w:r>
          </w:p>
        </w:tc>
      </w:tr>
      <w:tr>
        <w:tc>
          <w:tcPr>
            <w:tcW w:type="dxa" w:w="1440"/>
          </w:tcPr>
          <w:p>
            <w:pPr>
              <w:jc w:val="left"/>
            </w:pPr>
            <w:r>
              <w:rPr>
                <w:sz w:val="20"/>
              </w:rPr>
              <w:t>TC11</w:t>
            </w:r>
          </w:p>
        </w:tc>
        <w:tc>
          <w:tcPr>
            <w:tcW w:type="dxa" w:w="1440"/>
          </w:tcPr>
          <w:p>
            <w:pPr>
              <w:jc w:val="left"/>
            </w:pPr>
            <w:r>
              <w:rPr>
                <w:sz w:val="20"/>
              </w:rPr>
              <w:t>Multiple items</w:t>
            </w:r>
          </w:p>
        </w:tc>
        <w:tc>
          <w:tcPr>
            <w:tcW w:type="dxa" w:w="1440"/>
          </w:tcPr>
          <w:p>
            <w:pPr>
              <w:jc w:val="left"/>
            </w:pPr>
            <w:r>
              <w:rPr>
                <w:sz w:val="20"/>
              </w:rPr>
              <w:t>Smartphone, Headphones</w:t>
            </w:r>
          </w:p>
        </w:tc>
        <w:tc>
          <w:tcPr>
            <w:tcW w:type="dxa" w:w="1440"/>
          </w:tcPr>
          <w:p>
            <w:pPr>
              <w:jc w:val="left"/>
            </w:pPr>
            <w:r>
              <w:rPr>
                <w:sz w:val="20"/>
              </w:rPr>
              <w:t>Correct items and total</w:t>
            </w:r>
          </w:p>
        </w:tc>
        <w:tc>
          <w:tcPr>
            <w:tcW w:type="dxa" w:w="1440"/>
          </w:tcPr>
          <w:p>
            <w:pPr>
              <w:jc w:val="left"/>
            </w:pPr>
            <w:r>
              <w:rPr>
                <w:sz w:val="20"/>
              </w:rPr>
              <w:t>Both items with correct total ₹17,998</w:t>
            </w:r>
          </w:p>
        </w:tc>
        <w:tc>
          <w:tcPr>
            <w:tcW w:type="dxa" w:w="1440"/>
          </w:tcPr>
          <w:p>
            <w:pPr>
              <w:jc w:val="left"/>
            </w:pPr>
            <w:r>
              <w:rPr>
                <w:b/>
                <w:color w:val="27AE60"/>
                <w:sz w:val="20"/>
              </w:rPr>
              <w:t>Pass</w:t>
            </w:r>
          </w:p>
        </w:tc>
      </w:tr>
      <w:tr>
        <w:tc>
          <w:tcPr>
            <w:tcW w:type="dxa" w:w="1440"/>
          </w:tcPr>
          <w:p>
            <w:pPr>
              <w:jc w:val="left"/>
            </w:pPr>
            <w:r>
              <w:rPr>
                <w:sz w:val="20"/>
              </w:rPr>
              <w:t>TC12</w:t>
            </w:r>
          </w:p>
        </w:tc>
        <w:tc>
          <w:tcPr>
            <w:tcW w:type="dxa" w:w="1440"/>
          </w:tcPr>
          <w:p>
            <w:pPr>
              <w:jc w:val="left"/>
            </w:pPr>
            <w:r>
              <w:rPr>
                <w:sz w:val="20"/>
              </w:rPr>
              <w:t>Limited stock handling</w:t>
            </w:r>
          </w:p>
        </w:tc>
        <w:tc>
          <w:tcPr>
            <w:tcW w:type="dxa" w:w="1440"/>
          </w:tcPr>
          <w:p>
            <w:pPr>
              <w:jc w:val="left"/>
            </w:pPr>
            <w:r>
              <w:rPr>
                <w:sz w:val="20"/>
              </w:rPr>
              <w:t>Available: 2, Request: 5</w:t>
            </w:r>
          </w:p>
        </w:tc>
        <w:tc>
          <w:tcPr>
            <w:tcW w:type="dxa" w:w="1440"/>
          </w:tcPr>
          <w:p>
            <w:pPr>
              <w:jc w:val="left"/>
            </w:pPr>
            <w:r>
              <w:rPr>
                <w:sz w:val="20"/>
              </w:rPr>
              <w:t>System limits quantity</w:t>
            </w:r>
          </w:p>
        </w:tc>
        <w:tc>
          <w:tcPr>
            <w:tcW w:type="dxa" w:w="1440"/>
          </w:tcPr>
          <w:p>
            <w:pPr>
              <w:jc w:val="left"/>
            </w:pPr>
            <w:r>
              <w:rPr>
                <w:sz w:val="20"/>
              </w:rPr>
              <w:t>Error: 'Only 2 units available'</w:t>
            </w:r>
          </w:p>
        </w:tc>
        <w:tc>
          <w:tcPr>
            <w:tcW w:type="dxa" w:w="1440"/>
          </w:tcPr>
          <w:p>
            <w:pPr>
              <w:jc w:val="left"/>
            </w:pPr>
            <w:r>
              <w:rPr>
                <w:b/>
                <w:color w:val="27AE60"/>
                <w:sz w:val="20"/>
              </w:rPr>
              <w:t>Pass</w:t>
            </w:r>
          </w:p>
        </w:tc>
      </w:tr>
    </w:tbl>
    <w:p/>
    <w:p>
      <w:pPr>
        <w:jc w:val="left"/>
      </w:pPr>
      <w:r>
        <w:rPr>
          <w:b w:val="0"/>
          <w:color w:val="000000"/>
          <w:sz w:val="24"/>
        </w:rPr>
        <w:br/>
        <w:t>Test Results Summary:</w:t>
        <w:br/>
        <w:t>• User Authentication Tests: 6 executed, 6 passed (100% success rate)</w:t>
        <w:br/>
        <w:t>• Product Browsing Tests: 6 executed, 5 passed (83.3% success rate)</w:t>
        <w:br/>
        <w:t>• Shopping &amp; Checkout Tests: 6 executed, 5 passed (83.3% success rate)</w:t>
        <w:br/>
        <w:t>• Admin Functions Tests: 8 executed, 7 passed (87.5% success rate)</w:t>
        <w:br/>
        <w:t>• API Endpoint Tests: 10 executed, 9 passed (90% success rate)</w:t>
        <w:br/>
        <w:t>• Overall System: 36 executed, 32 passed (88.9% success rate)</w:t>
        <w:br/>
      </w:r>
    </w:p>
    <w:p>
      <w:r>
        <w:br w:type="page"/>
      </w:r>
    </w:p>
    <w:p>
      <w:pPr>
        <w:pStyle w:val="Heading1"/>
        <w:jc w:val="left"/>
      </w:pPr>
      <w:r>
        <w:rPr>
          <w:b/>
          <w:color w:val="3498DB"/>
          <w:sz w:val="32"/>
        </w:rPr>
        <w:t>5. Security Aspects</w:t>
      </w:r>
    </w:p>
    <w:p>
      <w:pPr>
        <w:jc w:val="left"/>
      </w:pPr>
      <w:r>
        <w:rPr>
          <w:b w:val="0"/>
          <w:color w:val="000000"/>
          <w:sz w:val="24"/>
        </w:rPr>
        <w:br/>
        <w:t>Security is a critical aspect of the ShopSleek e-commerce platform, especially considering the sensitive nature of user data and payment information being processed. The platform implements multiple layers of security measures to protect both user data and system integrity.</w:t>
        <w:br/>
      </w:r>
    </w:p>
    <w:p>
      <w:pPr>
        <w:pStyle w:val="ListBullet"/>
        <w:spacing w:after="120"/>
      </w:pPr>
      <w:r>
        <w:rPr>
          <w:sz w:val="24"/>
        </w:rPr>
        <w:t>User Authentication: Password hashing with bcrypt, two-factor authentication, and secure session management</w:t>
      </w:r>
    </w:p>
    <w:p>
      <w:pPr>
        <w:pStyle w:val="ListBullet"/>
        <w:spacing w:after="120"/>
      </w:pPr>
      <w:r>
        <w:rPr>
          <w:sz w:val="24"/>
        </w:rPr>
        <w:t>Data Encryption: AES-256 encryption for sensitive data with secure key management</w:t>
      </w:r>
    </w:p>
    <w:p>
      <w:pPr>
        <w:pStyle w:val="ListBullet"/>
        <w:spacing w:after="120"/>
      </w:pPr>
      <w:r>
        <w:rPr>
          <w:sz w:val="24"/>
        </w:rPr>
        <w:t>Access Control: Role-based permissions with principle of least privilege</w:t>
      </w:r>
    </w:p>
    <w:p>
      <w:pPr>
        <w:pStyle w:val="ListBullet"/>
        <w:spacing w:after="120"/>
      </w:pPr>
      <w:r>
        <w:rPr>
          <w:sz w:val="24"/>
        </w:rPr>
        <w:t>PCI-DSS Compliance: For secure payment card handling</w:t>
      </w:r>
    </w:p>
    <w:p>
      <w:pPr>
        <w:pStyle w:val="ListBullet"/>
        <w:spacing w:after="120"/>
      </w:pPr>
      <w:r>
        <w:rPr>
          <w:sz w:val="24"/>
        </w:rPr>
        <w:t>GDPR Compliance: For personal data protection and privacy</w:t>
      </w:r>
    </w:p>
    <w:p>
      <w:pPr>
        <w:pStyle w:val="ListBullet"/>
        <w:spacing w:after="120"/>
      </w:pPr>
      <w:r>
        <w:rPr>
          <w:sz w:val="24"/>
        </w:rPr>
        <w:t>Regular Security Audits: Third-party penetration testing and vulnerability assessments</w:t>
      </w:r>
    </w:p>
    <w:p>
      <w:pPr>
        <w:pStyle w:val="ListBullet"/>
        <w:spacing w:after="120"/>
      </w:pPr>
      <w:r>
        <w:rPr>
          <w:sz w:val="24"/>
        </w:rPr>
        <w:t>Network Security: TLS 1.3 encryption, firewalls, and DDoS mitigation measures</w:t>
      </w:r>
    </w:p>
    <w:p>
      <w:r>
        <w:br w:type="page"/>
      </w:r>
    </w:p>
    <w:p>
      <w:pPr>
        <w:pStyle w:val="Heading1"/>
        <w:jc w:val="left"/>
      </w:pPr>
      <w:r>
        <w:rPr>
          <w:b/>
          <w:color w:val="3498DB"/>
          <w:sz w:val="32"/>
        </w:rPr>
        <w:t>6. Deployment Architecture</w:t>
      </w:r>
    </w:p>
    <w:p>
      <w:pPr>
        <w:jc w:val="left"/>
      </w:pPr>
      <w:r>
        <w:rPr>
          <w:b w:val="0"/>
          <w:color w:val="000000"/>
          <w:sz w:val="24"/>
        </w:rPr>
        <w:br/>
        <w:t>The deployment architecture for ShopSleek is designed to provide high availability, scalability, and security. The platform is hosted on HostingRaja's cloud infrastructure with the following key components:</w:t>
        <w:br/>
      </w:r>
    </w:p>
    <w:p>
      <w:pPr>
        <w:pStyle w:val="ListBullet"/>
        <w:spacing w:after="120"/>
      </w:pPr>
      <w:r>
        <w:rPr>
          <w:sz w:val="24"/>
        </w:rPr>
        <w:t>Load Balancing: Nginx for distributing traffic across multiple application servers</w:t>
      </w:r>
    </w:p>
    <w:p>
      <w:pPr>
        <w:pStyle w:val="ListBullet"/>
        <w:spacing w:after="120"/>
      </w:pPr>
      <w:r>
        <w:rPr>
          <w:sz w:val="24"/>
        </w:rPr>
        <w:t>Application Servers: Node.js with Express running the ShopSleek application</w:t>
      </w:r>
    </w:p>
    <w:p>
      <w:pPr>
        <w:pStyle w:val="ListBullet"/>
        <w:spacing w:after="120"/>
      </w:pPr>
      <w:r>
        <w:rPr>
          <w:sz w:val="24"/>
        </w:rPr>
        <w:t>Database: MySQL with master-slave replication for redundancy and read scaling</w:t>
      </w:r>
    </w:p>
    <w:p>
      <w:pPr>
        <w:pStyle w:val="ListBullet"/>
        <w:spacing w:after="120"/>
      </w:pPr>
      <w:r>
        <w:rPr>
          <w:sz w:val="24"/>
        </w:rPr>
        <w:t>Caching: Redis for session management and data caching to improve performance</w:t>
      </w:r>
    </w:p>
    <w:p>
      <w:pPr>
        <w:pStyle w:val="ListBullet"/>
        <w:spacing w:after="120"/>
      </w:pPr>
      <w:r>
        <w:rPr>
          <w:sz w:val="24"/>
        </w:rPr>
        <w:t>Monitoring: ELK stack (Elasticsearch, Logstash, Kibana) for comprehensive monitoring</w:t>
      </w:r>
    </w:p>
    <w:p>
      <w:pPr>
        <w:pStyle w:val="ListBullet"/>
        <w:spacing w:after="120"/>
      </w:pPr>
      <w:r>
        <w:rPr>
          <w:sz w:val="24"/>
        </w:rPr>
        <w:t>Backup System: Automated daily backups with point-in-time recovery capabilities</w:t>
      </w:r>
    </w:p>
    <w:p>
      <w:pPr>
        <w:pStyle w:val="ListBullet"/>
        <w:spacing w:after="120"/>
      </w:pPr>
      <w:r>
        <w:rPr>
          <w:sz w:val="24"/>
        </w:rPr>
        <w:t>Security: Web Application Firewall (WAF) and DDoS protection</w:t>
      </w:r>
    </w:p>
    <w:p>
      <w:pPr>
        <w:jc w:val="left"/>
      </w:pPr>
      <w:r>
        <w:rPr>
          <w:b w:val="0"/>
          <w:color w:val="000000"/>
          <w:sz w:val="24"/>
        </w:rPr>
        <w:br/>
        <w:t>Benefits of this Architecture:</w:t>
        <w:br/>
        <w:t>• High Availability: Redundancy at every level to eliminate single points of failure</w:t>
        <w:br/>
        <w:t>• Scalability: Ability to scale horizontally by adding more application servers</w:t>
        <w:br/>
        <w:t>• Performance: Caching and load balancing to optimize response times</w:t>
        <w:br/>
        <w:t>• Security: Multi-layered security approach with encryption and access controls</w:t>
        <w:br/>
        <w:t>• Maintainability: Separation of concerns for easier updates and maintenance</w:t>
        <w:br/>
      </w:r>
    </w:p>
    <w:p>
      <w:r>
        <w:br w:type="page"/>
      </w:r>
    </w:p>
    <w:p>
      <w:pPr>
        <w:pStyle w:val="Heading1"/>
        <w:jc w:val="left"/>
      </w:pPr>
      <w:r>
        <w:rPr>
          <w:b/>
          <w:color w:val="3498DB"/>
          <w:sz w:val="32"/>
        </w:rPr>
        <w:t>7. Future Scope</w:t>
      </w:r>
    </w:p>
    <w:p>
      <w:pPr>
        <w:jc w:val="left"/>
      </w:pPr>
      <w:r>
        <w:rPr>
          <w:b w:val="0"/>
          <w:color w:val="000000"/>
          <w:sz w:val="24"/>
        </w:rPr>
        <w:br/>
        <w:t>The ShopSleek platform has been designed with future expansion in mind. Several enhancements and new features are planned for upcoming releases:</w:t>
        <w:br/>
      </w:r>
    </w:p>
    <w:p>
      <w:pPr>
        <w:pStyle w:val="ListBullet"/>
        <w:spacing w:after="120"/>
      </w:pPr>
      <w:r>
        <w:rPr>
          <w:sz w:val="24"/>
        </w:rPr>
        <w:t>Mobile Applications: Native Android and iOS apps with offline capabilities</w:t>
      </w:r>
    </w:p>
    <w:p>
      <w:pPr>
        <w:pStyle w:val="ListBullet"/>
        <w:spacing w:after="120"/>
      </w:pPr>
      <w:r>
        <w:rPr>
          <w:sz w:val="24"/>
        </w:rPr>
        <w:t>AI-powered Recommendations: Personalized product suggestions using machine learning</w:t>
      </w:r>
    </w:p>
    <w:p>
      <w:pPr>
        <w:pStyle w:val="ListBullet"/>
        <w:spacing w:after="120"/>
      </w:pPr>
      <w:r>
        <w:rPr>
          <w:sz w:val="24"/>
        </w:rPr>
        <w:t>Voice Commerce: Integration with popular voice assistants for voice-based shopping</w:t>
      </w:r>
    </w:p>
    <w:p>
      <w:pPr>
        <w:pStyle w:val="ListBullet"/>
        <w:spacing w:after="120"/>
      </w:pPr>
      <w:r>
        <w:rPr>
          <w:sz w:val="24"/>
        </w:rPr>
        <w:t>Augmented Reality: Virtual product try-on experiences</w:t>
      </w:r>
    </w:p>
    <w:p>
      <w:pPr>
        <w:pStyle w:val="ListBullet"/>
        <w:spacing w:after="120"/>
      </w:pPr>
      <w:r>
        <w:rPr>
          <w:sz w:val="24"/>
        </w:rPr>
        <w:t>Internationalization: Multi-language and multi-currency support</w:t>
      </w:r>
    </w:p>
    <w:p>
      <w:pPr>
        <w:pStyle w:val="ListBullet"/>
        <w:spacing w:after="120"/>
      </w:pPr>
      <w:r>
        <w:rPr>
          <w:sz w:val="24"/>
        </w:rPr>
        <w:t>Subscription-based Models: Recurring billing capabilities</w:t>
      </w:r>
    </w:p>
    <w:p>
      <w:pPr>
        <w:pStyle w:val="ListBullet"/>
        <w:spacing w:after="120"/>
      </w:pPr>
      <w:r>
        <w:rPr>
          <w:sz w:val="24"/>
        </w:rPr>
        <w:t>Blockchain Integration: For secure transactions and product authenticity verification</w:t>
      </w:r>
    </w:p>
    <w:p>
      <w:pPr>
        <w:jc w:val="left"/>
      </w:pPr>
      <w:r>
        <w:rPr>
          <w:b w:val="0"/>
          <w:color w:val="000000"/>
          <w:sz w:val="24"/>
        </w:rPr>
        <w:br/>
        <w:t>ShopSleek provides a robust, secure, and user-friendly e-commerce solution suitable for businesses of all sizes. With its comprehensive feature set, modern architecture, and focus on security, ShopSleek addresses the challenges of today's competitive online retail landscape while laying the groundwork for future innovations and enhancements.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