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71CEA" w14:textId="77777777" w:rsidR="00111800" w:rsidRPr="00054EE4" w:rsidRDefault="00054EE4" w:rsidP="00613245">
      <w:pPr>
        <w:pStyle w:val="Heading1"/>
        <w:spacing w:line="480" w:lineRule="auto"/>
        <w:rPr>
          <w:sz w:val="52"/>
          <w:szCs w:val="52"/>
        </w:rPr>
      </w:pPr>
      <w:r>
        <w:t>A Neuroscientist Walks Into a Bar:</w:t>
      </w:r>
      <w:r w:rsidR="00613245">
        <w:t xml:space="preserve"> </w:t>
      </w:r>
      <w:r w:rsidR="00613245">
        <w:br/>
        <w:t>Our Insights on Humor or the Lack T</w:t>
      </w:r>
      <w:r>
        <w:t>hereof</w:t>
      </w:r>
    </w:p>
    <w:p w14:paraId="078D0F35" w14:textId="77777777" w:rsidR="00111800" w:rsidRDefault="00613245" w:rsidP="00613245">
      <w:pPr>
        <w:pStyle w:val="Subtitle"/>
        <w:spacing w:line="480" w:lineRule="auto"/>
      </w:pPr>
      <w:r>
        <w:t xml:space="preserve">By </w:t>
      </w:r>
      <w:r w:rsidR="00054EE4">
        <w:t>Hardik Sangwan</w:t>
      </w:r>
    </w:p>
    <w:p w14:paraId="050FA3FA" w14:textId="77777777" w:rsidR="004A66A4" w:rsidRDefault="004A66A4" w:rsidP="00613245">
      <w:pPr>
        <w:spacing w:line="480" w:lineRule="auto"/>
        <w:jc w:val="both"/>
        <w:rPr>
          <w:rFonts w:ascii="Helvetica Neue" w:hAnsi="Helvetica Neue" w:cs="Helvetica Neue"/>
          <w:sz w:val="28"/>
          <w:szCs w:val="28"/>
        </w:rPr>
      </w:pPr>
    </w:p>
    <w:p w14:paraId="02682697" w14:textId="06C2BCF3" w:rsidR="00B331CA" w:rsidRDefault="00111800" w:rsidP="00BD0948">
      <w:pPr>
        <w:spacing w:line="480" w:lineRule="auto"/>
        <w:jc w:val="both"/>
        <w:rPr>
          <w:rFonts w:ascii="Times New Roman" w:hAnsi="Times New Roman" w:cs="Times New Roman"/>
        </w:rPr>
      </w:pPr>
      <w:r w:rsidRPr="00562F3A">
        <w:rPr>
          <w:rFonts w:ascii="Times New Roman" w:hAnsi="Times New Roman" w:cs="Times New Roman"/>
        </w:rPr>
        <w:t xml:space="preserve">Humor, maybe more so than anything else, highlights how little we comprehend our own minds. Said to be the most complex problem/trait to replicate and understand in both AI and cognitive science, humor is our brain at it’s finest; what’s funny can be so simple yet so complex. It is so inherently related to one’s experiences and understanding that it seems only a perfect duplication of someone’s brain could help us decode what they would find funny. Not much exists in terms of theories of humor, especially ones that are generally agreed upon by the major scientific community or ones that even cover all the different cases of humor. </w:t>
      </w:r>
      <w:r w:rsidR="006230F9">
        <w:rPr>
          <w:rFonts w:ascii="Times New Roman" w:hAnsi="Times New Roman" w:cs="Times New Roman"/>
        </w:rPr>
        <w:t xml:space="preserve">[1] </w:t>
      </w:r>
      <w:r w:rsidRPr="00562F3A">
        <w:rPr>
          <w:rFonts w:ascii="Times New Roman" w:hAnsi="Times New Roman" w:cs="Times New Roman"/>
        </w:rPr>
        <w:t>Two major theories from the past are the Superiority Theory, which simply means that humor indicates a sense of superiority over others/our own previous selves, and the Incongruity Theory, which states that humor is a result of a violation of our expectations.</w:t>
      </w:r>
      <w:r w:rsidR="00613245" w:rsidRPr="00562F3A">
        <w:rPr>
          <w:rFonts w:ascii="Times New Roman" w:hAnsi="Times New Roman" w:cs="Times New Roman"/>
        </w:rPr>
        <w:t xml:space="preserve"> And while the Incongruity Theory is an improvement over the Superiority Theory, it too fails to explain a number of cases such as when something is funny to one person but makes another cringe, or when we feel an emotion other that humor as a result of the incongruity. </w:t>
      </w:r>
      <w:r w:rsidR="006230F9">
        <w:rPr>
          <w:rFonts w:ascii="Times New Roman" w:hAnsi="Times New Roman" w:cs="Times New Roman"/>
        </w:rPr>
        <w:t xml:space="preserve">Other noteworthy theories not </w:t>
      </w:r>
      <w:r w:rsidR="00B331CA">
        <w:rPr>
          <w:rFonts w:ascii="Times New Roman" w:hAnsi="Times New Roman" w:cs="Times New Roman"/>
        </w:rPr>
        <w:t>analyzed</w:t>
      </w:r>
      <w:r w:rsidR="006230F9">
        <w:rPr>
          <w:rFonts w:ascii="Times New Roman" w:hAnsi="Times New Roman" w:cs="Times New Roman"/>
        </w:rPr>
        <w:t xml:space="preserve"> in this paper are the Benign Violation Theory [2] which states that humor occurs when we experience a benign violation of our morals and the General Theory of Verbal Humor [3] which describes humor though parameters called Knowledge Resources so any statement can be </w:t>
      </w:r>
      <w:r w:rsidR="006230F9">
        <w:rPr>
          <w:rFonts w:ascii="Times New Roman" w:hAnsi="Times New Roman" w:cs="Times New Roman"/>
        </w:rPr>
        <w:lastRenderedPageBreak/>
        <w:t xml:space="preserve">provided a score based on these ‘KRs’. Similar ideas of surprise/violation and resolution, are evident in all these theories and the others to be discussed further. </w:t>
      </w:r>
    </w:p>
    <w:p w14:paraId="3E373B90" w14:textId="709D289F" w:rsidR="00B016D2" w:rsidRDefault="00613245" w:rsidP="00BD0948">
      <w:pPr>
        <w:spacing w:line="480" w:lineRule="auto"/>
        <w:jc w:val="both"/>
        <w:rPr>
          <w:rFonts w:ascii="Times New Roman" w:hAnsi="Times New Roman" w:cs="Times New Roman"/>
        </w:rPr>
      </w:pPr>
      <w:r w:rsidRPr="00562F3A">
        <w:rPr>
          <w:rFonts w:ascii="Times New Roman" w:hAnsi="Times New Roman" w:cs="Times New Roman"/>
        </w:rPr>
        <w:t xml:space="preserve">This paper will explore </w:t>
      </w:r>
      <w:r w:rsidR="00E156EA" w:rsidRPr="00562F3A">
        <w:rPr>
          <w:rFonts w:ascii="Times New Roman" w:hAnsi="Times New Roman" w:cs="Times New Roman"/>
        </w:rPr>
        <w:t>relatively recent</w:t>
      </w:r>
      <w:r w:rsidRPr="00562F3A">
        <w:rPr>
          <w:rFonts w:ascii="Times New Roman" w:hAnsi="Times New Roman" w:cs="Times New Roman"/>
        </w:rPr>
        <w:t xml:space="preserve"> theories that have been proposed to provide us with a better understanding of humor while also resolving it in such a way that it complies with modern computing technologies and cognitive science. The papers involve both </w:t>
      </w:r>
      <w:r w:rsidR="00E156EA" w:rsidRPr="00562F3A">
        <w:rPr>
          <w:rFonts w:ascii="Times New Roman" w:hAnsi="Times New Roman" w:cs="Times New Roman"/>
        </w:rPr>
        <w:t>experimental and descriptive studies by the authors to get a better grasp of this problem.</w:t>
      </w:r>
    </w:p>
    <w:p w14:paraId="2C9FF876" w14:textId="77777777" w:rsidR="00B331CA" w:rsidRDefault="00B331CA" w:rsidP="00BD0948">
      <w:pPr>
        <w:spacing w:line="480" w:lineRule="auto"/>
        <w:jc w:val="both"/>
        <w:rPr>
          <w:rFonts w:ascii="Times New Roman" w:hAnsi="Times New Roman" w:cs="Times New Roman"/>
        </w:rPr>
      </w:pPr>
    </w:p>
    <w:p w14:paraId="303C3A84" w14:textId="7FB03980" w:rsidR="00415DC0" w:rsidRPr="00562F3A" w:rsidRDefault="004A66A4" w:rsidP="00BD0948">
      <w:pPr>
        <w:spacing w:line="480" w:lineRule="auto"/>
        <w:jc w:val="both"/>
        <w:rPr>
          <w:rFonts w:ascii="Times New Roman" w:hAnsi="Times New Roman" w:cs="Times New Roman"/>
        </w:rPr>
      </w:pPr>
      <w:r w:rsidRPr="00562F3A">
        <w:rPr>
          <w:rFonts w:ascii="Times New Roman" w:hAnsi="Times New Roman" w:cs="Times New Roman"/>
        </w:rPr>
        <w:t>The latest major theoretical development in the field seems to have come in the form of a quantum theory of humor</w:t>
      </w:r>
      <w:r w:rsidR="006230F9">
        <w:rPr>
          <w:rFonts w:ascii="Times New Roman" w:hAnsi="Times New Roman" w:cs="Times New Roman"/>
        </w:rPr>
        <w:t xml:space="preserve"> [4</w:t>
      </w:r>
      <w:r w:rsidR="00415DC0" w:rsidRPr="00562F3A">
        <w:rPr>
          <w:rFonts w:ascii="Times New Roman" w:hAnsi="Times New Roman" w:cs="Times New Roman"/>
        </w:rPr>
        <w:t>]</w:t>
      </w:r>
      <w:r w:rsidRPr="00562F3A">
        <w:rPr>
          <w:rFonts w:ascii="Times New Roman" w:hAnsi="Times New Roman" w:cs="Times New Roman"/>
        </w:rPr>
        <w:t xml:space="preserve"> that bases the cognitive properties of humor in a similar mathematical context to that of the realm of quantum physics; so possible interpretations are treated as linear super positions of basis states in a Hilman space, meaning that the mathematical framework is used to create probability models that essentially can collapse into funny or not funny. The theory is influenced by previous studies of psychological phenomena using quantum models, ranging from word processing to vision to memory. In classical probability models events come from a common sample space,  whereas quantum models of probability define states and variables with reference to a context. This method of collapsing into a definite state from context based ambiguity is similar to the ambiguity often involved with humor and therefore the quantum approach naturally lends itself to the study of humor. </w:t>
      </w:r>
      <w:r w:rsidR="00415DC0" w:rsidRPr="00562F3A">
        <w:rPr>
          <w:rFonts w:ascii="Times New Roman" w:hAnsi="Times New Roman" w:cs="Times New Roman"/>
        </w:rPr>
        <w:t xml:space="preserve">Consider the classic example given in the paper, </w:t>
      </w:r>
    </w:p>
    <w:p w14:paraId="3D486C9E" w14:textId="72FD4A62" w:rsidR="004A66A4" w:rsidRPr="00562F3A" w:rsidRDefault="00415DC0" w:rsidP="00415DC0">
      <w:pPr>
        <w:spacing w:line="480" w:lineRule="auto"/>
        <w:jc w:val="center"/>
        <w:rPr>
          <w:rFonts w:ascii="Times New Roman" w:hAnsi="Times New Roman" w:cs="Times New Roman"/>
        </w:rPr>
      </w:pPr>
      <w:r w:rsidRPr="00562F3A">
        <w:rPr>
          <w:rFonts w:ascii="Times New Roman" w:hAnsi="Times New Roman" w:cs="Times New Roman"/>
        </w:rPr>
        <w:t>“Time flies like an arrow; fruit flies like a banana”</w:t>
      </w:r>
    </w:p>
    <w:p w14:paraId="44126B90" w14:textId="1DF953F0" w:rsidR="004A66A4" w:rsidRPr="00562F3A" w:rsidRDefault="00415DC0" w:rsidP="00A2205E">
      <w:pPr>
        <w:spacing w:line="480" w:lineRule="auto"/>
        <w:jc w:val="both"/>
        <w:rPr>
          <w:rFonts w:ascii="Times New Roman" w:hAnsi="Times New Roman" w:cs="Times New Roman"/>
        </w:rPr>
      </w:pPr>
      <w:r w:rsidRPr="00562F3A">
        <w:rPr>
          <w:rFonts w:ascii="Times New Roman" w:hAnsi="Times New Roman" w:cs="Times New Roman"/>
        </w:rPr>
        <w:t>The words ‘flies’ and ‘like’ here have different conflicting meanings that have to be resolved to understand the statement and that resolution lies at the core of humor.</w:t>
      </w:r>
      <w:r w:rsidR="00E15887" w:rsidRPr="00562F3A">
        <w:rPr>
          <w:rFonts w:ascii="Times New Roman" w:hAnsi="Times New Roman" w:cs="Times New Roman"/>
        </w:rPr>
        <w:t xml:space="preserve"> So processing the multiple meanings provided by the words can be considered the ‘quantum superposition’ and then the superposition collapses when the ‘location’ of the words is measured or the meaning is understood. To prove that humor does not follow the classical model of probability, the authors </w:t>
      </w:r>
      <w:r w:rsidR="004A66A4" w:rsidRPr="00562F3A">
        <w:rPr>
          <w:rFonts w:ascii="Times New Roman" w:hAnsi="Times New Roman" w:cs="Times New Roman"/>
        </w:rPr>
        <w:t xml:space="preserve">conducted an experiment on 85 participants with 35 jokes and variants to test their theory. </w:t>
      </w:r>
      <w:r w:rsidR="00E15887" w:rsidRPr="00562F3A">
        <w:rPr>
          <w:rFonts w:ascii="Times New Roman" w:hAnsi="Times New Roman" w:cs="Times New Roman"/>
        </w:rPr>
        <w:t xml:space="preserve">Each joke has multiple variants that obtain a funniness rating through the participants and then an average funniness value for the joke can be calculated. According to the classical probability theory, this value should be the same as the sum of  funniness of all variants. If </w:t>
      </w:r>
      <w:r w:rsidR="00A2205E" w:rsidRPr="00562F3A">
        <w:rPr>
          <w:rFonts w:ascii="Times New Roman" w:hAnsi="Times New Roman" w:cs="Times New Roman"/>
        </w:rPr>
        <w:t>that is not the case, then it could be argued that the classical model does not apply and quantum models might suit this problem better; assuming that the experiment is correct.</w:t>
      </w:r>
      <w:r w:rsidR="00E15887" w:rsidRPr="00562F3A">
        <w:rPr>
          <w:rFonts w:ascii="Times New Roman" w:hAnsi="Times New Roman" w:cs="Times New Roman"/>
        </w:rPr>
        <w:t xml:space="preserve"> </w:t>
      </w:r>
      <w:r w:rsidR="00A2205E" w:rsidRPr="00562F3A">
        <w:rPr>
          <w:rFonts w:ascii="Times New Roman" w:hAnsi="Times New Roman" w:cs="Times New Roman"/>
        </w:rPr>
        <w:t xml:space="preserve">And while the experiment showed that the sums and average do not add up, to a lot of researchers, this is most likely a result of  an inaccurate/incomplete experiment. Even so, the approach does seem promising in terms of providing a path to use our computational abilities to understand jokes. </w:t>
      </w:r>
    </w:p>
    <w:p w14:paraId="473E3CB7" w14:textId="77777777" w:rsidR="002A257C" w:rsidRDefault="002A257C" w:rsidP="00BD0948">
      <w:pPr>
        <w:spacing w:line="480" w:lineRule="auto"/>
        <w:jc w:val="both"/>
        <w:rPr>
          <w:rFonts w:ascii="Times New Roman" w:hAnsi="Times New Roman" w:cs="Times New Roman"/>
        </w:rPr>
      </w:pPr>
    </w:p>
    <w:p w14:paraId="554B2856" w14:textId="0608678C" w:rsidR="00497A4F" w:rsidRDefault="00497A4F" w:rsidP="00BD0948">
      <w:pPr>
        <w:spacing w:line="480" w:lineRule="auto"/>
        <w:jc w:val="both"/>
        <w:rPr>
          <w:rFonts w:ascii="Times New Roman" w:hAnsi="Times New Roman" w:cs="Times New Roman"/>
        </w:rPr>
      </w:pPr>
      <w:r>
        <w:rPr>
          <w:rFonts w:ascii="Times New Roman" w:hAnsi="Times New Roman" w:cs="Times New Roman"/>
        </w:rPr>
        <w:t xml:space="preserve">Another </w:t>
      </w:r>
      <w:r w:rsidR="00E90A71">
        <w:rPr>
          <w:rFonts w:ascii="Times New Roman" w:hAnsi="Times New Roman" w:cs="Times New Roman"/>
        </w:rPr>
        <w:t>interesting approach</w:t>
      </w:r>
      <w:r w:rsidR="009E6C94">
        <w:rPr>
          <w:rFonts w:ascii="Times New Roman" w:hAnsi="Times New Roman" w:cs="Times New Roman"/>
        </w:rPr>
        <w:t xml:space="preserve">, by </w:t>
      </w:r>
      <w:proofErr w:type="spellStart"/>
      <w:r w:rsidR="009E6C94">
        <w:rPr>
          <w:rFonts w:ascii="Times New Roman" w:hAnsi="Times New Roman" w:cs="Times New Roman"/>
        </w:rPr>
        <w:t>Boyang</w:t>
      </w:r>
      <w:proofErr w:type="spellEnd"/>
      <w:r>
        <w:rPr>
          <w:rFonts w:ascii="Times New Roman" w:hAnsi="Times New Roman" w:cs="Times New Roman"/>
        </w:rPr>
        <w:t xml:space="preserve"> Li from Georgia Tech, presents a Dynamic and</w:t>
      </w:r>
      <w:r w:rsidR="006230F9">
        <w:rPr>
          <w:rFonts w:ascii="Times New Roman" w:hAnsi="Times New Roman" w:cs="Times New Roman"/>
        </w:rPr>
        <w:t xml:space="preserve"> Dual Process Theory of Humor [5</w:t>
      </w:r>
      <w:r>
        <w:rPr>
          <w:rFonts w:ascii="Times New Roman" w:hAnsi="Times New Roman" w:cs="Times New Roman"/>
        </w:rPr>
        <w:t>]. Li tries to provide a framework for how humor works based on dual process cognition</w:t>
      </w:r>
      <w:r w:rsidR="00B33AF9">
        <w:rPr>
          <w:rFonts w:ascii="Times New Roman" w:hAnsi="Times New Roman" w:cs="Times New Roman"/>
        </w:rPr>
        <w:t xml:space="preserve"> and emotional appraisal</w:t>
      </w:r>
      <w:r>
        <w:rPr>
          <w:rFonts w:ascii="Times New Roman" w:hAnsi="Times New Roman" w:cs="Times New Roman"/>
        </w:rPr>
        <w:t xml:space="preserve">, </w:t>
      </w:r>
      <w:r w:rsidR="00E90A71">
        <w:rPr>
          <w:rFonts w:ascii="Times New Roman" w:hAnsi="Times New Roman" w:cs="Times New Roman"/>
        </w:rPr>
        <w:t xml:space="preserve">stating that it can be described as a four step dynamic process consisting of surprise, reflection, dismissal and compensation. </w:t>
      </w:r>
      <w:r w:rsidR="00732959">
        <w:rPr>
          <w:rFonts w:ascii="Times New Roman" w:hAnsi="Times New Roman" w:cs="Times New Roman"/>
        </w:rPr>
        <w:t xml:space="preserve">Humor is treated, not as an independent subsystem, but in conjunction with other emotional appraisals. Dual process simply refers to the idea that cognitive processes are either automatic and fast or deliberate and slow. The first step in the dynamic process is surprise, wherein the situation is confusing enough to engage the deliberate process of cognition and not rely on intuitive automatic processing. ‘A quick realization that the surprise is not worthy of mental effort’ leads to a positive emotional response. </w:t>
      </w:r>
      <w:r w:rsidR="00BD3359">
        <w:rPr>
          <w:rFonts w:ascii="Times New Roman" w:hAnsi="Times New Roman" w:cs="Times New Roman"/>
        </w:rPr>
        <w:t>Therefore the dismissal mechanism, the third step of the dynamic process, becomes crucial in identifying whether the situation will be considered funny or threatening or maybe a learning opportunity</w:t>
      </w:r>
      <w:r w:rsidR="00732959">
        <w:rPr>
          <w:rFonts w:ascii="Times New Roman" w:hAnsi="Times New Roman" w:cs="Times New Roman"/>
        </w:rPr>
        <w:t>.</w:t>
      </w:r>
      <w:r w:rsidR="00B33AF9">
        <w:rPr>
          <w:rFonts w:ascii="Times New Roman" w:hAnsi="Times New Roman" w:cs="Times New Roman"/>
        </w:rPr>
        <w:t xml:space="preserve"> For example, consider the puzzle below</w:t>
      </w:r>
    </w:p>
    <w:p w14:paraId="668198B5" w14:textId="6DD0772C" w:rsidR="00B33AF9" w:rsidRDefault="00B33AF9" w:rsidP="00B33AF9">
      <w:pPr>
        <w:spacing w:line="480" w:lineRule="auto"/>
        <w:ind w:firstLine="720"/>
        <w:jc w:val="center"/>
        <w:rPr>
          <w:rFonts w:ascii="Times New Roman" w:hAnsi="Times New Roman" w:cs="Times New Roman"/>
          <w:i/>
        </w:rPr>
      </w:pPr>
      <w:r w:rsidRPr="00B33AF9">
        <w:rPr>
          <w:rFonts w:ascii="Times New Roman" w:hAnsi="Times New Roman" w:cs="Times New Roman"/>
          <w:i/>
        </w:rPr>
        <w:t>What walks on four legs in the morning, two in the afternoon, three in the evening and no legs at night?</w:t>
      </w:r>
    </w:p>
    <w:p w14:paraId="518B11FE" w14:textId="48FF4339" w:rsidR="00B33AF9" w:rsidRPr="00B33AF9" w:rsidRDefault="00B33AF9" w:rsidP="00B33AF9">
      <w:pPr>
        <w:spacing w:line="480" w:lineRule="auto"/>
        <w:jc w:val="both"/>
        <w:rPr>
          <w:rFonts w:ascii="Times New Roman" w:hAnsi="Times New Roman" w:cs="Times New Roman"/>
        </w:rPr>
      </w:pPr>
      <w:r>
        <w:rPr>
          <w:rFonts w:ascii="Times New Roman" w:hAnsi="Times New Roman" w:cs="Times New Roman"/>
        </w:rPr>
        <w:t>The surprise comes from not knowing the answer. Once the answer is known, the surprise is resolved. But the riddle is not funny because the realization is of learning something new and therefore it’s purpose is served and no dismissal step happens. Li argues that the dismissal is crucial to humor since surprise is at least a slightly negative emotion, and a quick dismissal of the surprise after reflection is what leads to a quick change from negative to positive emotion which in turn leads to instantaneous humor.</w:t>
      </w:r>
    </w:p>
    <w:p w14:paraId="0B791F08" w14:textId="77777777" w:rsidR="00BD3359" w:rsidRDefault="00BD3359" w:rsidP="00BD0948">
      <w:pPr>
        <w:spacing w:line="480" w:lineRule="auto"/>
        <w:jc w:val="both"/>
        <w:rPr>
          <w:rFonts w:ascii="Times New Roman" w:hAnsi="Times New Roman" w:cs="Times New Roman"/>
        </w:rPr>
      </w:pPr>
    </w:p>
    <w:p w14:paraId="3F574934" w14:textId="635F7A89" w:rsidR="00497A4F" w:rsidRPr="00562F3A" w:rsidRDefault="008B1819" w:rsidP="00BD0948">
      <w:pPr>
        <w:spacing w:line="480" w:lineRule="auto"/>
        <w:jc w:val="both"/>
        <w:rPr>
          <w:rFonts w:ascii="Times New Roman" w:hAnsi="Times New Roman" w:cs="Times New Roman"/>
        </w:rPr>
      </w:pPr>
      <w:r>
        <w:rPr>
          <w:rFonts w:ascii="Times New Roman" w:hAnsi="Times New Roman" w:cs="Times New Roman"/>
        </w:rPr>
        <w:t>A</w:t>
      </w:r>
      <w:r w:rsidR="00BD3359">
        <w:rPr>
          <w:rFonts w:ascii="Times New Roman" w:hAnsi="Times New Roman" w:cs="Times New Roman"/>
        </w:rPr>
        <w:t xml:space="preserve"> more detailed analysis of incongruity-resolution/surprise-dismissal was conducted by </w:t>
      </w:r>
      <w:r w:rsidR="00C75BAE">
        <w:rPr>
          <w:rFonts w:ascii="Times New Roman" w:hAnsi="Times New Roman" w:cs="Times New Roman"/>
        </w:rPr>
        <w:t>Sascha Topolinski</w:t>
      </w:r>
      <w:r w:rsidR="002C1E64">
        <w:rPr>
          <w:rFonts w:ascii="Times New Roman" w:hAnsi="Times New Roman" w:cs="Times New Roman"/>
        </w:rPr>
        <w:t xml:space="preserve"> [6]</w:t>
      </w:r>
      <w:r w:rsidR="00C75BAE">
        <w:rPr>
          <w:rFonts w:ascii="Times New Roman" w:hAnsi="Times New Roman" w:cs="Times New Roman"/>
        </w:rPr>
        <w:t xml:space="preserve"> to obtain a relationship between the fluency of processing and funniness. </w:t>
      </w:r>
      <w:r w:rsidR="002C1E64">
        <w:rPr>
          <w:rFonts w:ascii="Times New Roman" w:hAnsi="Times New Roman" w:cs="Times New Roman"/>
        </w:rPr>
        <w:t xml:space="preserve">Processing fluency is simply the easiness with which an insight occurs. Topolinski applies this approach to humor processing to argue that the ‘easier’ a resolution is, the more positive effect it has and therefore the funnier it becomes. </w:t>
      </w:r>
      <w:r w:rsidR="00C75BAE">
        <w:rPr>
          <w:rFonts w:ascii="Times New Roman" w:hAnsi="Times New Roman" w:cs="Times New Roman"/>
        </w:rPr>
        <w:t xml:space="preserve">In his paper, Topolinski conducts multiple experiments </w:t>
      </w:r>
      <w:r w:rsidR="002C1E64">
        <w:rPr>
          <w:rFonts w:ascii="Times New Roman" w:hAnsi="Times New Roman" w:cs="Times New Roman"/>
        </w:rPr>
        <w:t xml:space="preserve">which </w:t>
      </w:r>
      <w:r w:rsidR="004C35E6">
        <w:rPr>
          <w:rFonts w:ascii="Times New Roman" w:hAnsi="Times New Roman" w:cs="Times New Roman"/>
        </w:rPr>
        <w:t>manipulate fluency using change of type font to change the encoding and change in the amount of repetition</w:t>
      </w:r>
      <w:r w:rsidR="002C1E64">
        <w:rPr>
          <w:rFonts w:ascii="Times New Roman" w:hAnsi="Times New Roman" w:cs="Times New Roman"/>
        </w:rPr>
        <w:t>. In one of the experiments, the researcher pre exposes</w:t>
      </w:r>
      <w:r w:rsidR="00C75BAE">
        <w:rPr>
          <w:rFonts w:ascii="Times New Roman" w:hAnsi="Times New Roman" w:cs="Times New Roman"/>
        </w:rPr>
        <w:t xml:space="preserve"> punchline words at different times before a joke to see the effects on funniness, surprisingly finding that preexposing a punchline </w:t>
      </w:r>
      <w:r w:rsidR="002C1E64">
        <w:rPr>
          <w:rFonts w:ascii="Times New Roman" w:hAnsi="Times New Roman" w:cs="Times New Roman"/>
        </w:rPr>
        <w:t>up to</w:t>
      </w:r>
      <w:r w:rsidR="00C75BAE">
        <w:rPr>
          <w:rFonts w:ascii="Times New Roman" w:hAnsi="Times New Roman" w:cs="Times New Roman"/>
        </w:rPr>
        <w:t xml:space="preserve"> a minute before the act</w:t>
      </w:r>
      <w:r w:rsidR="004C35E6">
        <w:rPr>
          <w:rFonts w:ascii="Times New Roman" w:hAnsi="Times New Roman" w:cs="Times New Roman"/>
        </w:rPr>
        <w:t>ual joke can increase funniness but exposure right before the joke decreased funniness. In case of the type font experiment, it is made clear that the easier type font leads to a higher funniness rating from the subjects of the trial. Topolinski further argues that non verbal humor could also be studied similarly using non-semantic fluency variations such as perceptual fluency or motor fluency.</w:t>
      </w:r>
    </w:p>
    <w:p w14:paraId="1027EB77" w14:textId="77777777" w:rsidR="00B331CA" w:rsidRDefault="00B331CA" w:rsidP="00BD0948">
      <w:pPr>
        <w:spacing w:line="480" w:lineRule="auto"/>
        <w:jc w:val="both"/>
        <w:rPr>
          <w:rFonts w:ascii="Times New Roman" w:hAnsi="Times New Roman" w:cs="Times New Roman"/>
        </w:rPr>
      </w:pPr>
    </w:p>
    <w:p w14:paraId="63097673" w14:textId="2DE12D6E" w:rsidR="002A257C" w:rsidRPr="00562F3A" w:rsidRDefault="002A257C" w:rsidP="00BD0948">
      <w:pPr>
        <w:spacing w:line="480" w:lineRule="auto"/>
        <w:jc w:val="both"/>
        <w:rPr>
          <w:rFonts w:ascii="Times New Roman" w:hAnsi="Times New Roman" w:cs="Times New Roman"/>
        </w:rPr>
      </w:pPr>
      <w:r w:rsidRPr="00562F3A">
        <w:rPr>
          <w:rFonts w:ascii="Times New Roman" w:hAnsi="Times New Roman" w:cs="Times New Roman"/>
        </w:rPr>
        <w:t>These theories and the understanding of humor in general can relate back to almost all the topics we have studied in our book so far, but one particular area that stands out is Linguistics</w:t>
      </w:r>
      <w:r w:rsidR="006230F9">
        <w:rPr>
          <w:rFonts w:ascii="Times New Roman" w:hAnsi="Times New Roman" w:cs="Times New Roman"/>
        </w:rPr>
        <w:t xml:space="preserve"> [7</w:t>
      </w:r>
      <w:r w:rsidR="00766130">
        <w:rPr>
          <w:rFonts w:ascii="Times New Roman" w:hAnsi="Times New Roman" w:cs="Times New Roman"/>
        </w:rPr>
        <w:t>]</w:t>
      </w:r>
      <w:r w:rsidRPr="00562F3A">
        <w:rPr>
          <w:rFonts w:ascii="Times New Roman" w:hAnsi="Times New Roman" w:cs="Times New Roman"/>
        </w:rPr>
        <w:t>.</w:t>
      </w:r>
      <w:r w:rsidR="00415DC0" w:rsidRPr="00562F3A">
        <w:rPr>
          <w:rFonts w:ascii="Times New Roman" w:hAnsi="Times New Roman" w:cs="Times New Roman"/>
        </w:rPr>
        <w:t xml:space="preserve"> Phonetic and semantic patterns become important for understanding jokes along with the</w:t>
      </w:r>
      <w:r w:rsidR="002E2009" w:rsidRPr="00562F3A">
        <w:rPr>
          <w:rFonts w:ascii="Times New Roman" w:hAnsi="Times New Roman" w:cs="Times New Roman"/>
        </w:rPr>
        <w:t xml:space="preserve"> differences due to the </w:t>
      </w:r>
      <w:r w:rsidR="00415DC0" w:rsidRPr="00562F3A">
        <w:rPr>
          <w:rFonts w:ascii="Times New Roman" w:hAnsi="Times New Roman" w:cs="Times New Roman"/>
        </w:rPr>
        <w:t>structure of the language being used i.e., English or French or Spanish.</w:t>
      </w:r>
      <w:r w:rsidR="00A2205E" w:rsidRPr="00562F3A">
        <w:rPr>
          <w:rFonts w:ascii="Times New Roman" w:hAnsi="Times New Roman" w:cs="Times New Roman"/>
        </w:rPr>
        <w:t xml:space="preserve"> And just how we have theorized a universal grammar for language, a similar universal basis is likely for humor that applies to any given language. </w:t>
      </w:r>
      <w:r w:rsidR="002E2009" w:rsidRPr="00562F3A">
        <w:rPr>
          <w:rFonts w:ascii="Times New Roman" w:hAnsi="Times New Roman" w:cs="Times New Roman"/>
        </w:rPr>
        <w:t>And as we make strides in natural language processing especially as it relates to other emotions like sadness or anger, the progress directly relates to potential progress in our understanding of humor as well.</w:t>
      </w:r>
      <w:r w:rsidR="00562F3A">
        <w:rPr>
          <w:rFonts w:ascii="Times New Roman" w:hAnsi="Times New Roman" w:cs="Times New Roman"/>
        </w:rPr>
        <w:t xml:space="preserve"> </w:t>
      </w:r>
      <w:r w:rsidR="00AA66C9">
        <w:rPr>
          <w:rFonts w:ascii="Times New Roman" w:hAnsi="Times New Roman" w:cs="Times New Roman"/>
        </w:rPr>
        <w:t xml:space="preserve">It is the ‘pragmatic analysis’ stage of NLP that poses the biggest issue when trying to understand humor. </w:t>
      </w:r>
      <w:r w:rsidR="00562F3A">
        <w:rPr>
          <w:rFonts w:ascii="Times New Roman" w:hAnsi="Times New Roman" w:cs="Times New Roman"/>
        </w:rPr>
        <w:t>Models such as the Wernicke-Geschwind could be used along</w:t>
      </w:r>
      <w:r w:rsidR="00AA66C9">
        <w:rPr>
          <w:rFonts w:ascii="Times New Roman" w:hAnsi="Times New Roman" w:cs="Times New Roman"/>
        </w:rPr>
        <w:t xml:space="preserve"> </w:t>
      </w:r>
      <w:r w:rsidR="00562F3A">
        <w:rPr>
          <w:rFonts w:ascii="Times New Roman" w:hAnsi="Times New Roman" w:cs="Times New Roman"/>
        </w:rPr>
        <w:t>with a brain imaging method to test which particular areas of the brain light up when we are presented with a funny joke vs a neutral statement.</w:t>
      </w:r>
      <w:r w:rsidR="00AA66C9">
        <w:rPr>
          <w:rFonts w:ascii="Times New Roman" w:hAnsi="Times New Roman" w:cs="Times New Roman"/>
        </w:rPr>
        <w:t xml:space="preserve"> According to the model, a joke heard or ‘seen’ will be processed in the either in primary auditory cortex  or the visual cortex, but then is ultimately passed to Wernicke’ area where the key processing happens and essentially an understanding is born; therefore we would have to look at specifically this region to find out differences between humorous and non humorous scenarios. Another area of study that follows directly from this is to see if subjects with brain damage in this area can still understand humor or not; and specifically, are there particular types of humor they stop understanding because of the damage. While we know through modern imaging techniques that there are other regions of the brain that contribute to language function as well, the general idea of trying to find specific regions which handle language and then analyzing them under the humor context still applies.</w:t>
      </w:r>
    </w:p>
    <w:p w14:paraId="39C38C22" w14:textId="77777777" w:rsidR="002A257C" w:rsidRPr="00562F3A" w:rsidRDefault="002A257C" w:rsidP="00BD0948">
      <w:pPr>
        <w:spacing w:line="480" w:lineRule="auto"/>
        <w:jc w:val="both"/>
        <w:rPr>
          <w:rFonts w:ascii="Times New Roman" w:hAnsi="Times New Roman" w:cs="Times New Roman"/>
        </w:rPr>
      </w:pPr>
    </w:p>
    <w:p w14:paraId="60ECD27A" w14:textId="77777777" w:rsidR="004C35E6" w:rsidRDefault="00383775" w:rsidP="00BD0948">
      <w:pPr>
        <w:spacing w:line="480" w:lineRule="auto"/>
        <w:jc w:val="both"/>
        <w:rPr>
          <w:rFonts w:ascii="Times New Roman" w:hAnsi="Times New Roman" w:cs="Times New Roman"/>
        </w:rPr>
      </w:pPr>
      <w:r w:rsidRPr="00562F3A">
        <w:rPr>
          <w:rFonts w:ascii="Times New Roman" w:hAnsi="Times New Roman" w:cs="Times New Roman"/>
        </w:rPr>
        <w:t xml:space="preserve">While </w:t>
      </w:r>
      <w:r w:rsidR="002F736F" w:rsidRPr="00562F3A">
        <w:rPr>
          <w:rFonts w:ascii="Times New Roman" w:hAnsi="Times New Roman" w:cs="Times New Roman"/>
        </w:rPr>
        <w:t xml:space="preserve">the study of </w:t>
      </w:r>
      <w:r w:rsidRPr="00562F3A">
        <w:rPr>
          <w:rFonts w:ascii="Times New Roman" w:hAnsi="Times New Roman" w:cs="Times New Roman"/>
        </w:rPr>
        <w:t>humor</w:t>
      </w:r>
      <w:r w:rsidR="002F736F" w:rsidRPr="00562F3A">
        <w:rPr>
          <w:rFonts w:ascii="Times New Roman" w:hAnsi="Times New Roman" w:cs="Times New Roman"/>
        </w:rPr>
        <w:t xml:space="preserve"> has been gaining more and more traction over the recent past</w:t>
      </w:r>
      <w:r w:rsidRPr="00562F3A">
        <w:rPr>
          <w:rFonts w:ascii="Times New Roman" w:hAnsi="Times New Roman" w:cs="Times New Roman"/>
        </w:rPr>
        <w:t>, much remains</w:t>
      </w:r>
      <w:r w:rsidR="002F736F" w:rsidRPr="00562F3A">
        <w:rPr>
          <w:rFonts w:ascii="Times New Roman" w:hAnsi="Times New Roman" w:cs="Times New Roman"/>
        </w:rPr>
        <w:t xml:space="preserve"> to be done</w:t>
      </w:r>
      <w:r w:rsidRPr="00562F3A">
        <w:rPr>
          <w:rFonts w:ascii="Times New Roman" w:hAnsi="Times New Roman" w:cs="Times New Roman"/>
        </w:rPr>
        <w:t xml:space="preserve"> especially in our ability to create a ‘funny’ AI agent or even one that can understand what is funny or not. </w:t>
      </w:r>
      <w:r w:rsidR="00E346A5" w:rsidRPr="00562F3A">
        <w:rPr>
          <w:rFonts w:ascii="Times New Roman" w:hAnsi="Times New Roman" w:cs="Times New Roman"/>
        </w:rPr>
        <w:t>T</w:t>
      </w:r>
      <w:r w:rsidR="006230F9">
        <w:rPr>
          <w:rFonts w:ascii="Times New Roman" w:hAnsi="Times New Roman" w:cs="Times New Roman"/>
        </w:rPr>
        <w:t>here have been multiple papers[8][9][10</w:t>
      </w:r>
      <w:r w:rsidR="00E346A5" w:rsidRPr="00562F3A">
        <w:rPr>
          <w:rFonts w:ascii="Times New Roman" w:hAnsi="Times New Roman" w:cs="Times New Roman"/>
        </w:rPr>
        <w:t>] that use specific constrained situations such as focusing on only puns or only memes to identify and recreate that type of humor using some form of machine learning</w:t>
      </w:r>
      <w:r w:rsidR="00415DC0" w:rsidRPr="00562F3A">
        <w:rPr>
          <w:rFonts w:ascii="Times New Roman" w:hAnsi="Times New Roman" w:cs="Times New Roman"/>
        </w:rPr>
        <w:t>/classification</w:t>
      </w:r>
      <w:r w:rsidR="00E346A5" w:rsidRPr="00562F3A">
        <w:rPr>
          <w:rFonts w:ascii="Times New Roman" w:hAnsi="Times New Roman" w:cs="Times New Roman"/>
        </w:rPr>
        <w:t xml:space="preserve">. </w:t>
      </w:r>
      <w:r w:rsidR="00562F3A" w:rsidRPr="00562F3A">
        <w:rPr>
          <w:rFonts w:ascii="Times New Roman" w:hAnsi="Times New Roman" w:cs="Times New Roman"/>
        </w:rPr>
        <w:t xml:space="preserve">And beyond the theories discussed here, humor can be a lot more than just the meaning of words; we can find sounds funny, or something visual or some combination of things together can trigger a laugh. Therefore the problem becomes even more complex when we include all the different contexts where we find humor. </w:t>
      </w:r>
      <w:r w:rsidR="00E346A5" w:rsidRPr="00562F3A">
        <w:rPr>
          <w:rFonts w:ascii="Times New Roman" w:hAnsi="Times New Roman" w:cs="Times New Roman"/>
        </w:rPr>
        <w:t>We seem to only be at the stage of ‘side</w:t>
      </w:r>
      <w:r w:rsidR="00562F3A" w:rsidRPr="00562F3A">
        <w:rPr>
          <w:rFonts w:ascii="Times New Roman" w:hAnsi="Times New Roman" w:cs="Times New Roman"/>
        </w:rPr>
        <w:t>walk neuroscience’ in terms of it</w:t>
      </w:r>
      <w:r w:rsidR="00E346A5" w:rsidRPr="00562F3A">
        <w:rPr>
          <w:rFonts w:ascii="Times New Roman" w:hAnsi="Times New Roman" w:cs="Times New Roman"/>
        </w:rPr>
        <w:t>, meaning mostly simple observational procedures without a concrete theory. It is</w:t>
      </w:r>
      <w:r w:rsidRPr="00562F3A">
        <w:rPr>
          <w:rFonts w:ascii="Times New Roman" w:hAnsi="Times New Roman" w:cs="Times New Roman"/>
        </w:rPr>
        <w:t xml:space="preserve"> likely that humor will be the last frontier in our scientific e</w:t>
      </w:r>
      <w:r w:rsidR="002F736F" w:rsidRPr="00562F3A">
        <w:rPr>
          <w:rFonts w:ascii="Times New Roman" w:hAnsi="Times New Roman" w:cs="Times New Roman"/>
        </w:rPr>
        <w:t>ndeavors on our own minds.</w:t>
      </w:r>
      <w:r w:rsidR="002A257C" w:rsidRPr="00562F3A">
        <w:rPr>
          <w:rFonts w:ascii="Times New Roman" w:hAnsi="Times New Roman" w:cs="Times New Roman"/>
        </w:rPr>
        <w:t xml:space="preserve">. </w:t>
      </w:r>
      <w:r w:rsidR="002F736F" w:rsidRPr="00562F3A">
        <w:rPr>
          <w:rFonts w:ascii="Times New Roman" w:hAnsi="Times New Roman" w:cs="Times New Roman"/>
        </w:rPr>
        <w:t>A</w:t>
      </w:r>
      <w:r w:rsidRPr="00562F3A">
        <w:rPr>
          <w:rFonts w:ascii="Times New Roman" w:hAnsi="Times New Roman" w:cs="Times New Roman"/>
        </w:rPr>
        <w:t xml:space="preserve">t the same time, </w:t>
      </w:r>
      <w:r w:rsidR="002F736F" w:rsidRPr="00562F3A">
        <w:rPr>
          <w:rFonts w:ascii="Times New Roman" w:hAnsi="Times New Roman" w:cs="Times New Roman"/>
        </w:rPr>
        <w:t>research</w:t>
      </w:r>
      <w:r w:rsidRPr="00562F3A">
        <w:rPr>
          <w:rFonts w:ascii="Times New Roman" w:hAnsi="Times New Roman" w:cs="Times New Roman"/>
        </w:rPr>
        <w:t xml:space="preserve"> that use</w:t>
      </w:r>
      <w:r w:rsidR="002F736F" w:rsidRPr="00562F3A">
        <w:rPr>
          <w:rFonts w:ascii="Times New Roman" w:hAnsi="Times New Roman" w:cs="Times New Roman"/>
        </w:rPr>
        <w:t>s</w:t>
      </w:r>
      <w:r w:rsidRPr="00562F3A">
        <w:rPr>
          <w:rFonts w:ascii="Times New Roman" w:hAnsi="Times New Roman" w:cs="Times New Roman"/>
        </w:rPr>
        <w:t xml:space="preserve"> the latest technologies like fMRIs and PET scans along with the capabilities of Big Data analysis and Deep learning seem</w:t>
      </w:r>
      <w:r w:rsidR="002F736F" w:rsidRPr="00562F3A">
        <w:rPr>
          <w:rFonts w:ascii="Times New Roman" w:hAnsi="Times New Roman" w:cs="Times New Roman"/>
        </w:rPr>
        <w:t>s like a promising approach</w:t>
      </w:r>
      <w:r w:rsidRPr="00562F3A">
        <w:rPr>
          <w:rFonts w:ascii="Times New Roman" w:hAnsi="Times New Roman" w:cs="Times New Roman"/>
        </w:rPr>
        <w:t xml:space="preserve"> into the field. </w:t>
      </w:r>
      <w:r w:rsidR="00BD0948" w:rsidRPr="00562F3A">
        <w:rPr>
          <w:rFonts w:ascii="Times New Roman" w:hAnsi="Times New Roman" w:cs="Times New Roman"/>
        </w:rPr>
        <w:t>The search is on for a Universal Theory of Humor.</w:t>
      </w:r>
    </w:p>
    <w:p w14:paraId="1D13DEBB" w14:textId="7853840F" w:rsidR="00BD0948" w:rsidRDefault="00BD0948" w:rsidP="00BD0948">
      <w:pPr>
        <w:spacing w:line="480" w:lineRule="auto"/>
        <w:jc w:val="both"/>
        <w:rPr>
          <w:rFonts w:ascii="Times New Roman" w:hAnsi="Times New Roman" w:cs="Times New Roman"/>
        </w:rPr>
      </w:pPr>
      <w:bookmarkStart w:id="0" w:name="_GoBack"/>
      <w:bookmarkEnd w:id="0"/>
      <w:r>
        <w:rPr>
          <w:rFonts w:ascii="Times New Roman" w:hAnsi="Times New Roman" w:cs="Times New Roman"/>
        </w:rPr>
        <w:br w:type="page"/>
      </w:r>
    </w:p>
    <w:p w14:paraId="7CD33551" w14:textId="2013E1DD" w:rsidR="00766130" w:rsidRDefault="00BD0948" w:rsidP="000E202F">
      <w:pPr>
        <w:spacing w:line="480" w:lineRule="auto"/>
        <w:jc w:val="both"/>
        <w:rPr>
          <w:rFonts w:ascii="Times New Roman" w:hAnsi="Times New Roman" w:cs="Times New Roman"/>
        </w:rPr>
      </w:pPr>
      <w:r>
        <w:rPr>
          <w:rFonts w:ascii="Times New Roman" w:hAnsi="Times New Roman" w:cs="Times New Roman"/>
          <w:b/>
        </w:rPr>
        <w:t>References</w:t>
      </w:r>
    </w:p>
    <w:p w14:paraId="35CCA9A9" w14:textId="74E4085E" w:rsidR="000E202F" w:rsidRPr="00B331CA" w:rsidRDefault="006230F9" w:rsidP="00B331CA">
      <w:pPr>
        <w:rPr>
          <w:rFonts w:ascii="Times New Roman" w:eastAsia="Times New Roman" w:hAnsi="Times New Roman" w:cs="Times New Roman"/>
          <w:sz w:val="20"/>
          <w:szCs w:val="20"/>
        </w:rPr>
      </w:pPr>
      <w:r>
        <w:rPr>
          <w:rFonts w:ascii="Times New Roman" w:hAnsi="Times New Roman" w:cs="Times New Roman"/>
        </w:rPr>
        <w:t xml:space="preserve">1. </w:t>
      </w:r>
      <w:proofErr w:type="spellStart"/>
      <w:r w:rsidRPr="006230F9">
        <w:rPr>
          <w:rFonts w:ascii="Times New Roman" w:eastAsia="Times New Roman" w:hAnsi="Times New Roman" w:cs="Times New Roman"/>
          <w:color w:val="1A1A1A"/>
        </w:rPr>
        <w:t>Morreall</w:t>
      </w:r>
      <w:proofErr w:type="spellEnd"/>
      <w:r w:rsidRPr="006230F9">
        <w:rPr>
          <w:rFonts w:ascii="Times New Roman" w:eastAsia="Times New Roman" w:hAnsi="Times New Roman" w:cs="Times New Roman"/>
          <w:color w:val="1A1A1A"/>
        </w:rPr>
        <w:t>, John, "Philosophy of Humor", </w:t>
      </w:r>
      <w:r w:rsidRPr="006230F9">
        <w:rPr>
          <w:rFonts w:ascii="Times New Roman" w:eastAsia="Times New Roman" w:hAnsi="Times New Roman" w:cs="Times New Roman"/>
          <w:i/>
          <w:iCs/>
          <w:color w:val="1A1A1A"/>
        </w:rPr>
        <w:t>The Stanford Encyclopedia of Philosophy </w:t>
      </w:r>
      <w:r w:rsidRPr="006230F9">
        <w:rPr>
          <w:rFonts w:ascii="Times New Roman" w:eastAsia="Times New Roman" w:hAnsi="Times New Roman" w:cs="Times New Roman"/>
          <w:color w:val="1A1A1A"/>
        </w:rPr>
        <w:t xml:space="preserve">(Winter 2016 Edition), Edward N. </w:t>
      </w:r>
      <w:proofErr w:type="spellStart"/>
      <w:r w:rsidRPr="006230F9">
        <w:rPr>
          <w:rFonts w:ascii="Times New Roman" w:eastAsia="Times New Roman" w:hAnsi="Times New Roman" w:cs="Times New Roman"/>
          <w:color w:val="1A1A1A"/>
        </w:rPr>
        <w:t>Zalta</w:t>
      </w:r>
      <w:proofErr w:type="spellEnd"/>
      <w:r w:rsidRPr="006230F9">
        <w:rPr>
          <w:rFonts w:ascii="Times New Roman" w:eastAsia="Times New Roman" w:hAnsi="Times New Roman" w:cs="Times New Roman"/>
          <w:color w:val="1A1A1A"/>
        </w:rPr>
        <w:t> (ed.), URL = &lt;https://plato.stanford.edu/archives/win2016/entries/humor/&gt;.</w:t>
      </w:r>
      <w:r w:rsidR="00B331CA">
        <w:rPr>
          <w:rFonts w:ascii="Times New Roman" w:eastAsia="Times New Roman" w:hAnsi="Times New Roman" w:cs="Times New Roman"/>
          <w:sz w:val="20"/>
          <w:szCs w:val="20"/>
        </w:rPr>
        <w:br/>
      </w:r>
    </w:p>
    <w:p w14:paraId="3B9DE352" w14:textId="77777777" w:rsidR="006230F9" w:rsidRPr="006230F9" w:rsidRDefault="006230F9" w:rsidP="006230F9">
      <w:pPr>
        <w:jc w:val="both"/>
        <w:rPr>
          <w:rFonts w:ascii="Times New Roman" w:hAnsi="Times New Roman" w:cs="Times New Roman"/>
        </w:rPr>
      </w:pPr>
      <w:r>
        <w:rPr>
          <w:rFonts w:ascii="Times New Roman" w:hAnsi="Times New Roman" w:cs="Times New Roman"/>
        </w:rPr>
        <w:t xml:space="preserve">2.  </w:t>
      </w:r>
      <w:r w:rsidRPr="006230F9">
        <w:rPr>
          <w:rFonts w:ascii="Times New Roman" w:hAnsi="Times New Roman" w:cs="Times New Roman"/>
        </w:rPr>
        <w:t>McGraw, A. P., &amp; Warren, C. (2010). Benign Violations: Making Immoral Behavior Funny. </w:t>
      </w:r>
      <w:r w:rsidRPr="006230F9">
        <w:rPr>
          <w:rFonts w:ascii="Times New Roman" w:hAnsi="Times New Roman" w:cs="Times New Roman"/>
          <w:i/>
          <w:iCs/>
        </w:rPr>
        <w:t>Psychological Science</w:t>
      </w:r>
      <w:r w:rsidRPr="006230F9">
        <w:rPr>
          <w:rFonts w:ascii="Times New Roman" w:hAnsi="Times New Roman" w:cs="Times New Roman"/>
        </w:rPr>
        <w:t>, </w:t>
      </w:r>
      <w:r w:rsidRPr="006230F9">
        <w:rPr>
          <w:rFonts w:ascii="Times New Roman" w:hAnsi="Times New Roman" w:cs="Times New Roman"/>
          <w:i/>
          <w:iCs/>
        </w:rPr>
        <w:t>21</w:t>
      </w:r>
      <w:r w:rsidRPr="006230F9">
        <w:rPr>
          <w:rFonts w:ascii="Times New Roman" w:hAnsi="Times New Roman" w:cs="Times New Roman"/>
        </w:rPr>
        <w:t>(8), 1141–1149. </w:t>
      </w:r>
      <w:hyperlink r:id="rId5" w:history="1">
        <w:r w:rsidRPr="006230F9">
          <w:rPr>
            <w:rStyle w:val="Hyperlink"/>
            <w:rFonts w:ascii="Times New Roman" w:hAnsi="Times New Roman" w:cs="Times New Roman"/>
          </w:rPr>
          <w:t>https://doi.org/10.1177/0956797610376073</w:t>
        </w:r>
      </w:hyperlink>
    </w:p>
    <w:p w14:paraId="59E252A2" w14:textId="1664B63A" w:rsidR="006230F9" w:rsidRDefault="006230F9" w:rsidP="00766130">
      <w:pPr>
        <w:jc w:val="both"/>
        <w:rPr>
          <w:rFonts w:ascii="Times New Roman" w:hAnsi="Times New Roman" w:cs="Times New Roman"/>
        </w:rPr>
      </w:pPr>
    </w:p>
    <w:p w14:paraId="67F79770" w14:textId="071EBD68" w:rsidR="006230F9" w:rsidRDefault="006230F9" w:rsidP="00766130">
      <w:pPr>
        <w:jc w:val="both"/>
        <w:rPr>
          <w:rFonts w:ascii="Times New Roman" w:hAnsi="Times New Roman" w:cs="Times New Roman"/>
        </w:rPr>
      </w:pPr>
      <w:r>
        <w:rPr>
          <w:rFonts w:ascii="Times New Roman" w:hAnsi="Times New Roman" w:cs="Times New Roman"/>
        </w:rPr>
        <w:t xml:space="preserve">3. </w:t>
      </w:r>
      <w:r w:rsidR="00B331CA" w:rsidRPr="00B331CA">
        <w:rPr>
          <w:rFonts w:ascii="Times New Roman" w:hAnsi="Times New Roman" w:cs="Times New Roman"/>
        </w:rPr>
        <w:t>Humor - International Journal of Humor Research, Volume 24, Issue 2, Pages 203–222, ISSN (Online) 1613-3722, ISSN (Print) 0933-1719, DOI: </w:t>
      </w:r>
      <w:hyperlink r:id="rId6" w:history="1">
        <w:r w:rsidR="00B331CA" w:rsidRPr="00B331CA">
          <w:rPr>
            <w:rStyle w:val="Hyperlink"/>
            <w:rFonts w:ascii="Times New Roman" w:hAnsi="Times New Roman" w:cs="Times New Roman"/>
          </w:rPr>
          <w:t>https://doi.org/10.1515/HUMR.2011.013</w:t>
        </w:r>
      </w:hyperlink>
    </w:p>
    <w:p w14:paraId="5A88FDDF" w14:textId="77777777" w:rsidR="006230F9" w:rsidRDefault="006230F9" w:rsidP="00766130">
      <w:pPr>
        <w:jc w:val="both"/>
        <w:rPr>
          <w:rFonts w:ascii="Times New Roman" w:hAnsi="Times New Roman" w:cs="Times New Roman"/>
        </w:rPr>
      </w:pPr>
    </w:p>
    <w:p w14:paraId="404187A0" w14:textId="72EBB55E" w:rsidR="00766130" w:rsidRDefault="006230F9" w:rsidP="00766130">
      <w:pPr>
        <w:jc w:val="both"/>
        <w:rPr>
          <w:rFonts w:ascii="Times New Roman" w:hAnsi="Times New Roman" w:cs="Times New Roman"/>
        </w:rPr>
      </w:pPr>
      <w:r>
        <w:rPr>
          <w:rFonts w:ascii="Times New Roman" w:hAnsi="Times New Roman" w:cs="Times New Roman"/>
        </w:rPr>
        <w:t>4</w:t>
      </w:r>
      <w:r w:rsidR="00766130">
        <w:rPr>
          <w:rFonts w:ascii="Times New Roman" w:hAnsi="Times New Roman" w:cs="Times New Roman"/>
        </w:rPr>
        <w:t xml:space="preserve">. </w:t>
      </w:r>
      <w:r w:rsidR="00A437E3" w:rsidRPr="00A437E3">
        <w:rPr>
          <w:rFonts w:ascii="Times New Roman" w:hAnsi="Times New Roman" w:cs="Times New Roman"/>
        </w:rPr>
        <w:t>Gabora, L., &amp; Kitto, K. (2017). Toward a Quantum Theory of Humor. </w:t>
      </w:r>
      <w:r w:rsidR="00A437E3" w:rsidRPr="00A437E3">
        <w:rPr>
          <w:rFonts w:ascii="Times New Roman" w:hAnsi="Times New Roman" w:cs="Times New Roman"/>
          <w:i/>
          <w:iCs/>
        </w:rPr>
        <w:t>Frontiers in Physics,</w:t>
      </w:r>
      <w:r w:rsidR="00A437E3" w:rsidRPr="00A437E3">
        <w:rPr>
          <w:rFonts w:ascii="Times New Roman" w:hAnsi="Times New Roman" w:cs="Times New Roman"/>
        </w:rPr>
        <w:t> </w:t>
      </w:r>
      <w:r w:rsidR="00A437E3" w:rsidRPr="00A437E3">
        <w:rPr>
          <w:rFonts w:ascii="Times New Roman" w:hAnsi="Times New Roman" w:cs="Times New Roman"/>
          <w:i/>
          <w:iCs/>
        </w:rPr>
        <w:t>4</w:t>
      </w:r>
      <w:r w:rsidR="00A437E3" w:rsidRPr="00A437E3">
        <w:rPr>
          <w:rFonts w:ascii="Times New Roman" w:hAnsi="Times New Roman" w:cs="Times New Roman"/>
        </w:rPr>
        <w:t>. doi:10.3389/fphy.2016.00053</w:t>
      </w:r>
    </w:p>
    <w:p w14:paraId="1DA97CD0" w14:textId="77777777" w:rsidR="00497A4F" w:rsidRDefault="00497A4F" w:rsidP="00766130">
      <w:pPr>
        <w:jc w:val="both"/>
        <w:rPr>
          <w:rFonts w:ascii="Times New Roman" w:hAnsi="Times New Roman" w:cs="Times New Roman"/>
        </w:rPr>
      </w:pPr>
    </w:p>
    <w:p w14:paraId="0A25F17C" w14:textId="3FAE9A12" w:rsidR="00497A4F" w:rsidRDefault="006230F9" w:rsidP="00766130">
      <w:pPr>
        <w:jc w:val="both"/>
        <w:rPr>
          <w:rFonts w:ascii="Times New Roman" w:hAnsi="Times New Roman" w:cs="Times New Roman"/>
        </w:rPr>
      </w:pPr>
      <w:r>
        <w:rPr>
          <w:rFonts w:ascii="Times New Roman" w:hAnsi="Times New Roman" w:cs="Times New Roman"/>
        </w:rPr>
        <w:t>5</w:t>
      </w:r>
      <w:r w:rsidR="00497A4F">
        <w:rPr>
          <w:rFonts w:ascii="Times New Roman" w:hAnsi="Times New Roman" w:cs="Times New Roman"/>
        </w:rPr>
        <w:t>. Li, Albert (2015). A Dynamic and Dual Process Theory of Humor. Proceedings of the Third Annual Conference on Advances in Cognitive Systems</w:t>
      </w:r>
    </w:p>
    <w:p w14:paraId="07959216" w14:textId="77777777" w:rsidR="000E202F" w:rsidRDefault="000E202F" w:rsidP="00766130">
      <w:pPr>
        <w:jc w:val="both"/>
        <w:rPr>
          <w:rFonts w:ascii="Times New Roman" w:hAnsi="Times New Roman" w:cs="Times New Roman"/>
        </w:rPr>
      </w:pPr>
    </w:p>
    <w:p w14:paraId="1167E73C" w14:textId="09CB5E03" w:rsidR="000E202F" w:rsidRPr="000E202F" w:rsidRDefault="006230F9" w:rsidP="000E202F">
      <w:pPr>
        <w:jc w:val="both"/>
        <w:rPr>
          <w:rFonts w:ascii="Times New Roman" w:hAnsi="Times New Roman" w:cs="Times New Roman"/>
        </w:rPr>
      </w:pPr>
      <w:r>
        <w:rPr>
          <w:rFonts w:ascii="Times New Roman" w:hAnsi="Times New Roman" w:cs="Times New Roman"/>
        </w:rPr>
        <w:t>6</w:t>
      </w:r>
      <w:r w:rsidR="000E202F">
        <w:rPr>
          <w:rFonts w:ascii="Times New Roman" w:hAnsi="Times New Roman" w:cs="Times New Roman"/>
        </w:rPr>
        <w:t xml:space="preserve">. </w:t>
      </w:r>
      <w:r w:rsidR="000E202F" w:rsidRPr="000E202F">
        <w:rPr>
          <w:rFonts w:ascii="Times New Roman" w:hAnsi="Times New Roman" w:cs="Times New Roman"/>
        </w:rPr>
        <w:t xml:space="preserve">Sascha Topolinski (2014) A processing fluency-account of funniness: Running gags and spoiling </w:t>
      </w:r>
      <w:proofErr w:type="spellStart"/>
      <w:r w:rsidR="000E202F" w:rsidRPr="000E202F">
        <w:rPr>
          <w:rFonts w:ascii="Times New Roman" w:hAnsi="Times New Roman" w:cs="Times New Roman"/>
        </w:rPr>
        <w:t>punchlines</w:t>
      </w:r>
      <w:proofErr w:type="spellEnd"/>
      <w:r w:rsidR="000E202F" w:rsidRPr="000E202F">
        <w:rPr>
          <w:rFonts w:ascii="Times New Roman" w:hAnsi="Times New Roman" w:cs="Times New Roman"/>
        </w:rPr>
        <w:t>, Cognition and Emotion, 28:5, 811-820, DOI: </w:t>
      </w:r>
      <w:hyperlink r:id="rId7" w:history="1">
        <w:r w:rsidR="000E202F" w:rsidRPr="000E202F">
          <w:rPr>
            <w:rStyle w:val="Hyperlink"/>
            <w:rFonts w:ascii="Times New Roman" w:hAnsi="Times New Roman" w:cs="Times New Roman"/>
          </w:rPr>
          <w:t>10.1080/02699931.2013.863180</w:t>
        </w:r>
      </w:hyperlink>
    </w:p>
    <w:p w14:paraId="78D7DFDE" w14:textId="77777777" w:rsidR="00766130" w:rsidRDefault="00766130" w:rsidP="00766130">
      <w:pPr>
        <w:jc w:val="both"/>
        <w:rPr>
          <w:rFonts w:ascii="Times New Roman" w:hAnsi="Times New Roman" w:cs="Times New Roman"/>
        </w:rPr>
      </w:pPr>
    </w:p>
    <w:p w14:paraId="29E64BD0" w14:textId="613C18F4" w:rsidR="00766130" w:rsidRDefault="006230F9" w:rsidP="00766130">
      <w:pPr>
        <w:jc w:val="both"/>
        <w:rPr>
          <w:rFonts w:ascii="Times New Roman" w:hAnsi="Times New Roman" w:cs="Times New Roman"/>
        </w:rPr>
      </w:pPr>
      <w:r>
        <w:rPr>
          <w:rFonts w:ascii="Times New Roman" w:hAnsi="Times New Roman" w:cs="Times New Roman"/>
        </w:rPr>
        <w:t>7</w:t>
      </w:r>
      <w:r w:rsidR="00766130">
        <w:rPr>
          <w:rFonts w:ascii="Times New Roman" w:hAnsi="Times New Roman" w:cs="Times New Roman"/>
        </w:rPr>
        <w:t xml:space="preserve">. </w:t>
      </w:r>
      <w:proofErr w:type="spellStart"/>
      <w:r w:rsidR="00766130" w:rsidRPr="00766130">
        <w:rPr>
          <w:rFonts w:ascii="Times New Roman" w:hAnsi="Times New Roman" w:cs="Times New Roman"/>
        </w:rPr>
        <w:t>Friedenberg</w:t>
      </w:r>
      <w:proofErr w:type="spellEnd"/>
      <w:r w:rsidR="00766130" w:rsidRPr="00766130">
        <w:rPr>
          <w:rFonts w:ascii="Times New Roman" w:hAnsi="Times New Roman" w:cs="Times New Roman"/>
        </w:rPr>
        <w:t>, J., &amp; Silverman, G. (2016). The Linguistic Approach: Language and Cognitive Science. In </w:t>
      </w:r>
      <w:r w:rsidR="00766130" w:rsidRPr="00766130">
        <w:rPr>
          <w:rFonts w:ascii="Times New Roman" w:hAnsi="Times New Roman" w:cs="Times New Roman"/>
          <w:i/>
          <w:iCs/>
        </w:rPr>
        <w:t>Cognitive Science: An Introduction to the Study of Mind</w:t>
      </w:r>
      <w:r w:rsidR="00766130" w:rsidRPr="00766130">
        <w:rPr>
          <w:rFonts w:ascii="Times New Roman" w:hAnsi="Times New Roman" w:cs="Times New Roman"/>
        </w:rPr>
        <w:t> (2nd ed., pp. 275-310). Thousand Oaks: SAGE Publications.</w:t>
      </w:r>
    </w:p>
    <w:p w14:paraId="63E95097" w14:textId="77777777" w:rsidR="00766130" w:rsidRDefault="00766130" w:rsidP="00766130">
      <w:pPr>
        <w:jc w:val="both"/>
        <w:rPr>
          <w:rFonts w:ascii="Times New Roman" w:hAnsi="Times New Roman" w:cs="Times New Roman"/>
        </w:rPr>
      </w:pPr>
    </w:p>
    <w:p w14:paraId="5EACC971" w14:textId="229A5623" w:rsidR="00766130" w:rsidRPr="00766130" w:rsidRDefault="006230F9" w:rsidP="00766130">
      <w:pPr>
        <w:jc w:val="both"/>
        <w:rPr>
          <w:rFonts w:ascii="Times New Roman" w:hAnsi="Times New Roman" w:cs="Times New Roman"/>
        </w:rPr>
      </w:pPr>
      <w:r>
        <w:rPr>
          <w:rFonts w:ascii="Times New Roman" w:hAnsi="Times New Roman" w:cs="Times New Roman"/>
        </w:rPr>
        <w:t>8</w:t>
      </w:r>
      <w:r w:rsidR="00766130">
        <w:rPr>
          <w:rFonts w:ascii="Times New Roman" w:hAnsi="Times New Roman" w:cs="Times New Roman"/>
        </w:rPr>
        <w:t xml:space="preserve">. </w:t>
      </w:r>
      <w:r w:rsidR="00766130" w:rsidRPr="00766130">
        <w:rPr>
          <w:rFonts w:ascii="Times New Roman" w:hAnsi="Times New Roman" w:cs="Times New Roman"/>
        </w:rPr>
        <w:t xml:space="preserve">Reyes , A., </w:t>
      </w:r>
      <w:proofErr w:type="spellStart"/>
      <w:r w:rsidR="00766130" w:rsidRPr="00766130">
        <w:rPr>
          <w:rFonts w:ascii="Times New Roman" w:hAnsi="Times New Roman" w:cs="Times New Roman"/>
        </w:rPr>
        <w:t>Rosso</w:t>
      </w:r>
      <w:proofErr w:type="spellEnd"/>
      <w:r w:rsidR="00766130" w:rsidRPr="00766130">
        <w:rPr>
          <w:rFonts w:ascii="Times New Roman" w:hAnsi="Times New Roman" w:cs="Times New Roman"/>
        </w:rPr>
        <w:t xml:space="preserve"> , P. &amp; </w:t>
      </w:r>
      <w:proofErr w:type="spellStart"/>
      <w:r w:rsidR="00766130" w:rsidRPr="00766130">
        <w:rPr>
          <w:rFonts w:ascii="Times New Roman" w:hAnsi="Times New Roman" w:cs="Times New Roman"/>
        </w:rPr>
        <w:t>Buscaldi</w:t>
      </w:r>
      <w:proofErr w:type="spellEnd"/>
      <w:r w:rsidR="00766130" w:rsidRPr="00766130">
        <w:rPr>
          <w:rFonts w:ascii="Times New Roman" w:hAnsi="Times New Roman" w:cs="Times New Roman"/>
        </w:rPr>
        <w:t xml:space="preserve"> , D. (2011). Humor in the Blogosphere: First Clues for a Verbal Humor Taxonomy. </w:t>
      </w:r>
      <w:r w:rsidR="00766130" w:rsidRPr="00766130">
        <w:rPr>
          <w:rFonts w:ascii="Times New Roman" w:hAnsi="Times New Roman" w:cs="Times New Roman"/>
          <w:i/>
          <w:iCs/>
        </w:rPr>
        <w:t>Journal of Intelligent Systems</w:t>
      </w:r>
      <w:r w:rsidR="00766130" w:rsidRPr="00766130">
        <w:rPr>
          <w:rFonts w:ascii="Times New Roman" w:hAnsi="Times New Roman" w:cs="Times New Roman"/>
        </w:rPr>
        <w:t>, 18(4), pp. 311-332. Retrieved 5 Apr. 2019, from doi:10.1515/JISYS.2009.18.4.311</w:t>
      </w:r>
    </w:p>
    <w:p w14:paraId="2109F670" w14:textId="77777777" w:rsidR="00766130" w:rsidRDefault="00766130" w:rsidP="00766130">
      <w:pPr>
        <w:jc w:val="both"/>
        <w:rPr>
          <w:rFonts w:ascii="Times New Roman" w:hAnsi="Times New Roman" w:cs="Times New Roman"/>
        </w:rPr>
      </w:pPr>
    </w:p>
    <w:p w14:paraId="2BAF82C6" w14:textId="24192166" w:rsidR="00766130" w:rsidRPr="00766130" w:rsidRDefault="006230F9" w:rsidP="00766130">
      <w:pPr>
        <w:rPr>
          <w:rFonts w:ascii="Times New Roman" w:eastAsia="Times New Roman" w:hAnsi="Times New Roman" w:cs="Times New Roman"/>
          <w:sz w:val="20"/>
          <w:szCs w:val="20"/>
        </w:rPr>
      </w:pPr>
      <w:r>
        <w:rPr>
          <w:rFonts w:ascii="Times New Roman" w:hAnsi="Times New Roman" w:cs="Times New Roman"/>
        </w:rPr>
        <w:t>9</w:t>
      </w:r>
      <w:r w:rsidR="00766130">
        <w:rPr>
          <w:rFonts w:ascii="Times New Roman" w:hAnsi="Times New Roman" w:cs="Times New Roman"/>
        </w:rPr>
        <w:t xml:space="preserve">. </w:t>
      </w:r>
      <w:proofErr w:type="spellStart"/>
      <w:r w:rsidR="00766130" w:rsidRPr="00497A4F">
        <w:rPr>
          <w:rFonts w:ascii="Times New Roman" w:eastAsia="Times New Roman" w:hAnsi="Times New Roman" w:cs="Times New Roman"/>
          <w:color w:val="1C1D1E"/>
          <w:shd w:val="clear" w:color="auto" w:fill="FFFFFF"/>
        </w:rPr>
        <w:t>Mihalcea</w:t>
      </w:r>
      <w:proofErr w:type="spellEnd"/>
      <w:r w:rsidR="00766130" w:rsidRPr="00497A4F">
        <w:rPr>
          <w:rFonts w:ascii="Times New Roman" w:eastAsia="Times New Roman" w:hAnsi="Times New Roman" w:cs="Times New Roman"/>
          <w:color w:val="1C1D1E"/>
          <w:shd w:val="clear" w:color="auto" w:fill="FFFFFF"/>
        </w:rPr>
        <w:t xml:space="preserve">, R. and </w:t>
      </w:r>
      <w:proofErr w:type="spellStart"/>
      <w:r w:rsidR="00766130" w:rsidRPr="00497A4F">
        <w:rPr>
          <w:rFonts w:ascii="Times New Roman" w:eastAsia="Times New Roman" w:hAnsi="Times New Roman" w:cs="Times New Roman"/>
          <w:color w:val="1C1D1E"/>
          <w:shd w:val="clear" w:color="auto" w:fill="FFFFFF"/>
        </w:rPr>
        <w:t>Strapparava</w:t>
      </w:r>
      <w:proofErr w:type="spellEnd"/>
      <w:r w:rsidR="00766130" w:rsidRPr="00497A4F">
        <w:rPr>
          <w:rFonts w:ascii="Times New Roman" w:eastAsia="Times New Roman" w:hAnsi="Times New Roman" w:cs="Times New Roman"/>
          <w:color w:val="1C1D1E"/>
          <w:shd w:val="clear" w:color="auto" w:fill="FFFFFF"/>
        </w:rPr>
        <w:t>, C. (2006), LEARNING TO LAUGH (AUTOMATICALLY): COMPUTATIONAL MODELS FOR HUMOR RECOGNITION. Computational Intelligence, 22: 126-142. doi:</w:t>
      </w:r>
      <w:hyperlink r:id="rId8" w:history="1">
        <w:r w:rsidR="00766130" w:rsidRPr="00497A4F">
          <w:rPr>
            <w:rFonts w:ascii="Times New Roman" w:eastAsia="Times New Roman" w:hAnsi="Times New Roman" w:cs="Times New Roman"/>
            <w:color w:val="005274"/>
            <w:u w:val="single"/>
          </w:rPr>
          <w:t>10.1111/j.1467-8640.2006.00278.x</w:t>
        </w:r>
      </w:hyperlink>
    </w:p>
    <w:p w14:paraId="0738BB94" w14:textId="77777777" w:rsidR="00766130" w:rsidRDefault="00766130" w:rsidP="00766130">
      <w:pPr>
        <w:jc w:val="both"/>
        <w:rPr>
          <w:rFonts w:ascii="Times New Roman" w:hAnsi="Times New Roman" w:cs="Times New Roman"/>
        </w:rPr>
      </w:pPr>
    </w:p>
    <w:p w14:paraId="348B65AC" w14:textId="45559AEB" w:rsidR="00766130" w:rsidRPr="00766130" w:rsidRDefault="006230F9" w:rsidP="00766130">
      <w:pPr>
        <w:jc w:val="both"/>
        <w:rPr>
          <w:rFonts w:ascii="Times New Roman" w:hAnsi="Times New Roman" w:cs="Times New Roman"/>
        </w:rPr>
      </w:pPr>
      <w:r>
        <w:rPr>
          <w:rFonts w:ascii="Times New Roman" w:hAnsi="Times New Roman" w:cs="Times New Roman"/>
        </w:rPr>
        <w:t>10</w:t>
      </w:r>
      <w:r w:rsidR="00766130">
        <w:rPr>
          <w:rFonts w:ascii="Times New Roman" w:hAnsi="Times New Roman" w:cs="Times New Roman"/>
        </w:rPr>
        <w:t>.</w:t>
      </w:r>
      <w:r w:rsidR="00A437E3">
        <w:rPr>
          <w:rFonts w:ascii="Times New Roman" w:hAnsi="Times New Roman" w:cs="Times New Roman"/>
        </w:rPr>
        <w:t xml:space="preserve"> </w:t>
      </w:r>
      <w:proofErr w:type="spellStart"/>
      <w:r w:rsidR="00497A4F">
        <w:rPr>
          <w:rFonts w:ascii="Times New Roman" w:hAnsi="Times New Roman" w:cs="Times New Roman"/>
        </w:rPr>
        <w:t>Raz</w:t>
      </w:r>
      <w:proofErr w:type="spellEnd"/>
      <w:r w:rsidR="00497A4F">
        <w:rPr>
          <w:rFonts w:ascii="Times New Roman" w:hAnsi="Times New Roman" w:cs="Times New Roman"/>
        </w:rPr>
        <w:t xml:space="preserve">, </w:t>
      </w:r>
      <w:proofErr w:type="spellStart"/>
      <w:r w:rsidR="00497A4F">
        <w:rPr>
          <w:rFonts w:ascii="Times New Roman" w:hAnsi="Times New Roman" w:cs="Times New Roman"/>
        </w:rPr>
        <w:t>Yishay</w:t>
      </w:r>
      <w:proofErr w:type="spellEnd"/>
      <w:r w:rsidR="00497A4F">
        <w:rPr>
          <w:rFonts w:ascii="Times New Roman" w:hAnsi="Times New Roman" w:cs="Times New Roman"/>
        </w:rPr>
        <w:t xml:space="preserve"> (2012), Automatic humor classification on Twitter. Association for Computational Linguistics, pp. 66-70.</w:t>
      </w:r>
    </w:p>
    <w:p w14:paraId="3F80CF71" w14:textId="42F2B591" w:rsidR="00613245" w:rsidRPr="00613245" w:rsidRDefault="00613245" w:rsidP="00054EE4">
      <w:pPr>
        <w:jc w:val="both"/>
        <w:rPr>
          <w:rFonts w:ascii="Times New Roman" w:hAnsi="Times New Roman" w:cs="Times New Roman"/>
        </w:rPr>
      </w:pPr>
    </w:p>
    <w:p w14:paraId="4BA303AF" w14:textId="419487E0" w:rsidR="002E2009" w:rsidRDefault="002E2009">
      <w:pPr>
        <w:rPr>
          <w:rFonts w:ascii="Times New Roman" w:hAnsi="Times New Roman" w:cs="Times New Roman"/>
        </w:rPr>
      </w:pPr>
      <w:r>
        <w:rPr>
          <w:rFonts w:ascii="Times New Roman" w:hAnsi="Times New Roman" w:cs="Times New Roman"/>
        </w:rPr>
        <w:br w:type="page"/>
      </w:r>
    </w:p>
    <w:p w14:paraId="3D95A839" w14:textId="77777777" w:rsidR="002E2009" w:rsidRDefault="002E2009" w:rsidP="002E2009">
      <w:pPr>
        <w:ind w:left="360"/>
        <w:jc w:val="center"/>
        <w:rPr>
          <w:rFonts w:ascii="Arial" w:hAnsi="Arial" w:cs="Arial"/>
          <w:b/>
          <w:bCs/>
        </w:rPr>
      </w:pPr>
      <w:r>
        <w:rPr>
          <w:rFonts w:ascii="Arial" w:hAnsi="Arial" w:cs="Arial"/>
          <w:b/>
          <w:bCs/>
        </w:rPr>
        <w:t>PRINT AND ATTACH TO YOUR PAPER</w:t>
      </w:r>
    </w:p>
    <w:p w14:paraId="31635877" w14:textId="77777777" w:rsidR="002E2009" w:rsidRDefault="002E2009" w:rsidP="002E2009">
      <w:pPr>
        <w:ind w:left="360"/>
        <w:jc w:val="center"/>
        <w:rPr>
          <w:rFonts w:ascii="Arial" w:hAnsi="Arial" w:cs="Arial"/>
          <w:b/>
          <w:bCs/>
        </w:rPr>
      </w:pPr>
      <w:r>
        <w:rPr>
          <w:rFonts w:ascii="Arial" w:hAnsi="Arial" w:cs="Arial"/>
          <w:b/>
          <w:bCs/>
        </w:rPr>
        <w:t>AFTER REFERENCE PAGE</w:t>
      </w:r>
    </w:p>
    <w:p w14:paraId="4B45AB31" w14:textId="77777777" w:rsidR="002E2009" w:rsidRDefault="002E2009" w:rsidP="002E2009">
      <w:pPr>
        <w:rPr>
          <w:rFonts w:ascii="Arial" w:hAnsi="Arial" w:cs="Arial"/>
        </w:rPr>
      </w:pPr>
    </w:p>
    <w:p w14:paraId="4AC54819" w14:textId="77777777" w:rsidR="002E2009" w:rsidRDefault="002E2009" w:rsidP="002E2009">
      <w:pPr>
        <w:rPr>
          <w:rFonts w:ascii="Arial" w:hAnsi="Arial" w:cs="Arial"/>
        </w:rPr>
      </w:pPr>
    </w:p>
    <w:p w14:paraId="0D6BC3FF" w14:textId="238FEBD8" w:rsidR="002E2009" w:rsidRDefault="002E2009" w:rsidP="002E2009">
      <w:pPr>
        <w:rPr>
          <w:rFonts w:ascii="Arial" w:hAnsi="Arial" w:cs="Arial"/>
          <w:b/>
          <w:bCs/>
        </w:rPr>
      </w:pPr>
      <w:r>
        <w:rPr>
          <w:rFonts w:ascii="Arial" w:hAnsi="Arial" w:cs="Arial"/>
          <w:b/>
          <w:bCs/>
        </w:rPr>
        <w:t>Student # 903075634</w:t>
      </w:r>
      <w:r>
        <w:rPr>
          <w:rFonts w:ascii="Arial" w:hAnsi="Arial" w:cs="Arial"/>
          <w:b/>
          <w:bCs/>
        </w:rPr>
        <w:tab/>
        <w:t xml:space="preserve"> Word Count 2000</w:t>
      </w:r>
    </w:p>
    <w:p w14:paraId="7A4ACA1A" w14:textId="77777777" w:rsidR="002E2009" w:rsidRDefault="002E2009" w:rsidP="002E2009">
      <w:pPr>
        <w:ind w:left="360"/>
        <w:rPr>
          <w:rFonts w:ascii="Arial" w:hAnsi="Arial" w:cs="Arial"/>
        </w:rPr>
      </w:pPr>
    </w:p>
    <w:p w14:paraId="223837B1" w14:textId="77777777" w:rsidR="002E2009" w:rsidRDefault="002E2009" w:rsidP="002E2009">
      <w:pPr>
        <w:jc w:val="center"/>
        <w:rPr>
          <w:rFonts w:ascii="Arial" w:hAnsi="Arial" w:cs="Arial"/>
          <w:b/>
          <w:bCs/>
        </w:rPr>
      </w:pPr>
      <w:r>
        <w:rPr>
          <w:rFonts w:ascii="Arial" w:hAnsi="Arial" w:cs="Arial"/>
          <w:b/>
          <w:bCs/>
        </w:rPr>
        <w:t>Paper Rubric</w:t>
      </w:r>
    </w:p>
    <w:p w14:paraId="61BD38AC" w14:textId="77777777" w:rsidR="002E2009" w:rsidRDefault="002E2009" w:rsidP="002E2009">
      <w:pPr>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9"/>
        <w:gridCol w:w="1590"/>
        <w:gridCol w:w="1590"/>
      </w:tblGrid>
      <w:tr w:rsidR="002E2009" w14:paraId="0914355B" w14:textId="77777777" w:rsidTr="002E2009">
        <w:trPr>
          <w:trHeight w:val="322"/>
        </w:trPr>
        <w:tc>
          <w:tcPr>
            <w:tcW w:w="3569" w:type="dxa"/>
          </w:tcPr>
          <w:p w14:paraId="3334013E" w14:textId="77777777" w:rsidR="002E2009" w:rsidRDefault="002E2009" w:rsidP="002E2009">
            <w:pPr>
              <w:rPr>
                <w:rFonts w:ascii="Arial" w:hAnsi="Arial" w:cs="Arial"/>
                <w:b/>
                <w:bCs/>
              </w:rPr>
            </w:pPr>
          </w:p>
        </w:tc>
        <w:tc>
          <w:tcPr>
            <w:tcW w:w="1590" w:type="dxa"/>
          </w:tcPr>
          <w:p w14:paraId="6D206A6F" w14:textId="77777777" w:rsidR="002E2009" w:rsidRDefault="002E2009" w:rsidP="002E2009">
            <w:pPr>
              <w:rPr>
                <w:rFonts w:ascii="Arial" w:hAnsi="Arial" w:cs="Arial"/>
                <w:b/>
                <w:bCs/>
              </w:rPr>
            </w:pPr>
            <w:r>
              <w:rPr>
                <w:rFonts w:ascii="Arial" w:hAnsi="Arial" w:cs="Arial"/>
                <w:b/>
                <w:bCs/>
              </w:rPr>
              <w:t>Points POSSIBLE</w:t>
            </w:r>
          </w:p>
        </w:tc>
        <w:tc>
          <w:tcPr>
            <w:tcW w:w="1590" w:type="dxa"/>
          </w:tcPr>
          <w:p w14:paraId="0FA00609" w14:textId="77777777" w:rsidR="002E2009" w:rsidRDefault="002E2009" w:rsidP="002E2009">
            <w:pPr>
              <w:rPr>
                <w:rFonts w:ascii="Arial" w:hAnsi="Arial" w:cs="Arial"/>
                <w:b/>
                <w:bCs/>
              </w:rPr>
            </w:pPr>
            <w:r>
              <w:rPr>
                <w:rFonts w:ascii="Arial" w:hAnsi="Arial" w:cs="Arial"/>
                <w:b/>
                <w:bCs/>
              </w:rPr>
              <w:t>Points EARNED</w:t>
            </w:r>
          </w:p>
        </w:tc>
      </w:tr>
      <w:tr w:rsidR="002E2009" w14:paraId="3049CA91" w14:textId="77777777" w:rsidTr="002E2009">
        <w:trPr>
          <w:trHeight w:val="306"/>
        </w:trPr>
        <w:tc>
          <w:tcPr>
            <w:tcW w:w="3569" w:type="dxa"/>
          </w:tcPr>
          <w:p w14:paraId="674F8C5E" w14:textId="77777777" w:rsidR="002E2009" w:rsidRDefault="002E2009" w:rsidP="002E2009">
            <w:pPr>
              <w:rPr>
                <w:rFonts w:ascii="Arial" w:hAnsi="Arial" w:cs="Arial"/>
                <w:b/>
                <w:bCs/>
              </w:rPr>
            </w:pPr>
            <w:r>
              <w:rPr>
                <w:rFonts w:ascii="Arial" w:hAnsi="Arial" w:cs="Arial"/>
                <w:b/>
                <w:bCs/>
              </w:rPr>
              <w:t>Introduction</w:t>
            </w:r>
          </w:p>
          <w:p w14:paraId="71C8E7B5" w14:textId="77777777" w:rsidR="002E2009" w:rsidRDefault="002E2009" w:rsidP="002E2009">
            <w:pPr>
              <w:rPr>
                <w:rFonts w:ascii="Arial" w:hAnsi="Arial" w:cs="Arial"/>
                <w:b/>
                <w:bCs/>
              </w:rPr>
            </w:pPr>
          </w:p>
        </w:tc>
        <w:tc>
          <w:tcPr>
            <w:tcW w:w="1590" w:type="dxa"/>
          </w:tcPr>
          <w:p w14:paraId="436E0ABB" w14:textId="77777777" w:rsidR="002E2009" w:rsidRDefault="002E2009" w:rsidP="002E2009">
            <w:pPr>
              <w:rPr>
                <w:rFonts w:ascii="Arial" w:hAnsi="Arial" w:cs="Arial"/>
                <w:b/>
                <w:bCs/>
              </w:rPr>
            </w:pPr>
            <w:r>
              <w:rPr>
                <w:rFonts w:ascii="Arial" w:hAnsi="Arial" w:cs="Arial"/>
                <w:b/>
                <w:bCs/>
              </w:rPr>
              <w:t>10</w:t>
            </w:r>
          </w:p>
        </w:tc>
        <w:tc>
          <w:tcPr>
            <w:tcW w:w="1590" w:type="dxa"/>
          </w:tcPr>
          <w:p w14:paraId="6F9E8B10" w14:textId="77777777" w:rsidR="002E2009" w:rsidRDefault="002E2009" w:rsidP="002E2009">
            <w:pPr>
              <w:rPr>
                <w:rFonts w:ascii="Arial" w:hAnsi="Arial" w:cs="Arial"/>
                <w:b/>
                <w:bCs/>
              </w:rPr>
            </w:pPr>
          </w:p>
        </w:tc>
      </w:tr>
      <w:tr w:rsidR="002E2009" w14:paraId="3AEB5679" w14:textId="77777777" w:rsidTr="002E2009">
        <w:trPr>
          <w:trHeight w:val="306"/>
        </w:trPr>
        <w:tc>
          <w:tcPr>
            <w:tcW w:w="3569" w:type="dxa"/>
          </w:tcPr>
          <w:p w14:paraId="19ECE9EE" w14:textId="77777777" w:rsidR="002E2009" w:rsidRDefault="002E2009" w:rsidP="002E2009">
            <w:pPr>
              <w:rPr>
                <w:rFonts w:ascii="Arial" w:hAnsi="Arial" w:cs="Arial"/>
                <w:b/>
                <w:bCs/>
              </w:rPr>
            </w:pPr>
            <w:r>
              <w:rPr>
                <w:rFonts w:ascii="Arial" w:hAnsi="Arial" w:cs="Arial"/>
                <w:b/>
                <w:bCs/>
              </w:rPr>
              <w:t>Argument/Implications</w:t>
            </w:r>
          </w:p>
          <w:p w14:paraId="30D70D5A" w14:textId="77777777" w:rsidR="002E2009" w:rsidRDefault="002E2009" w:rsidP="002E2009">
            <w:pPr>
              <w:rPr>
                <w:rFonts w:ascii="Arial" w:hAnsi="Arial" w:cs="Arial"/>
                <w:b/>
                <w:bCs/>
              </w:rPr>
            </w:pPr>
          </w:p>
        </w:tc>
        <w:tc>
          <w:tcPr>
            <w:tcW w:w="1590" w:type="dxa"/>
          </w:tcPr>
          <w:p w14:paraId="452810E2" w14:textId="77777777" w:rsidR="002E2009" w:rsidRDefault="002E2009" w:rsidP="002E2009">
            <w:pPr>
              <w:rPr>
                <w:rFonts w:ascii="Arial" w:hAnsi="Arial" w:cs="Arial"/>
                <w:b/>
                <w:bCs/>
              </w:rPr>
            </w:pPr>
            <w:r>
              <w:rPr>
                <w:rFonts w:ascii="Arial" w:hAnsi="Arial" w:cs="Arial"/>
                <w:b/>
                <w:bCs/>
              </w:rPr>
              <w:t>20</w:t>
            </w:r>
          </w:p>
        </w:tc>
        <w:tc>
          <w:tcPr>
            <w:tcW w:w="1590" w:type="dxa"/>
          </w:tcPr>
          <w:p w14:paraId="2D1C8A1D" w14:textId="77777777" w:rsidR="002E2009" w:rsidRDefault="002E2009" w:rsidP="002E2009">
            <w:pPr>
              <w:rPr>
                <w:rFonts w:ascii="Arial" w:hAnsi="Arial" w:cs="Arial"/>
                <w:b/>
                <w:bCs/>
              </w:rPr>
            </w:pPr>
          </w:p>
        </w:tc>
      </w:tr>
      <w:tr w:rsidR="002E2009" w14:paraId="4DE54D26" w14:textId="77777777" w:rsidTr="002E2009">
        <w:trPr>
          <w:trHeight w:val="306"/>
        </w:trPr>
        <w:tc>
          <w:tcPr>
            <w:tcW w:w="3569" w:type="dxa"/>
          </w:tcPr>
          <w:p w14:paraId="716134EC" w14:textId="77777777" w:rsidR="002E2009" w:rsidRDefault="002E2009" w:rsidP="002E2009">
            <w:pPr>
              <w:rPr>
                <w:rFonts w:ascii="Arial" w:hAnsi="Arial" w:cs="Arial"/>
                <w:b/>
                <w:bCs/>
              </w:rPr>
            </w:pPr>
            <w:r>
              <w:rPr>
                <w:rFonts w:ascii="Arial" w:hAnsi="Arial" w:cs="Arial"/>
                <w:b/>
                <w:bCs/>
              </w:rPr>
              <w:t>Examples</w:t>
            </w:r>
          </w:p>
          <w:p w14:paraId="39384130" w14:textId="77777777" w:rsidR="002E2009" w:rsidRDefault="002E2009" w:rsidP="002E2009">
            <w:pPr>
              <w:rPr>
                <w:rFonts w:ascii="Arial" w:hAnsi="Arial" w:cs="Arial"/>
                <w:b/>
                <w:bCs/>
              </w:rPr>
            </w:pPr>
          </w:p>
        </w:tc>
        <w:tc>
          <w:tcPr>
            <w:tcW w:w="1590" w:type="dxa"/>
          </w:tcPr>
          <w:p w14:paraId="3E29A73A" w14:textId="77777777" w:rsidR="002E2009" w:rsidRDefault="002E2009" w:rsidP="002E2009">
            <w:pPr>
              <w:rPr>
                <w:rFonts w:ascii="Arial" w:hAnsi="Arial" w:cs="Arial"/>
                <w:b/>
                <w:bCs/>
              </w:rPr>
            </w:pPr>
            <w:r>
              <w:rPr>
                <w:rFonts w:ascii="Arial" w:hAnsi="Arial" w:cs="Arial"/>
                <w:b/>
                <w:bCs/>
              </w:rPr>
              <w:t>15</w:t>
            </w:r>
          </w:p>
        </w:tc>
        <w:tc>
          <w:tcPr>
            <w:tcW w:w="1590" w:type="dxa"/>
          </w:tcPr>
          <w:p w14:paraId="5F013F46" w14:textId="77777777" w:rsidR="002E2009" w:rsidRDefault="002E2009" w:rsidP="002E2009">
            <w:pPr>
              <w:rPr>
                <w:rFonts w:ascii="Arial" w:hAnsi="Arial" w:cs="Arial"/>
                <w:b/>
                <w:bCs/>
              </w:rPr>
            </w:pPr>
          </w:p>
        </w:tc>
      </w:tr>
      <w:tr w:rsidR="002E2009" w14:paraId="2433D933" w14:textId="77777777" w:rsidTr="002E2009">
        <w:trPr>
          <w:trHeight w:val="306"/>
        </w:trPr>
        <w:tc>
          <w:tcPr>
            <w:tcW w:w="3569" w:type="dxa"/>
          </w:tcPr>
          <w:p w14:paraId="70CD9A25" w14:textId="77777777" w:rsidR="002E2009" w:rsidRDefault="002E2009" w:rsidP="002E2009">
            <w:pPr>
              <w:rPr>
                <w:rFonts w:ascii="Arial" w:hAnsi="Arial" w:cs="Arial"/>
                <w:b/>
                <w:bCs/>
              </w:rPr>
            </w:pPr>
            <w:r>
              <w:rPr>
                <w:rFonts w:ascii="Arial" w:hAnsi="Arial" w:cs="Arial"/>
                <w:b/>
                <w:bCs/>
              </w:rPr>
              <w:t>Conclusion</w:t>
            </w:r>
          </w:p>
          <w:p w14:paraId="1A9F7A80" w14:textId="77777777" w:rsidR="002E2009" w:rsidRDefault="002E2009" w:rsidP="002E2009">
            <w:pPr>
              <w:rPr>
                <w:rFonts w:ascii="Arial" w:hAnsi="Arial" w:cs="Arial"/>
                <w:b/>
                <w:bCs/>
              </w:rPr>
            </w:pPr>
          </w:p>
        </w:tc>
        <w:tc>
          <w:tcPr>
            <w:tcW w:w="1590" w:type="dxa"/>
          </w:tcPr>
          <w:p w14:paraId="732B3A1E" w14:textId="77777777" w:rsidR="002E2009" w:rsidRDefault="002E2009" w:rsidP="002E2009">
            <w:pPr>
              <w:rPr>
                <w:rFonts w:ascii="Arial" w:hAnsi="Arial" w:cs="Arial"/>
                <w:b/>
                <w:bCs/>
              </w:rPr>
            </w:pPr>
            <w:r>
              <w:rPr>
                <w:rFonts w:ascii="Arial" w:hAnsi="Arial" w:cs="Arial"/>
                <w:b/>
                <w:bCs/>
              </w:rPr>
              <w:t>10</w:t>
            </w:r>
          </w:p>
        </w:tc>
        <w:tc>
          <w:tcPr>
            <w:tcW w:w="1590" w:type="dxa"/>
          </w:tcPr>
          <w:p w14:paraId="5C6184E3" w14:textId="77777777" w:rsidR="002E2009" w:rsidRDefault="002E2009" w:rsidP="002E2009">
            <w:pPr>
              <w:rPr>
                <w:rFonts w:ascii="Arial" w:hAnsi="Arial" w:cs="Arial"/>
                <w:b/>
                <w:bCs/>
              </w:rPr>
            </w:pPr>
          </w:p>
        </w:tc>
      </w:tr>
      <w:tr w:rsidR="002E2009" w14:paraId="21D16480" w14:textId="77777777" w:rsidTr="002E2009">
        <w:trPr>
          <w:trHeight w:val="306"/>
        </w:trPr>
        <w:tc>
          <w:tcPr>
            <w:tcW w:w="3569" w:type="dxa"/>
          </w:tcPr>
          <w:p w14:paraId="7420401B" w14:textId="77777777" w:rsidR="002E2009" w:rsidRDefault="002E2009" w:rsidP="002E2009">
            <w:pPr>
              <w:rPr>
                <w:rFonts w:ascii="Arial" w:hAnsi="Arial" w:cs="Arial"/>
                <w:b/>
                <w:bCs/>
              </w:rPr>
            </w:pPr>
            <w:r>
              <w:rPr>
                <w:rFonts w:ascii="Arial" w:hAnsi="Arial" w:cs="Arial"/>
                <w:b/>
                <w:bCs/>
              </w:rPr>
              <w:t>Reference</w:t>
            </w:r>
          </w:p>
          <w:p w14:paraId="1448500F" w14:textId="77777777" w:rsidR="002E2009" w:rsidRDefault="002E2009" w:rsidP="002E2009">
            <w:pPr>
              <w:rPr>
                <w:rFonts w:ascii="Arial" w:hAnsi="Arial" w:cs="Arial"/>
                <w:b/>
                <w:bCs/>
              </w:rPr>
            </w:pPr>
          </w:p>
        </w:tc>
        <w:tc>
          <w:tcPr>
            <w:tcW w:w="1590" w:type="dxa"/>
          </w:tcPr>
          <w:p w14:paraId="353419DB" w14:textId="77777777" w:rsidR="002E2009" w:rsidRDefault="002E2009" w:rsidP="002E2009">
            <w:pPr>
              <w:rPr>
                <w:rFonts w:ascii="Arial" w:hAnsi="Arial" w:cs="Arial"/>
                <w:b/>
                <w:bCs/>
              </w:rPr>
            </w:pPr>
            <w:r>
              <w:rPr>
                <w:rFonts w:ascii="Arial" w:hAnsi="Arial" w:cs="Arial"/>
                <w:b/>
                <w:bCs/>
              </w:rPr>
              <w:t>20</w:t>
            </w:r>
          </w:p>
        </w:tc>
        <w:tc>
          <w:tcPr>
            <w:tcW w:w="1590" w:type="dxa"/>
          </w:tcPr>
          <w:p w14:paraId="2AD0A833" w14:textId="77777777" w:rsidR="002E2009" w:rsidRDefault="002E2009" w:rsidP="002E2009">
            <w:pPr>
              <w:rPr>
                <w:rFonts w:ascii="Arial" w:hAnsi="Arial" w:cs="Arial"/>
                <w:b/>
                <w:bCs/>
              </w:rPr>
            </w:pPr>
          </w:p>
        </w:tc>
      </w:tr>
      <w:tr w:rsidR="002E2009" w14:paraId="56A18A14" w14:textId="77777777" w:rsidTr="002E2009">
        <w:trPr>
          <w:trHeight w:val="306"/>
        </w:trPr>
        <w:tc>
          <w:tcPr>
            <w:tcW w:w="3569" w:type="dxa"/>
          </w:tcPr>
          <w:p w14:paraId="79095046" w14:textId="77777777" w:rsidR="002E2009" w:rsidRDefault="002E2009" w:rsidP="002E2009">
            <w:pPr>
              <w:rPr>
                <w:rFonts w:ascii="Arial" w:hAnsi="Arial" w:cs="Arial"/>
                <w:b/>
                <w:bCs/>
              </w:rPr>
            </w:pPr>
            <w:r>
              <w:rPr>
                <w:rFonts w:ascii="Arial" w:hAnsi="Arial" w:cs="Arial"/>
                <w:b/>
                <w:bCs/>
              </w:rPr>
              <w:t>Text Reference</w:t>
            </w:r>
          </w:p>
          <w:p w14:paraId="75597C19" w14:textId="77777777" w:rsidR="002E2009" w:rsidRDefault="002E2009" w:rsidP="002E2009">
            <w:pPr>
              <w:rPr>
                <w:rFonts w:ascii="Arial" w:hAnsi="Arial" w:cs="Arial"/>
                <w:b/>
                <w:bCs/>
              </w:rPr>
            </w:pPr>
          </w:p>
        </w:tc>
        <w:tc>
          <w:tcPr>
            <w:tcW w:w="1590" w:type="dxa"/>
          </w:tcPr>
          <w:p w14:paraId="04FAAFDD" w14:textId="77777777" w:rsidR="002E2009" w:rsidRDefault="002E2009" w:rsidP="002E2009">
            <w:pPr>
              <w:rPr>
                <w:rFonts w:ascii="Arial" w:hAnsi="Arial" w:cs="Arial"/>
                <w:b/>
                <w:bCs/>
              </w:rPr>
            </w:pPr>
            <w:r>
              <w:rPr>
                <w:rFonts w:ascii="Arial" w:hAnsi="Arial" w:cs="Arial"/>
                <w:b/>
                <w:bCs/>
              </w:rPr>
              <w:t>10</w:t>
            </w:r>
          </w:p>
        </w:tc>
        <w:tc>
          <w:tcPr>
            <w:tcW w:w="1590" w:type="dxa"/>
          </w:tcPr>
          <w:p w14:paraId="2039709A" w14:textId="77777777" w:rsidR="002E2009" w:rsidRDefault="002E2009" w:rsidP="002E2009">
            <w:pPr>
              <w:rPr>
                <w:rFonts w:ascii="Arial" w:hAnsi="Arial" w:cs="Arial"/>
                <w:b/>
                <w:bCs/>
              </w:rPr>
            </w:pPr>
          </w:p>
        </w:tc>
      </w:tr>
      <w:tr w:rsidR="002E2009" w14:paraId="2769E7B2" w14:textId="77777777" w:rsidTr="002E2009">
        <w:trPr>
          <w:trHeight w:val="322"/>
        </w:trPr>
        <w:tc>
          <w:tcPr>
            <w:tcW w:w="3569" w:type="dxa"/>
          </w:tcPr>
          <w:p w14:paraId="0E3AFBB5" w14:textId="77777777" w:rsidR="002E2009" w:rsidRDefault="002E2009" w:rsidP="002E2009">
            <w:pPr>
              <w:rPr>
                <w:rFonts w:ascii="Arial" w:hAnsi="Arial" w:cs="Arial"/>
                <w:b/>
                <w:bCs/>
              </w:rPr>
            </w:pPr>
            <w:r>
              <w:rPr>
                <w:rFonts w:ascii="Arial" w:hAnsi="Arial" w:cs="Arial"/>
                <w:b/>
                <w:bCs/>
              </w:rPr>
              <w:t>Clarity</w:t>
            </w:r>
          </w:p>
          <w:p w14:paraId="07D70B73" w14:textId="77777777" w:rsidR="002E2009" w:rsidRDefault="002E2009" w:rsidP="002E2009">
            <w:pPr>
              <w:rPr>
                <w:rFonts w:ascii="Arial" w:hAnsi="Arial" w:cs="Arial"/>
                <w:b/>
                <w:bCs/>
              </w:rPr>
            </w:pPr>
          </w:p>
        </w:tc>
        <w:tc>
          <w:tcPr>
            <w:tcW w:w="1590" w:type="dxa"/>
          </w:tcPr>
          <w:p w14:paraId="5FDEF332" w14:textId="77777777" w:rsidR="002E2009" w:rsidRDefault="002E2009" w:rsidP="002E2009">
            <w:pPr>
              <w:rPr>
                <w:rFonts w:ascii="Arial" w:hAnsi="Arial" w:cs="Arial"/>
                <w:b/>
                <w:bCs/>
              </w:rPr>
            </w:pPr>
            <w:r>
              <w:rPr>
                <w:rFonts w:ascii="Arial" w:hAnsi="Arial" w:cs="Arial"/>
                <w:b/>
                <w:bCs/>
              </w:rPr>
              <w:t>10</w:t>
            </w:r>
          </w:p>
        </w:tc>
        <w:tc>
          <w:tcPr>
            <w:tcW w:w="1590" w:type="dxa"/>
          </w:tcPr>
          <w:p w14:paraId="0724BCC1" w14:textId="77777777" w:rsidR="002E2009" w:rsidRDefault="002E2009" w:rsidP="002E2009">
            <w:pPr>
              <w:rPr>
                <w:rFonts w:ascii="Arial" w:hAnsi="Arial" w:cs="Arial"/>
                <w:b/>
                <w:bCs/>
              </w:rPr>
            </w:pPr>
          </w:p>
        </w:tc>
      </w:tr>
      <w:tr w:rsidR="002E2009" w14:paraId="664A5CBC" w14:textId="77777777" w:rsidTr="002E2009">
        <w:trPr>
          <w:trHeight w:val="322"/>
        </w:trPr>
        <w:tc>
          <w:tcPr>
            <w:tcW w:w="3569" w:type="dxa"/>
          </w:tcPr>
          <w:p w14:paraId="24EA5841" w14:textId="77777777" w:rsidR="002E2009" w:rsidRDefault="002E2009" w:rsidP="002E2009">
            <w:pPr>
              <w:rPr>
                <w:rFonts w:ascii="Arial" w:hAnsi="Arial" w:cs="Arial"/>
                <w:b/>
                <w:bCs/>
              </w:rPr>
            </w:pPr>
            <w:r>
              <w:rPr>
                <w:rFonts w:ascii="Arial" w:hAnsi="Arial" w:cs="Arial"/>
                <w:b/>
                <w:bCs/>
              </w:rPr>
              <w:t>Formatting</w:t>
            </w:r>
          </w:p>
          <w:p w14:paraId="4D487F1E" w14:textId="77777777" w:rsidR="002E2009" w:rsidRDefault="002E2009" w:rsidP="002E2009">
            <w:pPr>
              <w:rPr>
                <w:rFonts w:ascii="Arial" w:hAnsi="Arial" w:cs="Arial"/>
                <w:b/>
                <w:bCs/>
              </w:rPr>
            </w:pPr>
            <w:r>
              <w:rPr>
                <w:rFonts w:ascii="Arial" w:hAnsi="Arial" w:cs="Arial"/>
                <w:b/>
                <w:bCs/>
              </w:rPr>
              <w:t>Rubric Missing -5%</w:t>
            </w:r>
          </w:p>
        </w:tc>
        <w:tc>
          <w:tcPr>
            <w:tcW w:w="1590" w:type="dxa"/>
          </w:tcPr>
          <w:p w14:paraId="71418301" w14:textId="77777777" w:rsidR="002E2009" w:rsidRDefault="002E2009" w:rsidP="002E2009">
            <w:pPr>
              <w:rPr>
                <w:rFonts w:ascii="Arial" w:hAnsi="Arial" w:cs="Arial"/>
                <w:b/>
                <w:bCs/>
              </w:rPr>
            </w:pPr>
            <w:r>
              <w:rPr>
                <w:rFonts w:ascii="Arial" w:hAnsi="Arial" w:cs="Arial"/>
                <w:b/>
                <w:bCs/>
              </w:rPr>
              <w:t>5</w:t>
            </w:r>
          </w:p>
        </w:tc>
        <w:tc>
          <w:tcPr>
            <w:tcW w:w="1590" w:type="dxa"/>
          </w:tcPr>
          <w:p w14:paraId="794BA6C9" w14:textId="77777777" w:rsidR="002E2009" w:rsidRDefault="002E2009" w:rsidP="002E2009">
            <w:pPr>
              <w:rPr>
                <w:rFonts w:ascii="Arial" w:hAnsi="Arial" w:cs="Arial"/>
                <w:b/>
                <w:bCs/>
              </w:rPr>
            </w:pPr>
          </w:p>
        </w:tc>
      </w:tr>
      <w:tr w:rsidR="002E2009" w14:paraId="7028465B" w14:textId="77777777" w:rsidTr="002E2009">
        <w:trPr>
          <w:trHeight w:val="322"/>
        </w:trPr>
        <w:tc>
          <w:tcPr>
            <w:tcW w:w="3569" w:type="dxa"/>
          </w:tcPr>
          <w:p w14:paraId="4DD491E8" w14:textId="77777777" w:rsidR="002E2009" w:rsidRDefault="002E2009" w:rsidP="002E2009">
            <w:pPr>
              <w:rPr>
                <w:rFonts w:ascii="Arial" w:hAnsi="Arial" w:cs="Arial"/>
                <w:b/>
                <w:bCs/>
              </w:rPr>
            </w:pPr>
          </w:p>
          <w:p w14:paraId="6EEE438D" w14:textId="77777777" w:rsidR="002E2009" w:rsidRDefault="002E2009" w:rsidP="002E2009">
            <w:pPr>
              <w:rPr>
                <w:rFonts w:ascii="Arial" w:hAnsi="Arial" w:cs="Arial"/>
                <w:b/>
                <w:bCs/>
              </w:rPr>
            </w:pPr>
            <w:r>
              <w:rPr>
                <w:rFonts w:ascii="Arial" w:hAnsi="Arial" w:cs="Arial"/>
                <w:b/>
                <w:bCs/>
              </w:rPr>
              <w:t xml:space="preserve">Total Points </w:t>
            </w:r>
          </w:p>
          <w:p w14:paraId="45A262FF" w14:textId="77777777" w:rsidR="002E2009" w:rsidRDefault="002E2009" w:rsidP="002E2009">
            <w:pPr>
              <w:rPr>
                <w:rFonts w:ascii="Arial" w:hAnsi="Arial" w:cs="Arial"/>
                <w:b/>
                <w:bCs/>
              </w:rPr>
            </w:pPr>
          </w:p>
        </w:tc>
        <w:tc>
          <w:tcPr>
            <w:tcW w:w="1590" w:type="dxa"/>
          </w:tcPr>
          <w:p w14:paraId="01BCA456" w14:textId="77777777" w:rsidR="002E2009" w:rsidRDefault="002E2009" w:rsidP="002E2009">
            <w:pPr>
              <w:rPr>
                <w:rFonts w:ascii="Arial" w:hAnsi="Arial" w:cs="Arial"/>
                <w:b/>
                <w:bCs/>
              </w:rPr>
            </w:pPr>
          </w:p>
          <w:p w14:paraId="3CF92699" w14:textId="77777777" w:rsidR="002E2009" w:rsidRDefault="002E2009" w:rsidP="002E2009">
            <w:pPr>
              <w:rPr>
                <w:rFonts w:ascii="Arial" w:hAnsi="Arial" w:cs="Arial"/>
                <w:b/>
                <w:bCs/>
              </w:rPr>
            </w:pPr>
            <w:r>
              <w:rPr>
                <w:rFonts w:ascii="Arial" w:hAnsi="Arial" w:cs="Arial"/>
                <w:b/>
                <w:bCs/>
              </w:rPr>
              <w:t>100</w:t>
            </w:r>
          </w:p>
        </w:tc>
        <w:tc>
          <w:tcPr>
            <w:tcW w:w="1590" w:type="dxa"/>
          </w:tcPr>
          <w:p w14:paraId="3D4A8DA2" w14:textId="77777777" w:rsidR="002E2009" w:rsidRDefault="002E2009" w:rsidP="002E2009">
            <w:pPr>
              <w:rPr>
                <w:rFonts w:ascii="Arial" w:hAnsi="Arial" w:cs="Arial"/>
                <w:b/>
                <w:bCs/>
              </w:rPr>
            </w:pPr>
          </w:p>
        </w:tc>
      </w:tr>
    </w:tbl>
    <w:p w14:paraId="54200E56" w14:textId="77777777" w:rsidR="002E2009" w:rsidRDefault="002E2009" w:rsidP="002E2009">
      <w:pPr>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p>
    <w:p w14:paraId="7A2D795C" w14:textId="77777777" w:rsidR="00613245" w:rsidRPr="00613245" w:rsidRDefault="00613245" w:rsidP="00054EE4">
      <w:pPr>
        <w:jc w:val="both"/>
        <w:rPr>
          <w:rFonts w:ascii="Times New Roman" w:hAnsi="Times New Roman" w:cs="Times New Roman"/>
        </w:rPr>
      </w:pPr>
    </w:p>
    <w:sectPr w:rsidR="00613245" w:rsidRPr="00613245" w:rsidSect="008914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800"/>
    <w:rsid w:val="00054EE4"/>
    <w:rsid w:val="000E202F"/>
    <w:rsid w:val="000E5759"/>
    <w:rsid w:val="00111800"/>
    <w:rsid w:val="002A257C"/>
    <w:rsid w:val="002C1E64"/>
    <w:rsid w:val="002E2009"/>
    <w:rsid w:val="002F736F"/>
    <w:rsid w:val="00305F38"/>
    <w:rsid w:val="00383775"/>
    <w:rsid w:val="00415DC0"/>
    <w:rsid w:val="00497A4F"/>
    <w:rsid w:val="004A66A4"/>
    <w:rsid w:val="004C35E6"/>
    <w:rsid w:val="00562F3A"/>
    <w:rsid w:val="00613245"/>
    <w:rsid w:val="006230F9"/>
    <w:rsid w:val="00732959"/>
    <w:rsid w:val="00766130"/>
    <w:rsid w:val="008914E1"/>
    <w:rsid w:val="008B1819"/>
    <w:rsid w:val="009E6C94"/>
    <w:rsid w:val="00A2205E"/>
    <w:rsid w:val="00A437E3"/>
    <w:rsid w:val="00AA66C9"/>
    <w:rsid w:val="00B016D2"/>
    <w:rsid w:val="00B331CA"/>
    <w:rsid w:val="00B33AF9"/>
    <w:rsid w:val="00BD0948"/>
    <w:rsid w:val="00BD3359"/>
    <w:rsid w:val="00C75BAE"/>
    <w:rsid w:val="00E156EA"/>
    <w:rsid w:val="00E15887"/>
    <w:rsid w:val="00E346A5"/>
    <w:rsid w:val="00E90A71"/>
    <w:rsid w:val="00F51C75"/>
    <w:rsid w:val="00FD26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7AAB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4E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4EE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EE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4EE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54EE4"/>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54EE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54EE4"/>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054EE4"/>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766130"/>
    <w:rPr>
      <w:color w:val="0000FF"/>
      <w:u w:val="single"/>
    </w:rPr>
  </w:style>
  <w:style w:type="character" w:customStyle="1" w:styleId="apple-converted-space">
    <w:name w:val="apple-converted-space"/>
    <w:basedOn w:val="DefaultParagraphFont"/>
    <w:rsid w:val="006230F9"/>
  </w:style>
  <w:style w:type="character" w:styleId="Emphasis">
    <w:name w:val="Emphasis"/>
    <w:basedOn w:val="DefaultParagraphFont"/>
    <w:uiPriority w:val="20"/>
    <w:qFormat/>
    <w:rsid w:val="006230F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4E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4EE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EE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4EE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54EE4"/>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54EE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54EE4"/>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054EE4"/>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766130"/>
    <w:rPr>
      <w:color w:val="0000FF"/>
      <w:u w:val="single"/>
    </w:rPr>
  </w:style>
  <w:style w:type="character" w:customStyle="1" w:styleId="apple-converted-space">
    <w:name w:val="apple-converted-space"/>
    <w:basedOn w:val="DefaultParagraphFont"/>
    <w:rsid w:val="006230F9"/>
  </w:style>
  <w:style w:type="character" w:styleId="Emphasis">
    <w:name w:val="Emphasis"/>
    <w:basedOn w:val="DefaultParagraphFont"/>
    <w:uiPriority w:val="20"/>
    <w:qFormat/>
    <w:rsid w:val="006230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0136">
      <w:bodyDiv w:val="1"/>
      <w:marLeft w:val="0"/>
      <w:marRight w:val="0"/>
      <w:marTop w:val="0"/>
      <w:marBottom w:val="0"/>
      <w:divBdr>
        <w:top w:val="none" w:sz="0" w:space="0" w:color="auto"/>
        <w:left w:val="none" w:sz="0" w:space="0" w:color="auto"/>
        <w:bottom w:val="none" w:sz="0" w:space="0" w:color="auto"/>
        <w:right w:val="none" w:sz="0" w:space="0" w:color="auto"/>
      </w:divBdr>
    </w:div>
    <w:div w:id="134223368">
      <w:bodyDiv w:val="1"/>
      <w:marLeft w:val="0"/>
      <w:marRight w:val="0"/>
      <w:marTop w:val="0"/>
      <w:marBottom w:val="0"/>
      <w:divBdr>
        <w:top w:val="none" w:sz="0" w:space="0" w:color="auto"/>
        <w:left w:val="none" w:sz="0" w:space="0" w:color="auto"/>
        <w:bottom w:val="none" w:sz="0" w:space="0" w:color="auto"/>
        <w:right w:val="none" w:sz="0" w:space="0" w:color="auto"/>
      </w:divBdr>
    </w:div>
    <w:div w:id="520976627">
      <w:bodyDiv w:val="1"/>
      <w:marLeft w:val="0"/>
      <w:marRight w:val="0"/>
      <w:marTop w:val="0"/>
      <w:marBottom w:val="0"/>
      <w:divBdr>
        <w:top w:val="none" w:sz="0" w:space="0" w:color="auto"/>
        <w:left w:val="none" w:sz="0" w:space="0" w:color="auto"/>
        <w:bottom w:val="none" w:sz="0" w:space="0" w:color="auto"/>
        <w:right w:val="none" w:sz="0" w:space="0" w:color="auto"/>
      </w:divBdr>
    </w:div>
    <w:div w:id="656343195">
      <w:bodyDiv w:val="1"/>
      <w:marLeft w:val="0"/>
      <w:marRight w:val="0"/>
      <w:marTop w:val="0"/>
      <w:marBottom w:val="0"/>
      <w:divBdr>
        <w:top w:val="none" w:sz="0" w:space="0" w:color="auto"/>
        <w:left w:val="none" w:sz="0" w:space="0" w:color="auto"/>
        <w:bottom w:val="none" w:sz="0" w:space="0" w:color="auto"/>
        <w:right w:val="none" w:sz="0" w:space="0" w:color="auto"/>
      </w:divBdr>
    </w:div>
    <w:div w:id="855772814">
      <w:bodyDiv w:val="1"/>
      <w:marLeft w:val="0"/>
      <w:marRight w:val="0"/>
      <w:marTop w:val="0"/>
      <w:marBottom w:val="0"/>
      <w:divBdr>
        <w:top w:val="none" w:sz="0" w:space="0" w:color="auto"/>
        <w:left w:val="none" w:sz="0" w:space="0" w:color="auto"/>
        <w:bottom w:val="none" w:sz="0" w:space="0" w:color="auto"/>
        <w:right w:val="none" w:sz="0" w:space="0" w:color="auto"/>
      </w:divBdr>
    </w:div>
    <w:div w:id="928731612">
      <w:bodyDiv w:val="1"/>
      <w:marLeft w:val="0"/>
      <w:marRight w:val="0"/>
      <w:marTop w:val="0"/>
      <w:marBottom w:val="0"/>
      <w:divBdr>
        <w:top w:val="none" w:sz="0" w:space="0" w:color="auto"/>
        <w:left w:val="none" w:sz="0" w:space="0" w:color="auto"/>
        <w:bottom w:val="none" w:sz="0" w:space="0" w:color="auto"/>
        <w:right w:val="none" w:sz="0" w:space="0" w:color="auto"/>
      </w:divBdr>
    </w:div>
    <w:div w:id="1170407565">
      <w:bodyDiv w:val="1"/>
      <w:marLeft w:val="0"/>
      <w:marRight w:val="0"/>
      <w:marTop w:val="0"/>
      <w:marBottom w:val="0"/>
      <w:divBdr>
        <w:top w:val="none" w:sz="0" w:space="0" w:color="auto"/>
        <w:left w:val="none" w:sz="0" w:space="0" w:color="auto"/>
        <w:bottom w:val="none" w:sz="0" w:space="0" w:color="auto"/>
        <w:right w:val="none" w:sz="0" w:space="0" w:color="auto"/>
      </w:divBdr>
    </w:div>
    <w:div w:id="1244873538">
      <w:bodyDiv w:val="1"/>
      <w:marLeft w:val="0"/>
      <w:marRight w:val="0"/>
      <w:marTop w:val="0"/>
      <w:marBottom w:val="0"/>
      <w:divBdr>
        <w:top w:val="none" w:sz="0" w:space="0" w:color="auto"/>
        <w:left w:val="none" w:sz="0" w:space="0" w:color="auto"/>
        <w:bottom w:val="none" w:sz="0" w:space="0" w:color="auto"/>
        <w:right w:val="none" w:sz="0" w:space="0" w:color="auto"/>
      </w:divBdr>
    </w:div>
    <w:div w:id="1254624649">
      <w:bodyDiv w:val="1"/>
      <w:marLeft w:val="0"/>
      <w:marRight w:val="0"/>
      <w:marTop w:val="0"/>
      <w:marBottom w:val="0"/>
      <w:divBdr>
        <w:top w:val="none" w:sz="0" w:space="0" w:color="auto"/>
        <w:left w:val="none" w:sz="0" w:space="0" w:color="auto"/>
        <w:bottom w:val="none" w:sz="0" w:space="0" w:color="auto"/>
        <w:right w:val="none" w:sz="0" w:space="0" w:color="auto"/>
      </w:divBdr>
    </w:div>
    <w:div w:id="1256744436">
      <w:bodyDiv w:val="1"/>
      <w:marLeft w:val="0"/>
      <w:marRight w:val="0"/>
      <w:marTop w:val="0"/>
      <w:marBottom w:val="0"/>
      <w:divBdr>
        <w:top w:val="none" w:sz="0" w:space="0" w:color="auto"/>
        <w:left w:val="none" w:sz="0" w:space="0" w:color="auto"/>
        <w:bottom w:val="none" w:sz="0" w:space="0" w:color="auto"/>
        <w:right w:val="none" w:sz="0" w:space="0" w:color="auto"/>
      </w:divBdr>
    </w:div>
    <w:div w:id="1395467991">
      <w:bodyDiv w:val="1"/>
      <w:marLeft w:val="0"/>
      <w:marRight w:val="0"/>
      <w:marTop w:val="0"/>
      <w:marBottom w:val="0"/>
      <w:divBdr>
        <w:top w:val="none" w:sz="0" w:space="0" w:color="auto"/>
        <w:left w:val="none" w:sz="0" w:space="0" w:color="auto"/>
        <w:bottom w:val="none" w:sz="0" w:space="0" w:color="auto"/>
        <w:right w:val="none" w:sz="0" w:space="0" w:color="auto"/>
      </w:divBdr>
    </w:div>
    <w:div w:id="1404445615">
      <w:bodyDiv w:val="1"/>
      <w:marLeft w:val="0"/>
      <w:marRight w:val="0"/>
      <w:marTop w:val="0"/>
      <w:marBottom w:val="0"/>
      <w:divBdr>
        <w:top w:val="none" w:sz="0" w:space="0" w:color="auto"/>
        <w:left w:val="none" w:sz="0" w:space="0" w:color="auto"/>
        <w:bottom w:val="none" w:sz="0" w:space="0" w:color="auto"/>
        <w:right w:val="none" w:sz="0" w:space="0" w:color="auto"/>
      </w:divBdr>
    </w:div>
    <w:div w:id="1654216211">
      <w:bodyDiv w:val="1"/>
      <w:marLeft w:val="0"/>
      <w:marRight w:val="0"/>
      <w:marTop w:val="0"/>
      <w:marBottom w:val="0"/>
      <w:divBdr>
        <w:top w:val="none" w:sz="0" w:space="0" w:color="auto"/>
        <w:left w:val="none" w:sz="0" w:space="0" w:color="auto"/>
        <w:bottom w:val="none" w:sz="0" w:space="0" w:color="auto"/>
        <w:right w:val="none" w:sz="0" w:space="0" w:color="auto"/>
      </w:divBdr>
    </w:div>
    <w:div w:id="1855070574">
      <w:bodyDiv w:val="1"/>
      <w:marLeft w:val="0"/>
      <w:marRight w:val="0"/>
      <w:marTop w:val="0"/>
      <w:marBottom w:val="0"/>
      <w:divBdr>
        <w:top w:val="none" w:sz="0" w:space="0" w:color="auto"/>
        <w:left w:val="none" w:sz="0" w:space="0" w:color="auto"/>
        <w:bottom w:val="none" w:sz="0" w:space="0" w:color="auto"/>
        <w:right w:val="none" w:sz="0" w:space="0" w:color="auto"/>
      </w:divBdr>
    </w:div>
    <w:div w:id="1859080116">
      <w:bodyDiv w:val="1"/>
      <w:marLeft w:val="0"/>
      <w:marRight w:val="0"/>
      <w:marTop w:val="0"/>
      <w:marBottom w:val="0"/>
      <w:divBdr>
        <w:top w:val="none" w:sz="0" w:space="0" w:color="auto"/>
        <w:left w:val="none" w:sz="0" w:space="0" w:color="auto"/>
        <w:bottom w:val="none" w:sz="0" w:space="0" w:color="auto"/>
        <w:right w:val="none" w:sz="0" w:space="0" w:color="auto"/>
      </w:divBdr>
    </w:div>
    <w:div w:id="21229922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i.org/10.1177/0956797610376073" TargetMode="External"/><Relationship Id="rId6" Type="http://schemas.openxmlformats.org/officeDocument/2006/relationships/hyperlink" Target="https://doi.org/10.1515/HUMR.2011.013" TargetMode="External"/><Relationship Id="rId7" Type="http://schemas.openxmlformats.org/officeDocument/2006/relationships/hyperlink" Target="https://doi.org/10.1080/02699931.2013.863180" TargetMode="External"/><Relationship Id="rId8" Type="http://schemas.openxmlformats.org/officeDocument/2006/relationships/hyperlink" Target="https://doi.org/10.1111/j.1467-8640.2006.00278.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1941</Words>
  <Characters>11070</Characters>
  <Application>Microsoft Macintosh Word</Application>
  <DocSecurity>0</DocSecurity>
  <Lines>92</Lines>
  <Paragraphs>25</Paragraphs>
  <ScaleCrop>false</ScaleCrop>
  <Company/>
  <LinksUpToDate>false</LinksUpToDate>
  <CharactersWithSpaces>12986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dc:creator>
  <cp:keywords/>
  <dc:description/>
  <cp:lastModifiedBy>Hardik</cp:lastModifiedBy>
  <cp:revision>10</cp:revision>
  <dcterms:created xsi:type="dcterms:W3CDTF">2019-02-21T01:09:00Z</dcterms:created>
  <dcterms:modified xsi:type="dcterms:W3CDTF">2019-04-05T03:35:00Z</dcterms:modified>
</cp:coreProperties>
</file>