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FCBE" w14:textId="77777777" w:rsidR="001D65DD" w:rsidRDefault="0070676A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B0F0"/>
          <w:sz w:val="32"/>
          <w:szCs w:val="32"/>
        </w:rPr>
        <w:t>Capstone Project</w:t>
      </w:r>
    </w:p>
    <w:p w14:paraId="48B8B042" w14:textId="77777777" w:rsidR="001D65DD" w:rsidRDefault="0070676A">
      <w:pPr>
        <w:jc w:val="both"/>
        <w:rPr>
          <w:rFonts w:ascii="Helvetica Neue" w:eastAsia="Helvetica Neue" w:hAnsi="Helvetica Neue" w:cs="Helvetica Neue"/>
          <w:b/>
          <w:color w:val="666666"/>
        </w:rPr>
      </w:pP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</w:p>
    <w:p w14:paraId="704EA665" w14:textId="77777777" w:rsidR="001D65DD" w:rsidRDefault="001D65DD">
      <w:pPr>
        <w:jc w:val="both"/>
        <w:rPr>
          <w:rFonts w:ascii="Helvetica Neue" w:eastAsia="Helvetica Neue" w:hAnsi="Helvetica Neue" w:cs="Helvetica Neue"/>
          <w:b/>
          <w:color w:val="666666"/>
          <w:sz w:val="4"/>
          <w:szCs w:val="4"/>
        </w:rPr>
      </w:pPr>
    </w:p>
    <w:tbl>
      <w:tblPr>
        <w:tblStyle w:val="a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65DD" w14:paraId="38A25FDF" w14:textId="77777777">
        <w:trPr>
          <w:trHeight w:val="4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26967" w14:textId="77777777" w:rsidR="001D65DD" w:rsidRDefault="0070676A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</w:rPr>
              <w:t>Project Notes 1 - Description and Grading</w:t>
            </w:r>
          </w:p>
        </w:tc>
      </w:tr>
    </w:tbl>
    <w:p w14:paraId="4844C47B" w14:textId="77777777" w:rsidR="001D65DD" w:rsidRDefault="001D65DD">
      <w:pPr>
        <w:spacing w:before="180" w:after="180" w:line="240" w:lineRule="auto"/>
        <w:rPr>
          <w:rFonts w:ascii="Helvetica Neue" w:eastAsia="Helvetica Neue" w:hAnsi="Helvetica Neue" w:cs="Helvetica Neue"/>
          <w:b/>
          <w:color w:val="666666"/>
        </w:rPr>
      </w:pPr>
    </w:p>
    <w:p w14:paraId="11326DB1" w14:textId="77777777" w:rsidR="001D65DD" w:rsidRDefault="0070676A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The first set of project notes must describe the data and align it to the problems the Capstone Project addresses. It should also include the rationale of the project - why is the problem important and how would the proposed solution help. It should be sim</w:t>
      </w:r>
      <w:r>
        <w:rPr>
          <w:rFonts w:ascii="Calibri" w:eastAsia="Calibri" w:hAnsi="Calibri" w:cs="Calibri"/>
          <w:color w:val="2D3B45"/>
          <w:sz w:val="21"/>
          <w:szCs w:val="21"/>
        </w:rPr>
        <w:t>ple and straightforward depicting the objective of the project, description of data and the initial EDA report.</w:t>
      </w:r>
    </w:p>
    <w:p w14:paraId="56A6CBF5" w14:textId="77777777" w:rsidR="001D65DD" w:rsidRDefault="0070676A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Below are a few guidelines:</w:t>
      </w:r>
    </w:p>
    <w:p w14:paraId="57EB59BB" w14:textId="77777777" w:rsidR="001D65DD" w:rsidRDefault="0070676A">
      <w:pPr>
        <w:numPr>
          <w:ilvl w:val="0"/>
          <w:numId w:val="1"/>
        </w:numPr>
        <w:spacing w:before="2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Introduction</w:t>
      </w:r>
      <w:r>
        <w:rPr>
          <w:rFonts w:ascii="Calibri" w:eastAsia="Calibri" w:hAnsi="Calibri" w:cs="Calibri"/>
          <w:color w:val="2D3B45"/>
          <w:sz w:val="21"/>
          <w:szCs w:val="21"/>
        </w:rPr>
        <w:t xml:space="preserve">: </w:t>
      </w:r>
    </w:p>
    <w:p w14:paraId="7ADE5211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Define the problem statement, need of the present study and business/social opportunity</w:t>
      </w:r>
    </w:p>
    <w:p w14:paraId="3DFF4F09" w14:textId="77777777" w:rsidR="001D65DD" w:rsidRDefault="001D65DD">
      <w:pPr>
        <w:spacing w:line="240" w:lineRule="auto"/>
        <w:ind w:left="1440"/>
        <w:rPr>
          <w:rFonts w:ascii="Calibri" w:eastAsia="Calibri" w:hAnsi="Calibri" w:cs="Calibri"/>
          <w:color w:val="2D3B45"/>
          <w:sz w:val="21"/>
          <w:szCs w:val="21"/>
        </w:rPr>
      </w:pPr>
    </w:p>
    <w:p w14:paraId="0687E5AA" w14:textId="77777777" w:rsidR="001D65DD" w:rsidRDefault="007067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Data Report</w:t>
      </w:r>
    </w:p>
    <w:p w14:paraId="2682529F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Understanding how data was collected in terms of time, frequency and methodology. Visual inspection of data.</w:t>
      </w:r>
    </w:p>
    <w:p w14:paraId="70A86983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Explore the given data files, classes and images of the different classes.</w:t>
      </w:r>
    </w:p>
    <w:p w14:paraId="07E4B8EF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Understanding of attributes (variable info, renaming if required)</w:t>
      </w:r>
    </w:p>
    <w:p w14:paraId="6C97637E" w14:textId="77777777" w:rsidR="001D65DD" w:rsidRDefault="001D65DD">
      <w:pPr>
        <w:spacing w:line="240" w:lineRule="auto"/>
        <w:ind w:left="2160"/>
        <w:rPr>
          <w:rFonts w:ascii="Calibri" w:eastAsia="Calibri" w:hAnsi="Calibri" w:cs="Calibri"/>
          <w:color w:val="2D3B45"/>
          <w:sz w:val="21"/>
          <w:szCs w:val="21"/>
        </w:rPr>
      </w:pPr>
    </w:p>
    <w:p w14:paraId="06D0BB3C" w14:textId="77777777" w:rsidR="001D65DD" w:rsidRDefault="007067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Initial Exploratory Data Analysis</w:t>
      </w:r>
    </w:p>
    <w:p w14:paraId="10AB93FD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Explore the DICOM data</w:t>
      </w:r>
    </w:p>
    <w:p w14:paraId="21590450" w14:textId="77777777" w:rsidR="001D65DD" w:rsidRDefault="0070676A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Visualization of different classes, dealing with the issu</w:t>
      </w:r>
      <w:r>
        <w:rPr>
          <w:rFonts w:ascii="Calibri" w:eastAsia="Calibri" w:hAnsi="Calibri" w:cs="Calibri"/>
          <w:color w:val="2D3B45"/>
          <w:sz w:val="21"/>
          <w:szCs w:val="21"/>
        </w:rPr>
        <w:t xml:space="preserve">es of data quality, treating missing or duplicate values, if any. </w:t>
      </w:r>
    </w:p>
    <w:p w14:paraId="6F073BC3" w14:textId="77777777" w:rsidR="001D65DD" w:rsidRDefault="0070676A">
      <w:pPr>
        <w:numPr>
          <w:ilvl w:val="1"/>
          <w:numId w:val="1"/>
        </w:numPr>
        <w:spacing w:after="2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Present the analysis from the visualization of the different classes.</w:t>
      </w:r>
    </w:p>
    <w:tbl>
      <w:tblPr>
        <w:tblStyle w:val="ac"/>
        <w:tblW w:w="90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69"/>
        <w:gridCol w:w="1141"/>
      </w:tblGrid>
      <w:tr w:rsidR="001D65DD" w14:paraId="2A03E128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8CABB8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Parameters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A45955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Points</w:t>
            </w:r>
          </w:p>
        </w:tc>
      </w:tr>
      <w:tr w:rsidR="001D65DD" w14:paraId="5008699A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E175BF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1) Introduction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6F25C2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2</w:t>
            </w:r>
          </w:p>
        </w:tc>
      </w:tr>
      <w:tr w:rsidR="001D65DD" w14:paraId="302B217A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C828F6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a) Defining problem statement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D85469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77D4F1CC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B01D4A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b) Need of the study/project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605CCC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07A31D7B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4D2156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c) Understanding business/social opportunity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04AE65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632B6F47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AEA16C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2)Data Report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736662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4</w:t>
            </w:r>
          </w:p>
        </w:tc>
      </w:tr>
      <w:tr w:rsidR="001D65DD" w14:paraId="0AB28C21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58E10B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a) Understanding how data was collected in terms of time, frequency and methodology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BE2C34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4C634FA4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B67B2B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b) Visual inspection of data (rows, columns, descriptive details)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A00EC4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2E51E070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F329A3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c) Understanding of attributes (variable info, renaming if required)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910AA3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7F1BB18D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1BFEA2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3) Initial Exploratory data analysis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044D70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4</w:t>
            </w:r>
          </w:p>
        </w:tc>
      </w:tr>
      <w:tr w:rsidR="001D65DD" w14:paraId="3121D8DA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7775B1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a) Explore the DICOM files, Visualization of different classes, dealing with the issues of data quality, treating missing or duplicate values, if any.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EAF0B9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3EDA95D7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88EF65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b)</w:t>
            </w: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 Present the analysis from the visualization of the differen</w:t>
            </w: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t classes.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54EB7A" w14:textId="77777777" w:rsidR="001D65DD" w:rsidRDefault="001D65DD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1D65DD" w14:paraId="22B1AB42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B32FF2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Total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4344C3" w14:textId="77777777" w:rsidR="001D65DD" w:rsidRDefault="0070676A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10</w:t>
            </w:r>
          </w:p>
        </w:tc>
      </w:tr>
    </w:tbl>
    <w:p w14:paraId="1503C238" w14:textId="77777777" w:rsidR="001D65DD" w:rsidRDefault="001D65DD">
      <w:pPr>
        <w:spacing w:after="160" w:line="259" w:lineRule="auto"/>
        <w:rPr>
          <w:rFonts w:ascii="Helvetica Neue" w:eastAsia="Helvetica Neue" w:hAnsi="Helvetica Neue" w:cs="Helvetica Neue"/>
          <w:b/>
          <w:color w:val="666666"/>
        </w:rPr>
      </w:pPr>
      <w:bookmarkStart w:id="0" w:name="_heading=h.gjdgxs" w:colFirst="0" w:colLast="0"/>
      <w:bookmarkEnd w:id="0"/>
    </w:p>
    <w:sectPr w:rsidR="001D65DD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4CBA1" w14:textId="77777777" w:rsidR="0070676A" w:rsidRDefault="0070676A">
      <w:pPr>
        <w:spacing w:line="240" w:lineRule="auto"/>
      </w:pPr>
      <w:r>
        <w:separator/>
      </w:r>
    </w:p>
  </w:endnote>
  <w:endnote w:type="continuationSeparator" w:id="0">
    <w:p w14:paraId="5BDCC480" w14:textId="77777777" w:rsidR="0070676A" w:rsidRDefault="00706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FD22" w14:textId="0DA9A766" w:rsidR="001D65DD" w:rsidRDefault="001D65DD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964B9" w14:textId="77777777" w:rsidR="0070676A" w:rsidRDefault="0070676A">
      <w:pPr>
        <w:spacing w:line="240" w:lineRule="auto"/>
      </w:pPr>
      <w:r>
        <w:separator/>
      </w:r>
    </w:p>
  </w:footnote>
  <w:footnote w:type="continuationSeparator" w:id="0">
    <w:p w14:paraId="07503F69" w14:textId="77777777" w:rsidR="0070676A" w:rsidRDefault="007067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6416E"/>
    <w:multiLevelType w:val="multilevel"/>
    <w:tmpl w:val="AD785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5DD"/>
    <w:rsid w:val="001D65DD"/>
    <w:rsid w:val="0070676A"/>
    <w:rsid w:val="008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A1B18"/>
  <w15:docId w15:val="{390D6968-47DD-474D-8642-715BA55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6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2A"/>
  </w:style>
  <w:style w:type="paragraph" w:styleId="Footer">
    <w:name w:val="footer"/>
    <w:basedOn w:val="Normal"/>
    <w:link w:val="Foot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2A"/>
  </w:style>
  <w:style w:type="paragraph" w:styleId="NormalWeb">
    <w:name w:val="Normal (Web)"/>
    <w:basedOn w:val="Normal"/>
    <w:uiPriority w:val="99"/>
    <w:unhideWhenUsed/>
    <w:rsid w:val="002E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FEF"/>
    <w:rPr>
      <w:b/>
      <w:bCs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BKkKRhwR9ktSZZwMsP8KIp53g==">AMUW2mUF6PQ6xmQYRncZ47KX9KNfCXB0rgcw45pDNimAFjsAe/YJz07FPYil6MIW7ZTSWQgK/Bvy05s5sFo9G6rPAnGFYz0Re5MvrIpSG6V3wj5+uAkboenONRmiHLPm2JYB0EBBnzsr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 Chandra</dc:creator>
  <cp:lastModifiedBy>Daniel Schoeman</cp:lastModifiedBy>
  <cp:revision>2</cp:revision>
  <dcterms:created xsi:type="dcterms:W3CDTF">2020-01-23T08:05:00Z</dcterms:created>
  <dcterms:modified xsi:type="dcterms:W3CDTF">2020-04-21T06:57:00Z</dcterms:modified>
</cp:coreProperties>
</file>