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LETTER OF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Event Committee of IEEE ITB SB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Concerning the matter: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IEEE Short Movie Competition 2019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is to confirm that the following students: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5235"/>
        <w:gridCol w:w="3120"/>
        <w:tblGridChange w:id="0">
          <w:tblGrid>
            <w:gridCol w:w="1005"/>
            <w:gridCol w:w="523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ID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Are indeed students of [school name]. And was given permission to participate in the IEEE Short Movie Competition 2019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  <w:t xml:space="preserve">[Place, Date]</w:t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  <w:t xml:space="preserve">[Signature]</w:t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  <w:t xml:space="preserve">[School headmaster’s name]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before="120" w:lineRule="auto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ITB STUDENT BRANCH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-98912</wp:posOffset>
          </wp:positionH>
          <wp:positionV relativeFrom="paragraph">
            <wp:posOffset>-463549</wp:posOffset>
          </wp:positionV>
          <wp:extent cx="1280160" cy="40767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0160" cy="4076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