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18CA" w14:textId="77777777" w:rsidR="000D78FA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深圳大学考试答题纸</w:t>
      </w:r>
    </w:p>
    <w:p w14:paraId="6796E4DB" w14:textId="4D34AE21" w:rsidR="000D78FA" w:rsidRDefault="00000000"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</w:t>
      </w:r>
      <w:r>
        <w:rPr>
          <w:rFonts w:hint="eastAsia"/>
          <w:sz w:val="24"/>
        </w:rPr>
        <w:t>以论文、报告等形式考核专用</w:t>
      </w:r>
      <w:r>
        <w:rPr>
          <w:rFonts w:hint="eastAsia"/>
          <w:sz w:val="24"/>
        </w:rPr>
        <w:t>)</w:t>
      </w:r>
      <w:r>
        <w:rPr>
          <w:sz w:val="24"/>
        </w:rPr>
        <w:br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二</w:t>
      </w:r>
      <w:r w:rsidR="00363DCF">
        <w:rPr>
          <w:rFonts w:hint="eastAsia"/>
          <w:sz w:val="24"/>
          <w:u w:val="single"/>
        </w:rPr>
        <w:t>五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二</w:t>
      </w:r>
      <w:r w:rsidR="00363DCF">
        <w:rPr>
          <w:rFonts w:hint="eastAsia"/>
          <w:sz w:val="24"/>
          <w:u w:val="single"/>
        </w:rPr>
        <w:t>六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学年度第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二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学期</w:t>
      </w:r>
    </w:p>
    <w:tbl>
      <w:tblPr>
        <w:tblW w:w="9362" w:type="dxa"/>
        <w:jc w:val="center"/>
        <w:tblLayout w:type="fixed"/>
        <w:tblLook w:val="0000" w:firstRow="0" w:lastRow="0" w:firstColumn="0" w:lastColumn="0" w:noHBand="0" w:noVBand="0"/>
      </w:tblPr>
      <w:tblGrid>
        <w:gridCol w:w="1075"/>
        <w:gridCol w:w="78"/>
        <w:gridCol w:w="836"/>
        <w:gridCol w:w="244"/>
        <w:gridCol w:w="607"/>
        <w:gridCol w:w="414"/>
        <w:gridCol w:w="11"/>
        <w:gridCol w:w="1089"/>
        <w:gridCol w:w="45"/>
        <w:gridCol w:w="1494"/>
        <w:gridCol w:w="349"/>
        <w:gridCol w:w="1134"/>
        <w:gridCol w:w="690"/>
        <w:gridCol w:w="160"/>
        <w:gridCol w:w="709"/>
        <w:gridCol w:w="427"/>
      </w:tblGrid>
      <w:tr w:rsidR="000D78FA" w14:paraId="201CD081" w14:textId="77777777">
        <w:trPr>
          <w:trHeight w:val="397"/>
          <w:jc w:val="center"/>
        </w:trPr>
        <w:tc>
          <w:tcPr>
            <w:tcW w:w="1075" w:type="dxa"/>
            <w:vAlign w:val="center"/>
          </w:tcPr>
          <w:p w14:paraId="22D69FD8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课程编号</w:t>
            </w:r>
          </w:p>
        </w:tc>
        <w:tc>
          <w:tcPr>
            <w:tcW w:w="914" w:type="dxa"/>
            <w:gridSpan w:val="2"/>
            <w:tcBorders>
              <w:bottom w:val="single" w:sz="4" w:space="0" w:color="auto"/>
            </w:tcBorders>
            <w:vAlign w:val="center"/>
          </w:tcPr>
          <w:p w14:paraId="1EBEE5BB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 w:val="18"/>
                <w:szCs w:val="18"/>
                <w:shd w:val="clear" w:color="auto" w:fill="FFFFFF"/>
              </w:rPr>
              <w:t>1903760001</w:t>
            </w:r>
          </w:p>
        </w:tc>
        <w:tc>
          <w:tcPr>
            <w:tcW w:w="851" w:type="dxa"/>
            <w:gridSpan w:val="2"/>
            <w:vAlign w:val="center"/>
          </w:tcPr>
          <w:p w14:paraId="1C7FFC9F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课序号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</w:tcBorders>
            <w:vAlign w:val="center"/>
          </w:tcPr>
          <w:p w14:paraId="750B1063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0</w:t>
            </w:r>
            <w:r>
              <w:rPr>
                <w:rFonts w:eastAsia="楷体_GB2312"/>
                <w:szCs w:val="21"/>
              </w:rPr>
              <w:t>1</w:t>
            </w:r>
          </w:p>
        </w:tc>
        <w:tc>
          <w:tcPr>
            <w:tcW w:w="1134" w:type="dxa"/>
            <w:gridSpan w:val="2"/>
            <w:vAlign w:val="center"/>
          </w:tcPr>
          <w:p w14:paraId="4480A1BF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课程名称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vAlign w:val="center"/>
          </w:tcPr>
          <w:p w14:paraId="15C9F8ED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机器学习</w:t>
            </w:r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005F5C17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主讲教师</w:t>
            </w:r>
          </w:p>
        </w:tc>
        <w:tc>
          <w:tcPr>
            <w:tcW w:w="850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55C967A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王保华</w:t>
            </w:r>
          </w:p>
        </w:tc>
        <w:tc>
          <w:tcPr>
            <w:tcW w:w="709" w:type="dxa"/>
            <w:vAlign w:val="center"/>
          </w:tcPr>
          <w:p w14:paraId="2C05A209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评分</w:t>
            </w:r>
          </w:p>
        </w:tc>
        <w:tc>
          <w:tcPr>
            <w:tcW w:w="427" w:type="dxa"/>
            <w:tcBorders>
              <w:bottom w:val="single" w:sz="4" w:space="0" w:color="auto"/>
            </w:tcBorders>
            <w:vAlign w:val="center"/>
          </w:tcPr>
          <w:p w14:paraId="6F2601B8" w14:textId="77777777" w:rsidR="000D78FA" w:rsidRDefault="000D78FA">
            <w:pPr>
              <w:rPr>
                <w:rFonts w:eastAsia="楷体_GB2312"/>
                <w:sz w:val="24"/>
              </w:rPr>
            </w:pPr>
          </w:p>
        </w:tc>
      </w:tr>
      <w:tr w:rsidR="000D78FA" w14:paraId="61C5B212" w14:textId="77777777">
        <w:trPr>
          <w:trHeight w:val="397"/>
          <w:jc w:val="center"/>
        </w:trPr>
        <w:tc>
          <w:tcPr>
            <w:tcW w:w="1075" w:type="dxa"/>
            <w:vAlign w:val="bottom"/>
          </w:tcPr>
          <w:p w14:paraId="0C77A4A1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学</w:t>
            </w:r>
            <w:r>
              <w:rPr>
                <w:rFonts w:eastAsia="楷体_GB2312" w:hint="eastAsia"/>
                <w:szCs w:val="21"/>
              </w:rPr>
              <w:t xml:space="preserve">    </w:t>
            </w:r>
            <w:r>
              <w:rPr>
                <w:rFonts w:eastAsia="楷体_GB2312" w:hint="eastAsia"/>
                <w:szCs w:val="21"/>
              </w:rPr>
              <w:t>号</w:t>
            </w:r>
          </w:p>
        </w:tc>
        <w:tc>
          <w:tcPr>
            <w:tcW w:w="1158" w:type="dxa"/>
            <w:gridSpan w:val="3"/>
            <w:tcBorders>
              <w:bottom w:val="single" w:sz="4" w:space="0" w:color="auto"/>
            </w:tcBorders>
            <w:vAlign w:val="bottom"/>
          </w:tcPr>
          <w:p w14:paraId="64F37E11" w14:textId="211EF3DC" w:rsidR="000D78FA" w:rsidRDefault="00AF422D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2023192004</w:t>
            </w:r>
          </w:p>
        </w:tc>
        <w:tc>
          <w:tcPr>
            <w:tcW w:w="1021" w:type="dxa"/>
            <w:gridSpan w:val="2"/>
            <w:vAlign w:val="bottom"/>
          </w:tcPr>
          <w:p w14:paraId="6C383A40" w14:textId="77777777" w:rsidR="000D78FA" w:rsidRDefault="00000000">
            <w:pPr>
              <w:jc w:val="right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姓名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bottom"/>
          </w:tcPr>
          <w:p w14:paraId="441F8E8E" w14:textId="621105FB" w:rsidR="000D78FA" w:rsidRDefault="00AF422D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张铭</w:t>
            </w:r>
          </w:p>
        </w:tc>
        <w:tc>
          <w:tcPr>
            <w:tcW w:w="1539" w:type="dxa"/>
            <w:gridSpan w:val="2"/>
            <w:tcBorders>
              <w:left w:val="nil"/>
            </w:tcBorders>
            <w:vAlign w:val="bottom"/>
          </w:tcPr>
          <w:p w14:paraId="09ACA73E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专业年级</w:t>
            </w:r>
          </w:p>
        </w:tc>
        <w:tc>
          <w:tcPr>
            <w:tcW w:w="3469" w:type="dxa"/>
            <w:gridSpan w:val="6"/>
            <w:tcBorders>
              <w:bottom w:val="single" w:sz="4" w:space="0" w:color="auto"/>
            </w:tcBorders>
            <w:vAlign w:val="bottom"/>
          </w:tcPr>
          <w:p w14:paraId="3F98BE34" w14:textId="674C0182" w:rsidR="000D78FA" w:rsidRDefault="00AF422D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23</w:t>
            </w:r>
            <w:r>
              <w:rPr>
                <w:rFonts w:eastAsia="楷体_GB2312" w:hint="eastAsia"/>
                <w:szCs w:val="21"/>
              </w:rPr>
              <w:t>级信息与计算科学</w:t>
            </w:r>
          </w:p>
        </w:tc>
      </w:tr>
      <w:tr w:rsidR="000D78FA" w14:paraId="488D31FC" w14:textId="77777777">
        <w:trPr>
          <w:trHeight w:hRule="exact" w:val="113"/>
          <w:jc w:val="center"/>
        </w:trPr>
        <w:tc>
          <w:tcPr>
            <w:tcW w:w="9362" w:type="dxa"/>
            <w:gridSpan w:val="16"/>
            <w:tcBorders>
              <w:bottom w:val="single" w:sz="4" w:space="0" w:color="auto"/>
            </w:tcBorders>
            <w:vAlign w:val="bottom"/>
          </w:tcPr>
          <w:p w14:paraId="784D4CEE" w14:textId="77777777" w:rsidR="000D78FA" w:rsidRDefault="000D78FA">
            <w:pPr>
              <w:rPr>
                <w:rFonts w:eastAsia="楷体_GB2312"/>
                <w:szCs w:val="21"/>
              </w:rPr>
            </w:pPr>
          </w:p>
        </w:tc>
      </w:tr>
      <w:tr w:rsidR="000D78FA" w14:paraId="40DB4066" w14:textId="77777777">
        <w:trPr>
          <w:trHeight w:val="1395"/>
          <w:jc w:val="center"/>
        </w:trPr>
        <w:tc>
          <w:tcPr>
            <w:tcW w:w="9362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C35D32" w14:textId="77777777" w:rsidR="000D78FA" w:rsidRDefault="0000000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教师评语：</w:t>
            </w:r>
          </w:p>
        </w:tc>
      </w:tr>
      <w:tr w:rsidR="000D78FA" w14:paraId="55FAC787" w14:textId="77777777">
        <w:trPr>
          <w:trHeight w:val="765"/>
          <w:jc w:val="center"/>
        </w:trPr>
        <w:tc>
          <w:tcPr>
            <w:tcW w:w="1153" w:type="dxa"/>
            <w:gridSpan w:val="2"/>
            <w:tcBorders>
              <w:top w:val="single" w:sz="4" w:space="0" w:color="auto"/>
            </w:tcBorders>
            <w:vAlign w:val="center"/>
          </w:tcPr>
          <w:p w14:paraId="36425F00" w14:textId="77777777" w:rsidR="000D78FA" w:rsidRDefault="00000000">
            <w:pPr>
              <w:wordWrap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题目：</w:t>
            </w:r>
          </w:p>
        </w:tc>
        <w:tc>
          <w:tcPr>
            <w:tcW w:w="6913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434397" w14:textId="782A9965" w:rsidR="000D78FA" w:rsidRDefault="0084037E">
            <w:pPr>
              <w:pStyle w:val="21bc9c4b-6a32-43e5-beaa-fd2d792c5735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基于度量学习和Vision Transformer的细粒度图像聚类方法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</w:tcBorders>
            <w:vAlign w:val="center"/>
          </w:tcPr>
          <w:p w14:paraId="4E84C15C" w14:textId="77777777" w:rsidR="000D78FA" w:rsidRDefault="000D78FA">
            <w:pPr>
              <w:jc w:val="center"/>
              <w:rPr>
                <w:rFonts w:eastAsia="楷体_GB2312"/>
                <w:sz w:val="24"/>
              </w:rPr>
            </w:pPr>
          </w:p>
        </w:tc>
      </w:tr>
    </w:tbl>
    <w:p w14:paraId="10C56F78" w14:textId="77777777" w:rsidR="000D78FA" w:rsidRDefault="00000000">
      <w:pPr>
        <w:pStyle w:val="71e7dc79-1ff7-45e8-997d-0ebda3762b91"/>
        <w:jc w:val="center"/>
        <w:rPr>
          <w:rFonts w:ascii="宋体" w:eastAsia="宋体" w:hAnsi="宋体"/>
        </w:rPr>
      </w:pPr>
      <w:bookmarkStart w:id="0" w:name="_Toc170420841"/>
      <w:bookmarkStart w:id="1" w:name="_Toc170421556"/>
      <w:r>
        <w:rPr>
          <w:rFonts w:ascii="宋体" w:eastAsia="宋体" w:hAnsi="宋体" w:hint="eastAsia"/>
        </w:rPr>
        <w:t>摘要</w:t>
      </w:r>
      <w:bookmarkEnd w:id="0"/>
      <w:bookmarkEnd w:id="1"/>
    </w:p>
    <w:p w14:paraId="015217E1" w14:textId="0ACCD4B0" w:rsidR="000D78FA" w:rsidRDefault="0084037E">
      <w:pPr>
        <w:ind w:firstLine="420"/>
        <w:jc w:val="left"/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细粒度图像聚类是计算机视觉领域的重要课题，旨在将同一物种或类别的子类图像进行无监督聚合。本文基于</w:t>
      </w:r>
      <w:proofErr w:type="spellStart"/>
      <w:r w:rsidRPr="0084037E">
        <w:rPr>
          <w:rFonts w:ascii="宋体" w:hAnsi="宋体"/>
          <w:sz w:val="24"/>
        </w:rPr>
        <w:t>PyTorch</w:t>
      </w:r>
      <w:proofErr w:type="spellEnd"/>
      <w:r w:rsidRPr="0084037E">
        <w:rPr>
          <w:rFonts w:ascii="宋体" w:hAnsi="宋体"/>
          <w:sz w:val="24"/>
        </w:rPr>
        <w:t>框架，采用Vision Transformer架构的MegaDescriptor-B-224作为骨干网络，结合度量学习中的</w:t>
      </w:r>
      <w:proofErr w:type="spellStart"/>
      <w:r w:rsidRPr="0084037E">
        <w:rPr>
          <w:rFonts w:ascii="宋体" w:hAnsi="宋体"/>
          <w:sz w:val="24"/>
        </w:rPr>
        <w:t>CircleLoss</w:t>
      </w:r>
      <w:proofErr w:type="spellEnd"/>
      <w:r w:rsidRPr="0084037E">
        <w:rPr>
          <w:rFonts w:ascii="宋体" w:hAnsi="宋体"/>
          <w:sz w:val="24"/>
        </w:rPr>
        <w:t>损失函数，设计并训练了一个面向细粒度图像聚类任务的深度学习模型。在模型结构上，本文提出了一种带有残差连接的投影头结构，在保留骨干网络预训练特征的同时对特征进行微调。在训练策略上，采用冻结骨干网络、分组学习率、余弦退火调度和混合精度训练等技术，并使用</w:t>
      </w:r>
      <w:proofErr w:type="spellStart"/>
      <w:r w:rsidRPr="0084037E">
        <w:rPr>
          <w:rFonts w:ascii="宋体" w:hAnsi="宋体"/>
          <w:sz w:val="24"/>
        </w:rPr>
        <w:t>MPerClassSampler</w:t>
      </w:r>
      <w:proofErr w:type="spellEnd"/>
      <w:r w:rsidRPr="0084037E">
        <w:rPr>
          <w:rFonts w:ascii="宋体" w:hAnsi="宋体"/>
          <w:sz w:val="24"/>
        </w:rPr>
        <w:t>进行类别均衡采样。在猫只个体识别数据集上的实验结果表明，本文方法取得了良好的聚类效果，ARI达到0.7501，NMI达到0.8761，R@1达到0.6903，R@5达到0.8545，验证了所提方法的有效性。</w:t>
      </w:r>
    </w:p>
    <w:p w14:paraId="456AB894" w14:textId="41DDA941" w:rsidR="000D78FA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关键词：</w:t>
      </w:r>
      <w:r w:rsidR="0084037E" w:rsidRPr="0084037E">
        <w:rPr>
          <w:sz w:val="28"/>
          <w:szCs w:val="28"/>
        </w:rPr>
        <w:t>细粒度图像聚类；度量学习；</w:t>
      </w:r>
      <w:r w:rsidR="0084037E" w:rsidRPr="0084037E">
        <w:rPr>
          <w:sz w:val="28"/>
          <w:szCs w:val="28"/>
        </w:rPr>
        <w:t>Vision Transformer</w:t>
      </w:r>
      <w:r w:rsidR="0084037E" w:rsidRPr="0084037E">
        <w:rPr>
          <w:sz w:val="28"/>
          <w:szCs w:val="28"/>
        </w:rPr>
        <w:t>；</w:t>
      </w:r>
      <w:proofErr w:type="spellStart"/>
      <w:r w:rsidR="0084037E" w:rsidRPr="0084037E">
        <w:rPr>
          <w:sz w:val="28"/>
          <w:szCs w:val="28"/>
        </w:rPr>
        <w:t>CircleLoss</w:t>
      </w:r>
      <w:proofErr w:type="spellEnd"/>
      <w:r w:rsidR="0084037E" w:rsidRPr="0084037E">
        <w:rPr>
          <w:sz w:val="28"/>
          <w:szCs w:val="28"/>
        </w:rPr>
        <w:t>；</w:t>
      </w:r>
      <w:r w:rsidR="0084037E" w:rsidRPr="0084037E">
        <w:rPr>
          <w:sz w:val="28"/>
          <w:szCs w:val="28"/>
        </w:rPr>
        <w:t>HDBSCAN</w:t>
      </w:r>
    </w:p>
    <w:p w14:paraId="2A37D531" w14:textId="77777777" w:rsidR="000D78FA" w:rsidRDefault="000D78FA"/>
    <w:p w14:paraId="3AFA8C6C" w14:textId="77777777" w:rsidR="000D78FA" w:rsidRDefault="000D78FA"/>
    <w:p w14:paraId="38E9D9FC" w14:textId="77777777" w:rsidR="000D78FA" w:rsidRDefault="000D78FA">
      <w:pPr>
        <w:rPr>
          <w:b/>
          <w:bCs/>
          <w:lang w:val="zh-CN"/>
        </w:rPr>
      </w:pPr>
    </w:p>
    <w:p w14:paraId="7E5C6EB6" w14:textId="77777777" w:rsidR="000D78FA" w:rsidRDefault="000D78FA">
      <w:pPr>
        <w:rPr>
          <w:b/>
          <w:bCs/>
          <w:lang w:val="zh-CN"/>
        </w:rPr>
      </w:pPr>
    </w:p>
    <w:p w14:paraId="3B1037F9" w14:textId="77777777" w:rsidR="000D78FA" w:rsidRDefault="00000000">
      <w:pPr>
        <w:pStyle w:val="21bc9c4b-6a32-43e5-beaa-fd2d792c5735"/>
        <w:rPr>
          <w:rFonts w:ascii="宋体" w:eastAsia="宋体" w:hAnsi="宋体"/>
        </w:rPr>
      </w:pPr>
      <w:bookmarkStart w:id="2" w:name="_Toc170420842"/>
      <w:bookmarkStart w:id="3" w:name="_Toc170421557"/>
      <w:r>
        <w:rPr>
          <w:rFonts w:ascii="宋体" w:eastAsia="宋体" w:hAnsi="宋体" w:hint="eastAsia"/>
        </w:rPr>
        <w:t>一．引言</w:t>
      </w:r>
      <w:bookmarkEnd w:id="2"/>
      <w:bookmarkEnd w:id="3"/>
    </w:p>
    <w:p w14:paraId="38BE6290" w14:textId="77777777" w:rsidR="0084037E" w:rsidRPr="0084037E" w:rsidRDefault="0084037E" w:rsidP="0084037E">
      <w:pPr>
        <w:ind w:firstLine="420"/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细粒度图像分析是计算机视觉中的重要分支，其目标是对某一类物体的子类进行精细区分，例如不同品种的狗、不同个体的动物等。与传统的图像分类任务不同，细粒度分类任务中不同类别之间的视觉差异极其微小，往往仅体现在局部区域的细微纹理、颜色或形状差异上，这对特征提取能力提出了极高的要求。</w:t>
      </w:r>
    </w:p>
    <w:p w14:paraId="7AD810FE" w14:textId="77777777" w:rsidR="0084037E" w:rsidRPr="0084037E" w:rsidRDefault="0084037E" w:rsidP="0084037E">
      <w:pPr>
        <w:ind w:firstLine="420"/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近年来，深度学习技术在细粒度图像识别领域取得了显著进展。卷积神经网络和Vision Transformer等深度模型能够自动学习层次化的视觉特征表示。与此同时，度量学习作为一种有效的特征学习范式，通过将同一类别的样本在嵌入空间中拉近、不同类别的样本推远，为聚类和检索任务提供了强有力的工具。</w:t>
      </w:r>
    </w:p>
    <w:p w14:paraId="4E10D995" w14:textId="77777777" w:rsidR="0084037E" w:rsidRPr="0084037E" w:rsidRDefault="0084037E" w:rsidP="0084037E">
      <w:pPr>
        <w:ind w:firstLine="420"/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在动物个体识别这一典型细粒度任务中，要求模型能够仅凭外观特征识别出不同的个体动物。例如，对于猫只个体识别，不同猫之间可能存在相似的花纹和体型，而同一</w:t>
      </w:r>
      <w:r w:rsidRPr="0084037E">
        <w:rPr>
          <w:rFonts w:ascii="宋体" w:hAnsi="宋体"/>
          <w:sz w:val="24"/>
        </w:rPr>
        <w:lastRenderedPageBreak/>
        <w:t>只猫在不同光照、角度下的照片又可能存在较大差异，这使得该任务极具挑战性。</w:t>
      </w:r>
    </w:p>
    <w:p w14:paraId="78402F09" w14:textId="17DC3A99" w:rsidR="000D78FA" w:rsidRPr="0084037E" w:rsidRDefault="0084037E" w:rsidP="0084037E">
      <w:pPr>
        <w:ind w:firstLine="420"/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本文基于</w:t>
      </w:r>
      <w:proofErr w:type="spellStart"/>
      <w:r w:rsidRPr="0084037E">
        <w:rPr>
          <w:rFonts w:ascii="宋体" w:hAnsi="宋体"/>
          <w:sz w:val="24"/>
        </w:rPr>
        <w:t>PyTorch</w:t>
      </w:r>
      <w:proofErr w:type="spellEnd"/>
      <w:r w:rsidRPr="0084037E">
        <w:rPr>
          <w:rFonts w:ascii="宋体" w:hAnsi="宋体"/>
          <w:sz w:val="24"/>
        </w:rPr>
        <w:t>深度学习框架，设计并训练了一个用于细粒度图像聚类的模型。本文的主要贡献如下：（1）采用MegaDescriptor-B-224作为骨干特征提取网络，充分利用其在动物识别任务上的预训练知识。（2）设计了一种带有残差连接的轻量级投影头结构，在保持骨干网络原始特征质量的同时，通过微调适配特定任务。（3）引入</w:t>
      </w:r>
      <w:proofErr w:type="spellStart"/>
      <w:r w:rsidRPr="0084037E">
        <w:rPr>
          <w:rFonts w:ascii="宋体" w:hAnsi="宋体"/>
          <w:sz w:val="24"/>
        </w:rPr>
        <w:t>CircleLoss</w:t>
      </w:r>
      <w:proofErr w:type="spellEnd"/>
      <w:r w:rsidRPr="0084037E">
        <w:rPr>
          <w:rFonts w:ascii="宋体" w:hAnsi="宋体"/>
          <w:sz w:val="24"/>
        </w:rPr>
        <w:t>作为度量学习损失函数，结合余弦相似度度量，有效提升了嵌入空间的判别性。（4）采用丰富的训练策略，包括冻结微调、分组学习率、余弦退火、混合精度训练、类别均衡采样和数据增强等。（5）使用HDBSCAN密度聚类算法对提取的特征进行聚类，并采用ARI、NMI和</w:t>
      </w:r>
      <w:proofErr w:type="spellStart"/>
      <w:r w:rsidRPr="0084037E">
        <w:rPr>
          <w:rFonts w:ascii="宋体" w:hAnsi="宋体"/>
          <w:sz w:val="24"/>
        </w:rPr>
        <w:t>Recall@K</w:t>
      </w:r>
      <w:proofErr w:type="spellEnd"/>
      <w:r w:rsidRPr="0084037E">
        <w:rPr>
          <w:rFonts w:ascii="宋体" w:hAnsi="宋体"/>
          <w:sz w:val="24"/>
        </w:rPr>
        <w:t>等指标进行全面评估。</w:t>
      </w:r>
    </w:p>
    <w:p w14:paraId="51595578" w14:textId="77777777" w:rsidR="000D78FA" w:rsidRDefault="00000000">
      <w:pPr>
        <w:pStyle w:val="21bc9c4b-6a32-43e5-beaa-fd2d792c5735"/>
        <w:rPr>
          <w:rFonts w:ascii="宋体" w:eastAsia="宋体" w:hAnsi="宋体"/>
        </w:rPr>
      </w:pPr>
      <w:bookmarkStart w:id="4" w:name="_Toc170421558"/>
      <w:bookmarkStart w:id="5" w:name="_Toc170420843"/>
      <w:r>
        <w:rPr>
          <w:rFonts w:ascii="宋体" w:eastAsia="宋体" w:hAnsi="宋体" w:hint="eastAsia"/>
        </w:rPr>
        <w:t>二．</w:t>
      </w:r>
      <w:bookmarkEnd w:id="4"/>
      <w:bookmarkEnd w:id="5"/>
      <w:r>
        <w:rPr>
          <w:rFonts w:ascii="宋体" w:eastAsia="宋体" w:hAnsi="宋体" w:hint="eastAsia"/>
        </w:rPr>
        <w:t>模型及代码分析</w:t>
      </w:r>
    </w:p>
    <w:p w14:paraId="7E2225DF" w14:textId="77777777" w:rsidR="0084037E" w:rsidRPr="0084037E" w:rsidRDefault="0084037E" w:rsidP="0084037E">
      <w:pPr>
        <w:rPr>
          <w:rFonts w:ascii="宋体" w:hAnsi="宋体"/>
          <w:b/>
          <w:bCs/>
          <w:sz w:val="24"/>
        </w:rPr>
      </w:pPr>
      <w:r w:rsidRPr="0084037E">
        <w:rPr>
          <w:rFonts w:ascii="宋体" w:hAnsi="宋体"/>
          <w:b/>
          <w:bCs/>
          <w:sz w:val="24"/>
        </w:rPr>
        <w:t>2.1 整体框架</w:t>
      </w:r>
    </w:p>
    <w:p w14:paraId="7F13D372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36A3AAEF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本文设计的细粒度图像聚类系统主要由四个阶段组成：数据预处理与增强、特征提取与嵌入学习、度量学习优化、聚类与评估。训练流程为：原始图像经过数据增强后，输入</w:t>
      </w:r>
      <w:proofErr w:type="spellStart"/>
      <w:r w:rsidRPr="0084037E">
        <w:rPr>
          <w:rFonts w:ascii="宋体" w:hAnsi="宋体"/>
          <w:sz w:val="24"/>
        </w:rPr>
        <w:t>MegaDescriptor</w:t>
      </w:r>
      <w:proofErr w:type="spellEnd"/>
      <w:r w:rsidRPr="0084037E">
        <w:rPr>
          <w:rFonts w:ascii="宋体" w:hAnsi="宋体"/>
          <w:sz w:val="24"/>
        </w:rPr>
        <w:t>骨干网络提取768维特征，再经投影头映射为256维L2归一化嵌入向量，通过</w:t>
      </w:r>
      <w:proofErr w:type="spellStart"/>
      <w:r w:rsidRPr="0084037E">
        <w:rPr>
          <w:rFonts w:ascii="宋体" w:hAnsi="宋体"/>
          <w:sz w:val="24"/>
        </w:rPr>
        <w:t>CircleLoss</w:t>
      </w:r>
      <w:proofErr w:type="spellEnd"/>
      <w:r w:rsidRPr="0084037E">
        <w:rPr>
          <w:rFonts w:ascii="宋体" w:hAnsi="宋体"/>
          <w:sz w:val="24"/>
        </w:rPr>
        <w:t>进行度量学习优化，使用</w:t>
      </w:r>
      <w:proofErr w:type="spellStart"/>
      <w:r w:rsidRPr="0084037E">
        <w:rPr>
          <w:rFonts w:ascii="宋体" w:hAnsi="宋体"/>
          <w:sz w:val="24"/>
        </w:rPr>
        <w:t>MPerClassSampler</w:t>
      </w:r>
      <w:proofErr w:type="spellEnd"/>
      <w:r w:rsidRPr="0084037E">
        <w:rPr>
          <w:rFonts w:ascii="宋体" w:hAnsi="宋体"/>
          <w:sz w:val="24"/>
        </w:rPr>
        <w:t>进行均衡采样。评估时，测试图像经模型提取嵌入后，使用HDBSCAN进行聚类，以ARI、NMI和</w:t>
      </w:r>
      <w:proofErr w:type="spellStart"/>
      <w:r w:rsidRPr="0084037E">
        <w:rPr>
          <w:rFonts w:ascii="宋体" w:hAnsi="宋体"/>
          <w:sz w:val="24"/>
        </w:rPr>
        <w:t>Recall@K</w:t>
      </w:r>
      <w:proofErr w:type="spellEnd"/>
      <w:r w:rsidRPr="0084037E">
        <w:rPr>
          <w:rFonts w:ascii="宋体" w:hAnsi="宋体"/>
          <w:sz w:val="24"/>
        </w:rPr>
        <w:t>进行评估。</w:t>
      </w:r>
    </w:p>
    <w:p w14:paraId="3FE169AB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459F8C9A" w14:textId="77777777" w:rsidR="0084037E" w:rsidRPr="0084037E" w:rsidRDefault="0084037E" w:rsidP="0084037E">
      <w:pPr>
        <w:rPr>
          <w:rFonts w:ascii="宋体" w:hAnsi="宋体"/>
          <w:b/>
          <w:bCs/>
          <w:sz w:val="24"/>
        </w:rPr>
      </w:pPr>
      <w:r w:rsidRPr="0084037E">
        <w:rPr>
          <w:rFonts w:ascii="宋体" w:hAnsi="宋体"/>
          <w:b/>
          <w:bCs/>
          <w:sz w:val="24"/>
        </w:rPr>
        <w:t>2.2 骨干网络：MegaDescriptor-B-224</w:t>
      </w:r>
    </w:p>
    <w:p w14:paraId="14E1D4BA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36AAA2D0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本文采用MegaDescriptor-B-224作为骨干网络，该模型基于Vision Transformer架构构建，由BVRA团队在</w:t>
      </w:r>
      <w:proofErr w:type="spellStart"/>
      <w:r w:rsidRPr="0084037E">
        <w:rPr>
          <w:rFonts w:ascii="宋体" w:hAnsi="宋体"/>
          <w:sz w:val="24"/>
        </w:rPr>
        <w:t>HuggingFace</w:t>
      </w:r>
      <w:proofErr w:type="spellEnd"/>
      <w:r w:rsidRPr="0084037E">
        <w:rPr>
          <w:rFonts w:ascii="宋体" w:hAnsi="宋体"/>
          <w:sz w:val="24"/>
        </w:rPr>
        <w:t>上开源发布。该模型在包含数万种动物类别的大规模数据集上进行了预训练，具备强大的动物视觉特征提取能力。MegaDescriptor-B-224采用</w:t>
      </w:r>
      <w:proofErr w:type="spellStart"/>
      <w:r w:rsidRPr="0084037E">
        <w:rPr>
          <w:rFonts w:ascii="宋体" w:hAnsi="宋体"/>
          <w:sz w:val="24"/>
        </w:rPr>
        <w:t>ViT</w:t>
      </w:r>
      <w:proofErr w:type="spellEnd"/>
      <w:r w:rsidRPr="0084037E">
        <w:rPr>
          <w:rFonts w:ascii="宋体" w:hAnsi="宋体"/>
          <w:sz w:val="24"/>
        </w:rPr>
        <w:t>-Base架构，将图像切分为16×16的Patch，通过Transformer编码器进行全局自注意力建模，输出768维特征向量。</w:t>
      </w:r>
    </w:p>
    <w:p w14:paraId="4B34C4BA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426BF221" w14:textId="77777777" w:rsidR="0084037E" w:rsidRPr="0084037E" w:rsidRDefault="0084037E" w:rsidP="0084037E">
      <w:pPr>
        <w:rPr>
          <w:rFonts w:ascii="宋体" w:hAnsi="宋体"/>
          <w:b/>
          <w:bCs/>
          <w:sz w:val="24"/>
        </w:rPr>
      </w:pPr>
      <w:r w:rsidRPr="0084037E">
        <w:rPr>
          <w:rFonts w:ascii="宋体" w:hAnsi="宋体"/>
          <w:b/>
          <w:bCs/>
          <w:sz w:val="24"/>
        </w:rPr>
        <w:t>2.3 投影头与残差连接</w:t>
      </w:r>
    </w:p>
    <w:p w14:paraId="4234BEAB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7C83886C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为了将骨干网络提取的768维特征映射到更适合度量学习的256维嵌入空间，本文设计了一个带有残差连接的投影头模块。投影头的计算公式为：e = L2Norm(</w:t>
      </w:r>
      <w:proofErr w:type="spellStart"/>
      <w:r w:rsidRPr="0084037E">
        <w:rPr>
          <w:rFonts w:ascii="宋体" w:hAnsi="宋体"/>
          <w:sz w:val="24"/>
        </w:rPr>
        <w:t>W_res·f</w:t>
      </w:r>
      <w:proofErr w:type="spellEnd"/>
      <w:r w:rsidRPr="0084037E">
        <w:rPr>
          <w:rFonts w:ascii="宋体" w:hAnsi="宋体"/>
          <w:sz w:val="24"/>
        </w:rPr>
        <w:t xml:space="preserve"> + 0.05·MLP(f))，其中f为骨干网络特征，</w:t>
      </w:r>
      <w:proofErr w:type="spellStart"/>
      <w:r w:rsidRPr="0084037E">
        <w:rPr>
          <w:rFonts w:ascii="宋体" w:hAnsi="宋体"/>
          <w:sz w:val="24"/>
        </w:rPr>
        <w:t>W_res</w:t>
      </w:r>
      <w:proofErr w:type="spellEnd"/>
      <w:r w:rsidRPr="0084037E">
        <w:rPr>
          <w:rFonts w:ascii="宋体" w:hAnsi="宋体"/>
          <w:sz w:val="24"/>
        </w:rPr>
        <w:t>为残差线性映射，MLP为三层全连接网络（768→512→256，含</w:t>
      </w:r>
      <w:proofErr w:type="spellStart"/>
      <w:r w:rsidRPr="0084037E">
        <w:rPr>
          <w:rFonts w:ascii="宋体" w:hAnsi="宋体"/>
          <w:sz w:val="24"/>
        </w:rPr>
        <w:t>BatchNorm</w:t>
      </w:r>
      <w:proofErr w:type="spellEnd"/>
      <w:r w:rsidRPr="0084037E">
        <w:rPr>
          <w:rFonts w:ascii="宋体" w:hAnsi="宋体"/>
          <w:sz w:val="24"/>
        </w:rPr>
        <w:t>、</w:t>
      </w:r>
      <w:proofErr w:type="spellStart"/>
      <w:r w:rsidRPr="0084037E">
        <w:rPr>
          <w:rFonts w:ascii="宋体" w:hAnsi="宋体"/>
          <w:sz w:val="24"/>
        </w:rPr>
        <w:t>ReLU</w:t>
      </w:r>
      <w:proofErr w:type="spellEnd"/>
      <w:r w:rsidRPr="0084037E">
        <w:rPr>
          <w:rFonts w:ascii="宋体" w:hAnsi="宋体"/>
          <w:sz w:val="24"/>
        </w:rPr>
        <w:t>和Dropout）。残差连接的设计思想是保留骨干网络原始特征的100%信息，同时仅用投影头做5%的微调修正，既能充分利用预训练特征的质量，又能为特定任务提供自适应能力。</w:t>
      </w:r>
    </w:p>
    <w:p w14:paraId="5D15A36C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222B60BF" w14:textId="77777777" w:rsidR="0084037E" w:rsidRPr="0084037E" w:rsidRDefault="0084037E" w:rsidP="0084037E">
      <w:pPr>
        <w:rPr>
          <w:rFonts w:ascii="宋体" w:hAnsi="宋体"/>
          <w:b/>
          <w:bCs/>
          <w:sz w:val="24"/>
        </w:rPr>
      </w:pPr>
      <w:r w:rsidRPr="0084037E">
        <w:rPr>
          <w:rFonts w:ascii="宋体" w:hAnsi="宋体"/>
          <w:b/>
          <w:bCs/>
          <w:sz w:val="24"/>
        </w:rPr>
        <w:t>2.4 度量学习：</w:t>
      </w:r>
      <w:proofErr w:type="spellStart"/>
      <w:r w:rsidRPr="0084037E">
        <w:rPr>
          <w:rFonts w:ascii="宋体" w:hAnsi="宋体"/>
          <w:b/>
          <w:bCs/>
          <w:sz w:val="24"/>
        </w:rPr>
        <w:t>CircleLoss</w:t>
      </w:r>
      <w:proofErr w:type="spellEnd"/>
    </w:p>
    <w:p w14:paraId="752B322F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15313B20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本文采用</w:t>
      </w:r>
      <w:proofErr w:type="spellStart"/>
      <w:r w:rsidRPr="0084037E">
        <w:rPr>
          <w:rFonts w:ascii="宋体" w:hAnsi="宋体"/>
          <w:sz w:val="24"/>
        </w:rPr>
        <w:t>CircleLoss</w:t>
      </w:r>
      <w:proofErr w:type="spellEnd"/>
      <w:r w:rsidRPr="0084037E">
        <w:rPr>
          <w:rFonts w:ascii="宋体" w:hAnsi="宋体"/>
          <w:sz w:val="24"/>
        </w:rPr>
        <w:t>作为度量学习损失函数，使用余弦相似度作为距离度量。</w:t>
      </w:r>
      <w:proofErr w:type="spellStart"/>
      <w:r w:rsidRPr="0084037E">
        <w:rPr>
          <w:rFonts w:ascii="宋体" w:hAnsi="宋体"/>
          <w:sz w:val="24"/>
        </w:rPr>
        <w:t>CircleLoss</w:t>
      </w:r>
      <w:proofErr w:type="spellEnd"/>
      <w:r w:rsidRPr="0084037E">
        <w:rPr>
          <w:rFonts w:ascii="宋体" w:hAnsi="宋体"/>
          <w:sz w:val="24"/>
        </w:rPr>
        <w:t>对正负样本对的优化权重进行自适应调整，对已经分离很好的样本对给予较小的梯度，而对边界附近的样本对给予较大的梯度。相比传统</w:t>
      </w:r>
      <w:proofErr w:type="spellStart"/>
      <w:r w:rsidRPr="0084037E">
        <w:rPr>
          <w:rFonts w:ascii="宋体" w:hAnsi="宋体"/>
          <w:sz w:val="24"/>
        </w:rPr>
        <w:t>TripletLoss</w:t>
      </w:r>
      <w:proofErr w:type="spellEnd"/>
      <w:r w:rsidRPr="0084037E">
        <w:rPr>
          <w:rFonts w:ascii="宋体" w:hAnsi="宋体"/>
          <w:sz w:val="24"/>
        </w:rPr>
        <w:t>，</w:t>
      </w:r>
      <w:proofErr w:type="spellStart"/>
      <w:r w:rsidRPr="0084037E">
        <w:rPr>
          <w:rFonts w:ascii="宋体" w:hAnsi="宋体"/>
          <w:sz w:val="24"/>
        </w:rPr>
        <w:t>CircleLoss</w:t>
      </w:r>
      <w:proofErr w:type="spellEnd"/>
      <w:r w:rsidRPr="0084037E">
        <w:rPr>
          <w:rFonts w:ascii="宋体" w:hAnsi="宋体"/>
          <w:sz w:val="24"/>
        </w:rPr>
        <w:t>的优化目标更加灵活，收敛更加平滑，在细粒度分类任务中表现出更优的嵌入质量。本文设置缩放因子γ=256，边界参数m=0.25。</w:t>
      </w:r>
    </w:p>
    <w:p w14:paraId="1CB5EC74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0A3CEFF7" w14:textId="77777777" w:rsidR="0084037E" w:rsidRPr="0084037E" w:rsidRDefault="0084037E" w:rsidP="0084037E">
      <w:pPr>
        <w:rPr>
          <w:rFonts w:ascii="宋体" w:hAnsi="宋体"/>
          <w:b/>
          <w:bCs/>
          <w:sz w:val="24"/>
        </w:rPr>
      </w:pPr>
      <w:r w:rsidRPr="0084037E">
        <w:rPr>
          <w:rFonts w:ascii="宋体" w:hAnsi="宋体"/>
          <w:b/>
          <w:bCs/>
          <w:sz w:val="24"/>
        </w:rPr>
        <w:t>2.5 类别均衡采样与训练策略</w:t>
      </w:r>
    </w:p>
    <w:p w14:paraId="5ECE97B1" w14:textId="77777777" w:rsidR="0084037E" w:rsidRPr="0084037E" w:rsidRDefault="0084037E" w:rsidP="0084037E">
      <w:pPr>
        <w:rPr>
          <w:rFonts w:ascii="宋体" w:hAnsi="宋体"/>
          <w:sz w:val="24"/>
        </w:rPr>
      </w:pPr>
    </w:p>
    <w:p w14:paraId="46F61072" w14:textId="0041E410" w:rsidR="000D78FA" w:rsidRDefault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本文采用</w:t>
      </w:r>
      <w:proofErr w:type="spellStart"/>
      <w:r w:rsidRPr="0084037E">
        <w:rPr>
          <w:rFonts w:ascii="宋体" w:hAnsi="宋体"/>
          <w:sz w:val="24"/>
        </w:rPr>
        <w:t>MPerClassSampler</w:t>
      </w:r>
      <w:proofErr w:type="spellEnd"/>
      <w:r w:rsidRPr="0084037E">
        <w:rPr>
          <w:rFonts w:ascii="宋体" w:hAnsi="宋体"/>
          <w:sz w:val="24"/>
        </w:rPr>
        <w:t>采样策略（m=6），确保每个Batch中各类别样本数量均衡，</w:t>
      </w:r>
      <w:r w:rsidRPr="0084037E">
        <w:rPr>
          <w:rFonts w:ascii="宋体" w:hAnsi="宋体"/>
          <w:sz w:val="24"/>
        </w:rPr>
        <w:lastRenderedPageBreak/>
        <w:t>保证每个Batch内都有足够的正负样本对，有利于度量学习损失函数的优化。训练策略包括：冻结骨干网络仅训练投影头、为骨干网络和投影头设置分组学习率（骨干为5×10</w:t>
      </w:r>
      <w:r w:rsidRPr="0084037E">
        <w:rPr>
          <w:rFonts w:ascii="Cambria Math" w:hAnsi="Cambria Math" w:cs="Cambria Math"/>
          <w:sz w:val="24"/>
        </w:rPr>
        <w:t>⁻⁶</w:t>
      </w:r>
      <w:r w:rsidRPr="0084037E">
        <w:rPr>
          <w:rFonts w:ascii="宋体" w:hAnsi="宋体"/>
          <w:sz w:val="24"/>
        </w:rPr>
        <w:t>，投影头为5×10</w:t>
      </w:r>
      <w:r w:rsidRPr="0084037E">
        <w:rPr>
          <w:rFonts w:ascii="Cambria Math" w:hAnsi="Cambria Math" w:cs="Cambria Math"/>
          <w:sz w:val="24"/>
        </w:rPr>
        <w:t>⁻⁵</w:t>
      </w:r>
      <w:r w:rsidRPr="0084037E">
        <w:rPr>
          <w:rFonts w:ascii="宋体" w:hAnsi="宋体"/>
          <w:sz w:val="24"/>
        </w:rPr>
        <w:t>）、余弦退火学习率调度、混合精度训练以及梯度裁剪。</w:t>
      </w:r>
    </w:p>
    <w:p w14:paraId="6D96280D" w14:textId="77777777" w:rsidR="0084037E" w:rsidRDefault="0084037E">
      <w:pPr>
        <w:rPr>
          <w:rFonts w:ascii="宋体" w:hAnsi="宋体"/>
          <w:sz w:val="24"/>
        </w:rPr>
      </w:pPr>
    </w:p>
    <w:p w14:paraId="68E1B3DD" w14:textId="77777777" w:rsidR="000D78FA" w:rsidRDefault="00000000">
      <w:pPr>
        <w:pStyle w:val="21bc9c4b-6a32-43e5-beaa-fd2d792c573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三．实验结果</w:t>
      </w:r>
    </w:p>
    <w:p w14:paraId="28B69969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b/>
          <w:bCs/>
          <w:sz w:val="24"/>
        </w:rPr>
        <w:t>3.1 实验设置</w:t>
      </w:r>
    </w:p>
    <w:p w14:paraId="00282272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实验采用猫只个体识别数据集，训练集包含20662张图像、400个个体，验证集包含2467张图像、50个个体。数据增强包括随机Resize裁剪、随机水平翻转、颜色抖动、随机旋转、随机擦除等。模型嵌入维度为256，Batch大小为32，共训练60轮，初始学习率为1×10</w:t>
      </w:r>
      <w:r w:rsidRPr="0084037E">
        <w:rPr>
          <w:rFonts w:ascii="Cambria Math" w:hAnsi="Cambria Math" w:cs="Cambria Math"/>
          <w:sz w:val="24"/>
        </w:rPr>
        <w:t>⁻⁴</w:t>
      </w:r>
      <w:r w:rsidRPr="0084037E">
        <w:rPr>
          <w:rFonts w:ascii="宋体" w:hAnsi="宋体"/>
          <w:sz w:val="24"/>
        </w:rPr>
        <w:t>，优化器为</w:t>
      </w:r>
      <w:proofErr w:type="spellStart"/>
      <w:r w:rsidRPr="0084037E">
        <w:rPr>
          <w:rFonts w:ascii="宋体" w:hAnsi="宋体"/>
          <w:sz w:val="24"/>
        </w:rPr>
        <w:t>AdamW</w:t>
      </w:r>
      <w:proofErr w:type="spellEnd"/>
      <w:r w:rsidRPr="0084037E">
        <w:rPr>
          <w:rFonts w:ascii="宋体" w:hAnsi="宋体"/>
          <w:sz w:val="24"/>
        </w:rPr>
        <w:t>，学习率调度采用余弦退火。</w:t>
      </w:r>
    </w:p>
    <w:p w14:paraId="1EBE25F7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b/>
          <w:bCs/>
          <w:sz w:val="24"/>
        </w:rPr>
        <w:t>3.2 实验结果</w:t>
      </w:r>
    </w:p>
    <w:p w14:paraId="7FC33132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训练完成后，最佳模型在验证集上的评估结果为：ARI=0.7501，NMI=0.8761，R@1=0.6903，R@5=0.8545。从训练过程来看，损失函数持续下降并趋于平稳，ARI和NMI在训练初期增长迅速，随后进入平稳期。Recall@1和Recall@5同样呈先快速增长后趋于平稳的趋势。</w:t>
      </w:r>
    </w:p>
    <w:p w14:paraId="7E4349CA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b/>
          <w:bCs/>
          <w:sz w:val="24"/>
        </w:rPr>
        <w:t>3.3 结果分析</w:t>
      </w:r>
    </w:p>
    <w:p w14:paraId="7672C9AF" w14:textId="77777777" w:rsidR="0084037E" w:rsidRPr="0084037E" w:rsidRDefault="0084037E" w:rsidP="0084037E">
      <w:pPr>
        <w:rPr>
          <w:rFonts w:ascii="宋体" w:hAnsi="宋体"/>
          <w:sz w:val="24"/>
        </w:rPr>
      </w:pPr>
      <w:r w:rsidRPr="0084037E">
        <w:rPr>
          <w:rFonts w:ascii="宋体" w:hAnsi="宋体"/>
          <w:sz w:val="24"/>
        </w:rPr>
        <w:t>本文方法取得较好效果的原因可归纳为：MegaDescriptor-B-224预训练骨干提供了高质量的初始特征表示；</w:t>
      </w:r>
      <w:proofErr w:type="spellStart"/>
      <w:r w:rsidRPr="0084037E">
        <w:rPr>
          <w:rFonts w:ascii="宋体" w:hAnsi="宋体"/>
          <w:sz w:val="24"/>
        </w:rPr>
        <w:t>CircleLoss</w:t>
      </w:r>
      <w:proofErr w:type="spellEnd"/>
      <w:r w:rsidRPr="0084037E">
        <w:rPr>
          <w:rFonts w:ascii="宋体" w:hAnsi="宋体"/>
          <w:sz w:val="24"/>
        </w:rPr>
        <w:t>结合余弦相似度形成了类内紧凑、类间分离的嵌入空间；冻结微调、分组学习率和余弦退火等策略确保了训练的稳定性；丰富的数据增强提升了模型泛化能力。同时，未来可通过解冻骨干网络进行端到端微调、探索更优的聚类算法等方式进一步提升性能。</w:t>
      </w:r>
    </w:p>
    <w:p w14:paraId="35BE05F2" w14:textId="77777777" w:rsidR="000D78FA" w:rsidRPr="0084037E" w:rsidRDefault="000D78FA">
      <w:pPr>
        <w:rPr>
          <w:rFonts w:ascii="宋体" w:hAnsi="宋体"/>
          <w:sz w:val="24"/>
        </w:rPr>
      </w:pPr>
    </w:p>
    <w:p w14:paraId="55F6D487" w14:textId="77777777" w:rsidR="000D78FA" w:rsidRDefault="00000000">
      <w:pPr>
        <w:pStyle w:val="21bc9c4b-6a32-43e5-beaa-fd2d792c5735"/>
        <w:rPr>
          <w:rFonts w:ascii="宋体" w:eastAsia="宋体" w:hAnsi="宋体"/>
        </w:rPr>
      </w:pPr>
      <w:bookmarkStart w:id="6" w:name="_Toc170421591"/>
      <w:bookmarkStart w:id="7" w:name="_Toc170420876"/>
      <w:r>
        <w:rPr>
          <w:rFonts w:ascii="宋体" w:eastAsia="宋体" w:hAnsi="宋体" w:hint="eastAsia"/>
        </w:rPr>
        <w:t>四．总结</w:t>
      </w:r>
      <w:bookmarkEnd w:id="6"/>
      <w:bookmarkEnd w:id="7"/>
    </w:p>
    <w:p w14:paraId="1CAA362E" w14:textId="77777777" w:rsidR="0084037E" w:rsidRPr="0084037E" w:rsidRDefault="0084037E" w:rsidP="0084037E">
      <w:pPr>
        <w:rPr>
          <w:sz w:val="24"/>
        </w:rPr>
      </w:pPr>
      <w:r w:rsidRPr="0084037E">
        <w:rPr>
          <w:sz w:val="24"/>
        </w:rPr>
        <w:t>本文针对细粒度图像聚类任务，基于</w:t>
      </w:r>
      <w:proofErr w:type="spellStart"/>
      <w:r w:rsidRPr="0084037E">
        <w:rPr>
          <w:sz w:val="24"/>
        </w:rPr>
        <w:t>PyTorch</w:t>
      </w:r>
      <w:proofErr w:type="spellEnd"/>
      <w:r w:rsidRPr="0084037E">
        <w:rPr>
          <w:sz w:val="24"/>
        </w:rPr>
        <w:t>框架设计并实现了一套完整的解决方案。在模型层面，采用</w:t>
      </w:r>
      <w:r w:rsidRPr="0084037E">
        <w:rPr>
          <w:sz w:val="24"/>
        </w:rPr>
        <w:t>MegaDescriptor-B-224</w:t>
      </w:r>
      <w:r w:rsidRPr="0084037E">
        <w:rPr>
          <w:sz w:val="24"/>
        </w:rPr>
        <w:t>作为骨干网络，结合带有残差连接的投影头和</w:t>
      </w:r>
      <w:proofErr w:type="spellStart"/>
      <w:r w:rsidRPr="0084037E">
        <w:rPr>
          <w:sz w:val="24"/>
        </w:rPr>
        <w:t>CircleLoss</w:t>
      </w:r>
      <w:proofErr w:type="spellEnd"/>
      <w:r w:rsidRPr="0084037E">
        <w:rPr>
          <w:sz w:val="24"/>
        </w:rPr>
        <w:t>度量学习损失函数，构建了一个有效的特征嵌入学习模型。在训练层面，采用冻结微调、分组学习率、余弦退火、混合精度训练、</w:t>
      </w:r>
      <w:proofErr w:type="spellStart"/>
      <w:r w:rsidRPr="0084037E">
        <w:rPr>
          <w:sz w:val="24"/>
        </w:rPr>
        <w:t>MPerClassSampler</w:t>
      </w:r>
      <w:proofErr w:type="spellEnd"/>
      <w:r w:rsidRPr="0084037E">
        <w:rPr>
          <w:sz w:val="24"/>
        </w:rPr>
        <w:t>均衡采样和丰富的数据增强等技术手段，确保了训练的高效性和稳定性。</w:t>
      </w:r>
    </w:p>
    <w:p w14:paraId="48ED507C" w14:textId="77777777" w:rsidR="0084037E" w:rsidRPr="0084037E" w:rsidRDefault="0084037E" w:rsidP="0084037E">
      <w:pPr>
        <w:rPr>
          <w:sz w:val="24"/>
        </w:rPr>
      </w:pPr>
      <w:r w:rsidRPr="0084037E">
        <w:rPr>
          <w:sz w:val="24"/>
        </w:rPr>
        <w:t>实验结果表明，本文方法能够在猫只个体识别数据集上取得良好的聚类和检索效果，最佳模型上</w:t>
      </w:r>
      <w:r w:rsidRPr="0084037E">
        <w:rPr>
          <w:sz w:val="24"/>
        </w:rPr>
        <w:t>ARI</w:t>
      </w:r>
      <w:r w:rsidRPr="0084037E">
        <w:rPr>
          <w:sz w:val="24"/>
        </w:rPr>
        <w:t>达到</w:t>
      </w:r>
      <w:r w:rsidRPr="0084037E">
        <w:rPr>
          <w:sz w:val="24"/>
        </w:rPr>
        <w:t>0.7501</w:t>
      </w:r>
      <w:r w:rsidRPr="0084037E">
        <w:rPr>
          <w:sz w:val="24"/>
        </w:rPr>
        <w:t>，</w:t>
      </w:r>
      <w:r w:rsidRPr="0084037E">
        <w:rPr>
          <w:sz w:val="24"/>
        </w:rPr>
        <w:t>NMI</w:t>
      </w:r>
      <w:r w:rsidRPr="0084037E">
        <w:rPr>
          <w:sz w:val="24"/>
        </w:rPr>
        <w:t>达到</w:t>
      </w:r>
      <w:r w:rsidRPr="0084037E">
        <w:rPr>
          <w:sz w:val="24"/>
        </w:rPr>
        <w:t>0.8761</w:t>
      </w:r>
      <w:r w:rsidRPr="0084037E">
        <w:rPr>
          <w:sz w:val="24"/>
        </w:rPr>
        <w:t>，</w:t>
      </w:r>
      <w:r w:rsidRPr="0084037E">
        <w:rPr>
          <w:sz w:val="24"/>
        </w:rPr>
        <w:t>R@1</w:t>
      </w:r>
      <w:r w:rsidRPr="0084037E">
        <w:rPr>
          <w:sz w:val="24"/>
        </w:rPr>
        <w:t>达到</w:t>
      </w:r>
      <w:r w:rsidRPr="0084037E">
        <w:rPr>
          <w:sz w:val="24"/>
        </w:rPr>
        <w:t>0.6903</w:t>
      </w:r>
      <w:r w:rsidRPr="0084037E">
        <w:rPr>
          <w:sz w:val="24"/>
        </w:rPr>
        <w:t>，</w:t>
      </w:r>
      <w:r w:rsidRPr="0084037E">
        <w:rPr>
          <w:sz w:val="24"/>
        </w:rPr>
        <w:t>R@5</w:t>
      </w:r>
      <w:r w:rsidRPr="0084037E">
        <w:rPr>
          <w:sz w:val="24"/>
        </w:rPr>
        <w:t>达到</w:t>
      </w:r>
      <w:r w:rsidRPr="0084037E">
        <w:rPr>
          <w:sz w:val="24"/>
        </w:rPr>
        <w:t>0.8545</w:t>
      </w:r>
      <w:r w:rsidRPr="0084037E">
        <w:rPr>
          <w:sz w:val="24"/>
        </w:rPr>
        <w:t>。这些结果验证了将</w:t>
      </w:r>
      <w:r w:rsidRPr="0084037E">
        <w:rPr>
          <w:sz w:val="24"/>
        </w:rPr>
        <w:t>Vision Transformer</w:t>
      </w:r>
      <w:r w:rsidRPr="0084037E">
        <w:rPr>
          <w:sz w:val="24"/>
        </w:rPr>
        <w:t>预训练模型与度量学习相结合解决细粒度图像聚类任务的有效性。未来的工作可以考虑解冻骨干网络进行端到端微调、探索更优的聚类算法、引入注意力机制增强局部特征提取能力，以及在更大规模的数据集上进行验证。</w:t>
      </w:r>
    </w:p>
    <w:p w14:paraId="7944210C" w14:textId="77777777" w:rsidR="000D78FA" w:rsidRPr="0084037E" w:rsidRDefault="000D78FA">
      <w:pPr>
        <w:rPr>
          <w:sz w:val="24"/>
        </w:rPr>
      </w:pPr>
    </w:p>
    <w:p w14:paraId="45B4B9AD" w14:textId="77777777" w:rsidR="000D78FA" w:rsidRDefault="000D78FA"/>
    <w:p w14:paraId="69B94DFC" w14:textId="77777777" w:rsidR="00BC130E" w:rsidRDefault="00BC130E"/>
    <w:sectPr w:rsidR="00BC130E">
      <w:footerReference w:type="default" r:id="rId6"/>
      <w:pgSz w:w="11906" w:h="16838"/>
      <w:pgMar w:top="794" w:right="1418" w:bottom="794" w:left="1418" w:header="794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7EB81" w14:textId="77777777" w:rsidR="00616D0D" w:rsidRDefault="00616D0D">
      <w:r>
        <w:separator/>
      </w:r>
    </w:p>
  </w:endnote>
  <w:endnote w:type="continuationSeparator" w:id="0">
    <w:p w14:paraId="5A42A48A" w14:textId="77777777" w:rsidR="00616D0D" w:rsidRDefault="00616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6B5F" w14:textId="77777777" w:rsidR="000D78FA" w:rsidRDefault="00000000">
    <w:pPr>
      <w:pStyle w:val="a6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a9"/>
        <w:sz w:val="21"/>
        <w:szCs w:val="21"/>
      </w:rPr>
      <w:fldChar w:fldCharType="begin"/>
    </w:r>
    <w:r>
      <w:rPr>
        <w:rStyle w:val="a9"/>
        <w:sz w:val="21"/>
        <w:szCs w:val="21"/>
      </w:rPr>
      <w:instrText xml:space="preserve"> PAGE </w:instrText>
    </w:r>
    <w:r>
      <w:rPr>
        <w:rStyle w:val="a9"/>
        <w:sz w:val="21"/>
        <w:szCs w:val="21"/>
      </w:rPr>
      <w:fldChar w:fldCharType="separate"/>
    </w:r>
    <w:r>
      <w:rPr>
        <w:rStyle w:val="a9"/>
        <w:sz w:val="21"/>
        <w:szCs w:val="21"/>
      </w:rPr>
      <w:t>1</w:t>
    </w:r>
    <w:r>
      <w:rPr>
        <w:rStyle w:val="a9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共</w:t>
    </w:r>
    <w:r>
      <w:rPr>
        <w:rStyle w:val="a9"/>
        <w:sz w:val="21"/>
        <w:szCs w:val="21"/>
      </w:rPr>
      <w:fldChar w:fldCharType="begin"/>
    </w:r>
    <w:r>
      <w:rPr>
        <w:rStyle w:val="a9"/>
        <w:sz w:val="21"/>
        <w:szCs w:val="21"/>
      </w:rPr>
      <w:instrText xml:space="preserve"> NUMPAGES </w:instrText>
    </w:r>
    <w:r>
      <w:rPr>
        <w:rStyle w:val="a9"/>
        <w:sz w:val="21"/>
        <w:szCs w:val="21"/>
      </w:rPr>
      <w:fldChar w:fldCharType="separate"/>
    </w:r>
    <w:r>
      <w:rPr>
        <w:rStyle w:val="a9"/>
        <w:sz w:val="21"/>
        <w:szCs w:val="21"/>
      </w:rPr>
      <w:t>1</w:t>
    </w:r>
    <w:r>
      <w:rPr>
        <w:rStyle w:val="a9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C0EF7" w14:textId="77777777" w:rsidR="00616D0D" w:rsidRDefault="00616D0D">
      <w:r>
        <w:separator/>
      </w:r>
    </w:p>
  </w:footnote>
  <w:footnote w:type="continuationSeparator" w:id="0">
    <w:p w14:paraId="614A9223" w14:textId="77777777" w:rsidR="00616D0D" w:rsidRDefault="00616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D65"/>
    <w:rsid w:val="00015A9D"/>
    <w:rsid w:val="000C10CA"/>
    <w:rsid w:val="000C2E63"/>
    <w:rsid w:val="000D3490"/>
    <w:rsid w:val="000D78FA"/>
    <w:rsid w:val="000E0A9E"/>
    <w:rsid w:val="00124DA8"/>
    <w:rsid w:val="0013004F"/>
    <w:rsid w:val="00130F95"/>
    <w:rsid w:val="001E0B7E"/>
    <w:rsid w:val="001E1287"/>
    <w:rsid w:val="002036FB"/>
    <w:rsid w:val="00242E07"/>
    <w:rsid w:val="00272E2D"/>
    <w:rsid w:val="002A112E"/>
    <w:rsid w:val="002F1690"/>
    <w:rsid w:val="00324F57"/>
    <w:rsid w:val="00326D45"/>
    <w:rsid w:val="00351741"/>
    <w:rsid w:val="00363DCF"/>
    <w:rsid w:val="003D3B27"/>
    <w:rsid w:val="003E00A7"/>
    <w:rsid w:val="0040458D"/>
    <w:rsid w:val="004C2555"/>
    <w:rsid w:val="00515E31"/>
    <w:rsid w:val="00541EF0"/>
    <w:rsid w:val="00557324"/>
    <w:rsid w:val="00580560"/>
    <w:rsid w:val="00592B8D"/>
    <w:rsid w:val="005F7D9C"/>
    <w:rsid w:val="006114E2"/>
    <w:rsid w:val="00616D0D"/>
    <w:rsid w:val="00663530"/>
    <w:rsid w:val="00683418"/>
    <w:rsid w:val="006F76AA"/>
    <w:rsid w:val="00702457"/>
    <w:rsid w:val="00705554"/>
    <w:rsid w:val="007413E5"/>
    <w:rsid w:val="00751AF3"/>
    <w:rsid w:val="007940FD"/>
    <w:rsid w:val="007C6F11"/>
    <w:rsid w:val="0084037E"/>
    <w:rsid w:val="008616DE"/>
    <w:rsid w:val="0095708F"/>
    <w:rsid w:val="00963E92"/>
    <w:rsid w:val="00985781"/>
    <w:rsid w:val="009A1BD1"/>
    <w:rsid w:val="009E2CAF"/>
    <w:rsid w:val="00A10275"/>
    <w:rsid w:val="00A4287D"/>
    <w:rsid w:val="00A44713"/>
    <w:rsid w:val="00A90616"/>
    <w:rsid w:val="00A90835"/>
    <w:rsid w:val="00AF422D"/>
    <w:rsid w:val="00B259DE"/>
    <w:rsid w:val="00B34F0E"/>
    <w:rsid w:val="00B5698E"/>
    <w:rsid w:val="00B651B9"/>
    <w:rsid w:val="00B656AF"/>
    <w:rsid w:val="00BC130E"/>
    <w:rsid w:val="00BC5CB6"/>
    <w:rsid w:val="00BD1B34"/>
    <w:rsid w:val="00BD2D65"/>
    <w:rsid w:val="00BE7EC6"/>
    <w:rsid w:val="00C2217F"/>
    <w:rsid w:val="00C672E9"/>
    <w:rsid w:val="00D1682A"/>
    <w:rsid w:val="00D42BE6"/>
    <w:rsid w:val="00D76965"/>
    <w:rsid w:val="00D8166D"/>
    <w:rsid w:val="00DB204B"/>
    <w:rsid w:val="00DB34E7"/>
    <w:rsid w:val="00DC159F"/>
    <w:rsid w:val="00DF5172"/>
    <w:rsid w:val="00E040FA"/>
    <w:rsid w:val="00E21D2D"/>
    <w:rsid w:val="00E539EF"/>
    <w:rsid w:val="00E602E6"/>
    <w:rsid w:val="00E71FF4"/>
    <w:rsid w:val="00F15CB5"/>
    <w:rsid w:val="00F4498F"/>
    <w:rsid w:val="00F7458D"/>
    <w:rsid w:val="00F8422B"/>
    <w:rsid w:val="00FC410F"/>
    <w:rsid w:val="00FD3B29"/>
    <w:rsid w:val="6562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C86187"/>
  <w15:chartTrackingRefBased/>
  <w15:docId w15:val="{B64DB88B-BDD8-4398-B16E-D83252B0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semiHidden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styleId="a3">
    <w:name w:val="Body Text"/>
    <w:basedOn w:val="a"/>
    <w:link w:val="a4"/>
    <w:pPr>
      <w:spacing w:after="120"/>
    </w:pPr>
  </w:style>
  <w:style w:type="character" w:customStyle="1" w:styleId="a4">
    <w:name w:val="正文文本 字符"/>
    <w:link w:val="a3"/>
    <w:rPr>
      <w:kern w:val="2"/>
      <w:sz w:val="21"/>
      <w:szCs w:val="24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</w:style>
  <w:style w:type="character" w:styleId="aa">
    <w:name w:val="Hyperlink"/>
    <w:uiPriority w:val="99"/>
    <w:unhideWhenUsed/>
    <w:rPr>
      <w:color w:val="0563C1"/>
      <w:u w:val="single"/>
    </w:rPr>
  </w:style>
  <w:style w:type="paragraph" w:customStyle="1" w:styleId="21bc9c4b-6a32-43e5-beaa-fd2d792c5735">
    <w:name w:val="21bc9c4b-6a32-43e5-beaa-fd2d792c5735"/>
    <w:basedOn w:val="1"/>
    <w:next w:val="a"/>
    <w:link w:val="21bc9c4b-6a32-43e5-beaa-fd2d792c57350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32"/>
      <w:szCs w:val="32"/>
    </w:rPr>
  </w:style>
  <w:style w:type="character" w:customStyle="1" w:styleId="21bc9c4b-6a32-43e5-beaa-fd2d792c57350">
    <w:name w:val="21bc9c4b-6a32-43e5-beaa-fd2d792c5735 字符"/>
    <w:link w:val="21bc9c4b-6a32-43e5-beaa-fd2d792c5735"/>
    <w:rPr>
      <w:rFonts w:ascii="微软雅黑" w:eastAsia="微软雅黑" w:hAnsi="微软雅黑"/>
      <w:b/>
      <w:bCs/>
      <w:color w:val="000000"/>
      <w:kern w:val="44"/>
      <w:sz w:val="32"/>
      <w:szCs w:val="32"/>
    </w:rPr>
  </w:style>
  <w:style w:type="paragraph" w:customStyle="1" w:styleId="acbfdd8b-e11b-4d36-88ff-6049b138f862">
    <w:name w:val="acbfdd8b-e11b-4d36-88ff-6049b138f862"/>
    <w:basedOn w:val="a3"/>
    <w:link w:val="acbfdd8b-e11b-4d36-88ff-6049b138f8620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link w:val="acbfdd8b-e11b-4d36-88ff-6049b138f862"/>
    <w:rPr>
      <w:rFonts w:ascii="微软雅黑" w:eastAsia="微软雅黑" w:hAnsi="微软雅黑"/>
      <w:color w:val="000000"/>
      <w:kern w:val="2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  <w:szCs w:val="28"/>
    </w:rPr>
  </w:style>
  <w:style w:type="character" w:customStyle="1" w:styleId="71e7dc79-1ff7-45e8-997d-0ebda3762b910">
    <w:name w:val="71e7dc79-1ff7-45e8-997d-0ebda3762b91 字符"/>
    <w:link w:val="71e7dc79-1ff7-45e8-997d-0ebda3762b91"/>
    <w:rPr>
      <w:rFonts w:ascii="微软雅黑" w:eastAsia="微软雅黑" w:hAnsi="微软雅黑" w:cs="Times New Roman"/>
      <w:b/>
      <w:bCs/>
      <w:color w:val="000000"/>
      <w:kern w:val="2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6"/>
      <w:szCs w:val="24"/>
    </w:rPr>
  </w:style>
  <w:style w:type="character" w:customStyle="1" w:styleId="b63ee27f-4cf3-414c-9275-d88e3f90795e0">
    <w:name w:val="b63ee27f-4cf3-414c-9275-d88e3f90795e 字符"/>
    <w:link w:val="b63ee27f-4cf3-414c-9275-d88e3f90795e"/>
    <w:rPr>
      <w:rFonts w:ascii="微软雅黑" w:eastAsia="微软雅黑" w:hAnsi="微软雅黑"/>
      <w:b/>
      <w:bCs/>
      <w:color w:val="000000"/>
      <w:kern w:val="2"/>
      <w:sz w:val="26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深圳大学考试答题纸</dc:title>
  <dc:subject/>
  <dc:creator>DengBingZhong</dc:creator>
  <cp:keywords/>
  <dc:description/>
  <cp:lastModifiedBy>hare 晴</cp:lastModifiedBy>
  <cp:revision>5</cp:revision>
  <cp:lastPrinted>2007-05-17T01:51:00Z</cp:lastPrinted>
  <dcterms:created xsi:type="dcterms:W3CDTF">2026-07-12T03:39:00Z</dcterms:created>
  <dcterms:modified xsi:type="dcterms:W3CDTF">2026-07-12T14:59:00Z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eyJoZGlkIjoiMjk0ZTM0MDkwZTllOWI2MTNkOWE0ZDY1MjEyYmI1YmYiLCJ1c2VySWQiOiI0NTM2MDgyNDQifQ==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1A324300E2804927A696906C29A43FEE_13</vt:lpwstr>
  </property>
</Properties>
</file>