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F661" w14:textId="77777777" w:rsidR="00C323A8" w:rsidRDefault="00000000">
      <w:pPr>
        <w:spacing w:before="2200"/>
        <w:jc w:val="center"/>
      </w:pPr>
      <w:r>
        <w:rPr>
          <w:b/>
          <w:bCs/>
          <w:color w:val="553E7C"/>
          <w:sz w:val="56"/>
          <w:szCs w:val="56"/>
        </w:rPr>
        <w:t>ÆREND</w:t>
      </w:r>
    </w:p>
    <w:p w14:paraId="73BDA9B2" w14:textId="77777777" w:rsidR="00C323A8" w:rsidRDefault="00000000">
      <w:pPr>
        <w:spacing w:after="80"/>
        <w:jc w:val="center"/>
      </w:pPr>
      <w:r>
        <w:rPr>
          <w:b/>
          <w:bCs/>
          <w:color w:val="1E2A4A"/>
          <w:sz w:val="40"/>
          <w:szCs w:val="40"/>
        </w:rPr>
        <w:t>Geo &amp; Coverage System</w:t>
      </w:r>
    </w:p>
    <w:p w14:paraId="4E241649" w14:textId="77777777" w:rsidR="00C323A8" w:rsidRDefault="00000000">
      <w:pPr>
        <w:spacing w:after="40"/>
        <w:jc w:val="center"/>
      </w:pPr>
      <w:r>
        <w:rPr>
          <w:color w:val="6B7280"/>
          <w:sz w:val="22"/>
          <w:szCs w:val="22"/>
        </w:rPr>
        <w:t>Zones, automated onboarding, dispatch eligibility and agent-driven expansion — Developer Specification</w:t>
      </w:r>
    </w:p>
    <w:p w14:paraId="5977DBD7" w14:textId="77777777" w:rsidR="00C323A8" w:rsidRDefault="00000000">
      <w:pPr>
        <w:spacing w:after="600"/>
        <w:jc w:val="center"/>
      </w:pPr>
      <w:r>
        <w:rPr>
          <w:i/>
          <w:iCs/>
          <w:color w:val="6B7280"/>
          <w:sz w:val="19"/>
          <w:szCs w:val="19"/>
        </w:rPr>
        <w:t>Hare-</w:t>
      </w:r>
      <w:proofErr w:type="spellStart"/>
      <w:r>
        <w:rPr>
          <w:i/>
          <w:iCs/>
          <w:color w:val="6B7280"/>
          <w:sz w:val="19"/>
          <w:szCs w:val="19"/>
        </w:rPr>
        <w:t>AdminPanel</w:t>
      </w:r>
      <w:proofErr w:type="spellEnd"/>
      <w:r>
        <w:rPr>
          <w:i/>
          <w:iCs/>
          <w:color w:val="6B7280"/>
          <w:sz w:val="19"/>
          <w:szCs w:val="19"/>
        </w:rPr>
        <w:t xml:space="preserve"> · </w:t>
      </w:r>
      <w:proofErr w:type="spellStart"/>
      <w:r>
        <w:rPr>
          <w:i/>
          <w:iCs/>
          <w:color w:val="6B7280"/>
          <w:sz w:val="19"/>
          <w:szCs w:val="19"/>
        </w:rPr>
        <w:t>aerend</w:t>
      </w:r>
      <w:proofErr w:type="spellEnd"/>
      <w:r>
        <w:rPr>
          <w:i/>
          <w:iCs/>
          <w:color w:val="6B7280"/>
          <w:sz w:val="19"/>
          <w:szCs w:val="19"/>
        </w:rPr>
        <w:t>-app · Hare-Store · Hare-Driver · AI agents</w:t>
      </w:r>
    </w:p>
    <w:p w14:paraId="6639A178" w14:textId="77777777" w:rsidR="00C323A8" w:rsidRDefault="00000000">
      <w:pPr>
        <w:spacing w:after="40"/>
        <w:jc w:val="center"/>
      </w:pPr>
      <w:r>
        <w:rPr>
          <w:sz w:val="20"/>
          <w:szCs w:val="20"/>
        </w:rPr>
        <w:t>Ai Logistics AS · Org.nr. 936 971 857</w:t>
      </w:r>
    </w:p>
    <w:p w14:paraId="4BF454AE" w14:textId="77777777" w:rsidR="00C323A8" w:rsidRDefault="00000000">
      <w:pPr>
        <w:jc w:val="center"/>
      </w:pPr>
      <w:r>
        <w:rPr>
          <w:i/>
          <w:iCs/>
          <w:color w:val="B8860B"/>
          <w:sz w:val="20"/>
          <w:szCs w:val="20"/>
        </w:rPr>
        <w:t>v1.0 — replaces the current geofence setup</w:t>
      </w:r>
    </w:p>
    <w:p w14:paraId="77617A1D" w14:textId="77777777" w:rsidR="00C323A8" w:rsidRDefault="00000000">
      <w:r>
        <w:br w:type="page"/>
      </w:r>
    </w:p>
    <w:p w14:paraId="7196A1BE" w14:textId="77777777" w:rsidR="00C323A8" w:rsidRDefault="00000000">
      <w:pPr>
        <w:pStyle w:val="Heading1"/>
      </w:pPr>
      <w:bookmarkStart w:id="0" w:name="_Toc241248271"/>
      <w:r>
        <w:lastRenderedPageBreak/>
        <w:t>Contents</w:t>
      </w:r>
      <w:bookmarkEnd w:id="0"/>
    </w:p>
    <w:sdt>
      <w:sdtPr>
        <w:alias w:val="Contents"/>
        <w:id w:val="-2069797431"/>
      </w:sdtPr>
      <w:sdtEndPr>
        <w:rPr>
          <w:szCs w:val="21"/>
        </w:rPr>
      </w:sdtEndPr>
      <w:sdtContent>
        <w:p w14:paraId="3AC7F5ED" w14:textId="77777777" w:rsidR="00F07790" w:rsidRDefault="00000000">
          <w:pPr>
            <w:pStyle w:val="TOC1"/>
            <w:tabs>
              <w:tab w:val="right" w:leader="dot" w:pos="9496"/>
            </w:tabs>
            <w:rPr>
              <w:noProof/>
            </w:rPr>
          </w:pPr>
          <w:r>
            <w:fldChar w:fldCharType="begin"/>
          </w:r>
          <w:r>
            <w:instrText>TOC \h \o "1-2"</w:instrText>
          </w:r>
          <w:r>
            <w:fldChar w:fldCharType="separate"/>
          </w:r>
          <w:hyperlink w:anchor="_Toc241248271" w:history="1">
            <w:r w:rsidR="00F07790" w:rsidRPr="00636F79">
              <w:rPr>
                <w:rStyle w:val="Hyperlink"/>
                <w:noProof/>
              </w:rPr>
              <w:t>Contents</w:t>
            </w:r>
            <w:r w:rsidR="00F07790">
              <w:rPr>
                <w:noProof/>
              </w:rPr>
              <w:tab/>
            </w:r>
            <w:r w:rsidR="00F07790">
              <w:rPr>
                <w:noProof/>
              </w:rPr>
              <w:fldChar w:fldCharType="begin"/>
            </w:r>
            <w:r w:rsidR="00F07790">
              <w:rPr>
                <w:noProof/>
              </w:rPr>
              <w:instrText xml:space="preserve"> PAGEREF _Toc241248271 \h </w:instrText>
            </w:r>
            <w:r w:rsidR="00F07790">
              <w:rPr>
                <w:noProof/>
              </w:rPr>
            </w:r>
            <w:r w:rsidR="00F07790">
              <w:rPr>
                <w:noProof/>
              </w:rPr>
              <w:fldChar w:fldCharType="separate"/>
            </w:r>
            <w:r w:rsidR="00F07790">
              <w:rPr>
                <w:noProof/>
              </w:rPr>
              <w:t>1</w:t>
            </w:r>
            <w:r w:rsidR="00F07790">
              <w:rPr>
                <w:noProof/>
              </w:rPr>
              <w:fldChar w:fldCharType="end"/>
            </w:r>
          </w:hyperlink>
        </w:p>
        <w:p w14:paraId="24326156" w14:textId="77777777" w:rsidR="00F07790" w:rsidRDefault="00F07790">
          <w:pPr>
            <w:pStyle w:val="TOC1"/>
            <w:tabs>
              <w:tab w:val="right" w:leader="dot" w:pos="9496"/>
            </w:tabs>
            <w:rPr>
              <w:noProof/>
            </w:rPr>
          </w:pPr>
          <w:hyperlink w:anchor="_Toc241248272" w:history="1">
            <w:r w:rsidRPr="00636F79">
              <w:rPr>
                <w:rStyle w:val="Hyperlink"/>
                <w:noProof/>
              </w:rPr>
              <w:t>1. Purpose &amp; Principles</w:t>
            </w:r>
            <w:r>
              <w:rPr>
                <w:noProof/>
              </w:rPr>
              <w:tab/>
            </w:r>
            <w:r>
              <w:rPr>
                <w:noProof/>
              </w:rPr>
              <w:fldChar w:fldCharType="begin"/>
            </w:r>
            <w:r>
              <w:rPr>
                <w:noProof/>
              </w:rPr>
              <w:instrText xml:space="preserve"> PAGEREF _Toc241248272 \h </w:instrText>
            </w:r>
            <w:r>
              <w:rPr>
                <w:noProof/>
              </w:rPr>
            </w:r>
            <w:r>
              <w:rPr>
                <w:noProof/>
              </w:rPr>
              <w:fldChar w:fldCharType="separate"/>
            </w:r>
            <w:r>
              <w:rPr>
                <w:noProof/>
              </w:rPr>
              <w:t>1</w:t>
            </w:r>
            <w:r>
              <w:rPr>
                <w:noProof/>
              </w:rPr>
              <w:fldChar w:fldCharType="end"/>
            </w:r>
          </w:hyperlink>
        </w:p>
        <w:p w14:paraId="3BCCEAB9" w14:textId="77777777" w:rsidR="00F07790" w:rsidRDefault="00F07790">
          <w:pPr>
            <w:pStyle w:val="TOC1"/>
            <w:tabs>
              <w:tab w:val="right" w:leader="dot" w:pos="9496"/>
            </w:tabs>
            <w:rPr>
              <w:noProof/>
            </w:rPr>
          </w:pPr>
          <w:hyperlink w:anchor="_Toc241248273" w:history="1">
            <w:r w:rsidRPr="00636F79">
              <w:rPr>
                <w:rStyle w:val="Hyperlink"/>
                <w:noProof/>
              </w:rPr>
              <w:t>2. The Geo Model</w:t>
            </w:r>
            <w:r>
              <w:rPr>
                <w:noProof/>
              </w:rPr>
              <w:tab/>
            </w:r>
            <w:r>
              <w:rPr>
                <w:noProof/>
              </w:rPr>
              <w:fldChar w:fldCharType="begin"/>
            </w:r>
            <w:r>
              <w:rPr>
                <w:noProof/>
              </w:rPr>
              <w:instrText xml:space="preserve"> PAGEREF _Toc241248273 \h </w:instrText>
            </w:r>
            <w:r>
              <w:rPr>
                <w:noProof/>
              </w:rPr>
            </w:r>
            <w:r>
              <w:rPr>
                <w:noProof/>
              </w:rPr>
              <w:fldChar w:fldCharType="separate"/>
            </w:r>
            <w:r>
              <w:rPr>
                <w:noProof/>
              </w:rPr>
              <w:t>1</w:t>
            </w:r>
            <w:r>
              <w:rPr>
                <w:noProof/>
              </w:rPr>
              <w:fldChar w:fldCharType="end"/>
            </w:r>
          </w:hyperlink>
        </w:p>
        <w:p w14:paraId="3F5583D0" w14:textId="77777777" w:rsidR="00F07790" w:rsidRDefault="00F07790">
          <w:pPr>
            <w:pStyle w:val="TOC2"/>
            <w:tabs>
              <w:tab w:val="right" w:leader="dot" w:pos="9496"/>
            </w:tabs>
            <w:rPr>
              <w:noProof/>
            </w:rPr>
          </w:pPr>
          <w:hyperlink w:anchor="_Toc241248274" w:history="1">
            <w:r w:rsidRPr="00636F79">
              <w:rPr>
                <w:rStyle w:val="Hyperlink"/>
                <w:noProof/>
              </w:rPr>
              <w:t>2.1 Hierarchy</w:t>
            </w:r>
            <w:r>
              <w:rPr>
                <w:noProof/>
              </w:rPr>
              <w:tab/>
            </w:r>
            <w:r>
              <w:rPr>
                <w:noProof/>
              </w:rPr>
              <w:fldChar w:fldCharType="begin"/>
            </w:r>
            <w:r>
              <w:rPr>
                <w:noProof/>
              </w:rPr>
              <w:instrText xml:space="preserve"> PAGEREF _Toc241248274 \h </w:instrText>
            </w:r>
            <w:r>
              <w:rPr>
                <w:noProof/>
              </w:rPr>
            </w:r>
            <w:r>
              <w:rPr>
                <w:noProof/>
              </w:rPr>
              <w:fldChar w:fldCharType="separate"/>
            </w:r>
            <w:r>
              <w:rPr>
                <w:noProof/>
              </w:rPr>
              <w:t>1</w:t>
            </w:r>
            <w:r>
              <w:rPr>
                <w:noProof/>
              </w:rPr>
              <w:fldChar w:fldCharType="end"/>
            </w:r>
          </w:hyperlink>
        </w:p>
        <w:p w14:paraId="4EAE9CC7" w14:textId="77777777" w:rsidR="00F07790" w:rsidRDefault="00F07790">
          <w:pPr>
            <w:pStyle w:val="TOC2"/>
            <w:tabs>
              <w:tab w:val="right" w:leader="dot" w:pos="9496"/>
            </w:tabs>
            <w:rPr>
              <w:noProof/>
            </w:rPr>
          </w:pPr>
          <w:hyperlink w:anchor="_Toc241248275" w:history="1">
            <w:r w:rsidRPr="00636F79">
              <w:rPr>
                <w:rStyle w:val="Hyperlink"/>
                <w:noProof/>
              </w:rPr>
              <w:t>2.2 Coverage &amp; dispatch, derived not configured</w:t>
            </w:r>
            <w:r>
              <w:rPr>
                <w:noProof/>
              </w:rPr>
              <w:tab/>
            </w:r>
            <w:r>
              <w:rPr>
                <w:noProof/>
              </w:rPr>
              <w:fldChar w:fldCharType="begin"/>
            </w:r>
            <w:r>
              <w:rPr>
                <w:noProof/>
              </w:rPr>
              <w:instrText xml:space="preserve"> PAGEREF _Toc241248275 \h </w:instrText>
            </w:r>
            <w:r>
              <w:rPr>
                <w:noProof/>
              </w:rPr>
            </w:r>
            <w:r>
              <w:rPr>
                <w:noProof/>
              </w:rPr>
              <w:fldChar w:fldCharType="separate"/>
            </w:r>
            <w:r>
              <w:rPr>
                <w:noProof/>
              </w:rPr>
              <w:t>1</w:t>
            </w:r>
            <w:r>
              <w:rPr>
                <w:noProof/>
              </w:rPr>
              <w:fldChar w:fldCharType="end"/>
            </w:r>
          </w:hyperlink>
        </w:p>
        <w:p w14:paraId="1BC14C72" w14:textId="77777777" w:rsidR="00F07790" w:rsidRDefault="00F07790">
          <w:pPr>
            <w:pStyle w:val="TOC1"/>
            <w:tabs>
              <w:tab w:val="right" w:leader="dot" w:pos="9496"/>
            </w:tabs>
            <w:rPr>
              <w:noProof/>
            </w:rPr>
          </w:pPr>
          <w:hyperlink w:anchor="_Toc241248276" w:history="1">
            <w:r w:rsidRPr="00636F79">
              <w:rPr>
                <w:rStyle w:val="Hyperlink"/>
                <w:noProof/>
              </w:rPr>
              <w:t>3. Automated Store Placement</w:t>
            </w:r>
            <w:r>
              <w:rPr>
                <w:noProof/>
              </w:rPr>
              <w:tab/>
            </w:r>
            <w:r>
              <w:rPr>
                <w:noProof/>
              </w:rPr>
              <w:fldChar w:fldCharType="begin"/>
            </w:r>
            <w:r>
              <w:rPr>
                <w:noProof/>
              </w:rPr>
              <w:instrText xml:space="preserve"> PAGEREF _Toc241248276 \h </w:instrText>
            </w:r>
            <w:r>
              <w:rPr>
                <w:noProof/>
              </w:rPr>
            </w:r>
            <w:r>
              <w:rPr>
                <w:noProof/>
              </w:rPr>
              <w:fldChar w:fldCharType="separate"/>
            </w:r>
            <w:r>
              <w:rPr>
                <w:noProof/>
              </w:rPr>
              <w:t>1</w:t>
            </w:r>
            <w:r>
              <w:rPr>
                <w:noProof/>
              </w:rPr>
              <w:fldChar w:fldCharType="end"/>
            </w:r>
          </w:hyperlink>
        </w:p>
        <w:p w14:paraId="619E7632" w14:textId="77777777" w:rsidR="00F07790" w:rsidRDefault="00F07790">
          <w:pPr>
            <w:pStyle w:val="TOC1"/>
            <w:tabs>
              <w:tab w:val="right" w:leader="dot" w:pos="9496"/>
            </w:tabs>
            <w:rPr>
              <w:noProof/>
            </w:rPr>
          </w:pPr>
          <w:hyperlink w:anchor="_Toc241248277" w:history="1">
            <w:r w:rsidRPr="00636F79">
              <w:rPr>
                <w:rStyle w:val="Hyperlink"/>
                <w:noProof/>
              </w:rPr>
              <w:t>4. Customer Side (aerend-app)</w:t>
            </w:r>
            <w:r>
              <w:rPr>
                <w:noProof/>
              </w:rPr>
              <w:tab/>
            </w:r>
            <w:r>
              <w:rPr>
                <w:noProof/>
              </w:rPr>
              <w:fldChar w:fldCharType="begin"/>
            </w:r>
            <w:r>
              <w:rPr>
                <w:noProof/>
              </w:rPr>
              <w:instrText xml:space="preserve"> PAGEREF _Toc241248277 \h </w:instrText>
            </w:r>
            <w:r>
              <w:rPr>
                <w:noProof/>
              </w:rPr>
            </w:r>
            <w:r>
              <w:rPr>
                <w:noProof/>
              </w:rPr>
              <w:fldChar w:fldCharType="separate"/>
            </w:r>
            <w:r>
              <w:rPr>
                <w:noProof/>
              </w:rPr>
              <w:t>1</w:t>
            </w:r>
            <w:r>
              <w:rPr>
                <w:noProof/>
              </w:rPr>
              <w:fldChar w:fldCharType="end"/>
            </w:r>
          </w:hyperlink>
        </w:p>
        <w:p w14:paraId="172952A1" w14:textId="77777777" w:rsidR="00F07790" w:rsidRDefault="00F07790">
          <w:pPr>
            <w:pStyle w:val="TOC1"/>
            <w:tabs>
              <w:tab w:val="right" w:leader="dot" w:pos="9496"/>
            </w:tabs>
            <w:rPr>
              <w:noProof/>
            </w:rPr>
          </w:pPr>
          <w:hyperlink w:anchor="_Toc241248278" w:history="1">
            <w:r w:rsidRPr="00636F79">
              <w:rPr>
                <w:rStyle w:val="Hyperlink"/>
                <w:noProof/>
              </w:rPr>
              <w:t>5. Courier Side (Hare-Driver)</w:t>
            </w:r>
            <w:r>
              <w:rPr>
                <w:noProof/>
              </w:rPr>
              <w:tab/>
            </w:r>
            <w:r>
              <w:rPr>
                <w:noProof/>
              </w:rPr>
              <w:fldChar w:fldCharType="begin"/>
            </w:r>
            <w:r>
              <w:rPr>
                <w:noProof/>
              </w:rPr>
              <w:instrText xml:space="preserve"> PAGEREF _Toc241248278 \h </w:instrText>
            </w:r>
            <w:r>
              <w:rPr>
                <w:noProof/>
              </w:rPr>
            </w:r>
            <w:r>
              <w:rPr>
                <w:noProof/>
              </w:rPr>
              <w:fldChar w:fldCharType="separate"/>
            </w:r>
            <w:r>
              <w:rPr>
                <w:noProof/>
              </w:rPr>
              <w:t>1</w:t>
            </w:r>
            <w:r>
              <w:rPr>
                <w:noProof/>
              </w:rPr>
              <w:fldChar w:fldCharType="end"/>
            </w:r>
          </w:hyperlink>
        </w:p>
        <w:p w14:paraId="2753A4A2" w14:textId="77777777" w:rsidR="00F07790" w:rsidRDefault="00F07790">
          <w:pPr>
            <w:pStyle w:val="TOC1"/>
            <w:tabs>
              <w:tab w:val="right" w:leader="dot" w:pos="9496"/>
            </w:tabs>
            <w:rPr>
              <w:noProof/>
            </w:rPr>
          </w:pPr>
          <w:hyperlink w:anchor="_Toc241248279" w:history="1">
            <w:r w:rsidRPr="00636F79">
              <w:rPr>
                <w:rStyle w:val="Hyperlink"/>
                <w:noProof/>
              </w:rPr>
              <w:t>6. AI Agents in the Geo System</w:t>
            </w:r>
            <w:r>
              <w:rPr>
                <w:noProof/>
              </w:rPr>
              <w:tab/>
            </w:r>
            <w:r>
              <w:rPr>
                <w:noProof/>
              </w:rPr>
              <w:fldChar w:fldCharType="begin"/>
            </w:r>
            <w:r>
              <w:rPr>
                <w:noProof/>
              </w:rPr>
              <w:instrText xml:space="preserve"> PAGEREF _Toc241248279 \h </w:instrText>
            </w:r>
            <w:r>
              <w:rPr>
                <w:noProof/>
              </w:rPr>
            </w:r>
            <w:r>
              <w:rPr>
                <w:noProof/>
              </w:rPr>
              <w:fldChar w:fldCharType="separate"/>
            </w:r>
            <w:r>
              <w:rPr>
                <w:noProof/>
              </w:rPr>
              <w:t>1</w:t>
            </w:r>
            <w:r>
              <w:rPr>
                <w:noProof/>
              </w:rPr>
              <w:fldChar w:fldCharType="end"/>
            </w:r>
          </w:hyperlink>
        </w:p>
        <w:p w14:paraId="4EDFB2E4" w14:textId="77777777" w:rsidR="00F07790" w:rsidRDefault="00F07790">
          <w:pPr>
            <w:pStyle w:val="TOC2"/>
            <w:tabs>
              <w:tab w:val="right" w:leader="dot" w:pos="9496"/>
            </w:tabs>
            <w:rPr>
              <w:noProof/>
            </w:rPr>
          </w:pPr>
          <w:hyperlink w:anchor="_Toc241248280" w:history="1">
            <w:r w:rsidRPr="00636F79">
              <w:rPr>
                <w:rStyle w:val="Hyperlink"/>
                <w:noProof/>
              </w:rPr>
              <w:t>6.1 Agent E — Geo &amp; Expansion (agent_geo)</w:t>
            </w:r>
            <w:r>
              <w:rPr>
                <w:noProof/>
              </w:rPr>
              <w:tab/>
            </w:r>
            <w:r>
              <w:rPr>
                <w:noProof/>
              </w:rPr>
              <w:fldChar w:fldCharType="begin"/>
            </w:r>
            <w:r>
              <w:rPr>
                <w:noProof/>
              </w:rPr>
              <w:instrText xml:space="preserve"> PAGEREF _Toc241248280 \h </w:instrText>
            </w:r>
            <w:r>
              <w:rPr>
                <w:noProof/>
              </w:rPr>
            </w:r>
            <w:r>
              <w:rPr>
                <w:noProof/>
              </w:rPr>
              <w:fldChar w:fldCharType="separate"/>
            </w:r>
            <w:r>
              <w:rPr>
                <w:noProof/>
              </w:rPr>
              <w:t>1</w:t>
            </w:r>
            <w:r>
              <w:rPr>
                <w:noProof/>
              </w:rPr>
              <w:fldChar w:fldCharType="end"/>
            </w:r>
          </w:hyperlink>
        </w:p>
        <w:p w14:paraId="76DEBF13" w14:textId="77777777" w:rsidR="00F07790" w:rsidRDefault="00F07790">
          <w:pPr>
            <w:pStyle w:val="TOC2"/>
            <w:tabs>
              <w:tab w:val="right" w:leader="dot" w:pos="9496"/>
            </w:tabs>
            <w:rPr>
              <w:noProof/>
            </w:rPr>
          </w:pPr>
          <w:hyperlink w:anchor="_Toc241248281" w:history="1">
            <w:r w:rsidRPr="00636F79">
              <w:rPr>
                <w:rStyle w:val="Hyperlink"/>
                <w:noProof/>
              </w:rPr>
              <w:t>6.2 Existing agents</w:t>
            </w:r>
            <w:r>
              <w:rPr>
                <w:noProof/>
              </w:rPr>
              <w:tab/>
            </w:r>
            <w:r>
              <w:rPr>
                <w:noProof/>
              </w:rPr>
              <w:fldChar w:fldCharType="begin"/>
            </w:r>
            <w:r>
              <w:rPr>
                <w:noProof/>
              </w:rPr>
              <w:instrText xml:space="preserve"> PAGEREF _Toc241248281 \h </w:instrText>
            </w:r>
            <w:r>
              <w:rPr>
                <w:noProof/>
              </w:rPr>
            </w:r>
            <w:r>
              <w:rPr>
                <w:noProof/>
              </w:rPr>
              <w:fldChar w:fldCharType="separate"/>
            </w:r>
            <w:r>
              <w:rPr>
                <w:noProof/>
              </w:rPr>
              <w:t>1</w:t>
            </w:r>
            <w:r>
              <w:rPr>
                <w:noProof/>
              </w:rPr>
              <w:fldChar w:fldCharType="end"/>
            </w:r>
          </w:hyperlink>
        </w:p>
        <w:p w14:paraId="5A552B78" w14:textId="77777777" w:rsidR="00F07790" w:rsidRDefault="00F07790">
          <w:pPr>
            <w:pStyle w:val="TOC1"/>
            <w:tabs>
              <w:tab w:val="right" w:leader="dot" w:pos="9496"/>
            </w:tabs>
            <w:rPr>
              <w:noProof/>
            </w:rPr>
          </w:pPr>
          <w:hyperlink w:anchor="_Toc241248282" w:history="1">
            <w:r w:rsidRPr="00636F79">
              <w:rPr>
                <w:rStyle w:val="Hyperlink"/>
                <w:noProof/>
              </w:rPr>
              <w:t>7. Admin Panel — «Områder»</w:t>
            </w:r>
            <w:r>
              <w:rPr>
                <w:noProof/>
              </w:rPr>
              <w:tab/>
            </w:r>
            <w:r>
              <w:rPr>
                <w:noProof/>
              </w:rPr>
              <w:fldChar w:fldCharType="begin"/>
            </w:r>
            <w:r>
              <w:rPr>
                <w:noProof/>
              </w:rPr>
              <w:instrText xml:space="preserve"> PAGEREF _Toc241248282 \h </w:instrText>
            </w:r>
            <w:r>
              <w:rPr>
                <w:noProof/>
              </w:rPr>
            </w:r>
            <w:r>
              <w:rPr>
                <w:noProof/>
              </w:rPr>
              <w:fldChar w:fldCharType="separate"/>
            </w:r>
            <w:r>
              <w:rPr>
                <w:noProof/>
              </w:rPr>
              <w:t>1</w:t>
            </w:r>
            <w:r>
              <w:rPr>
                <w:noProof/>
              </w:rPr>
              <w:fldChar w:fldCharType="end"/>
            </w:r>
          </w:hyperlink>
        </w:p>
        <w:p w14:paraId="10718645" w14:textId="77777777" w:rsidR="00F07790" w:rsidRDefault="00F07790">
          <w:pPr>
            <w:pStyle w:val="TOC1"/>
            <w:tabs>
              <w:tab w:val="right" w:leader="dot" w:pos="9496"/>
            </w:tabs>
            <w:rPr>
              <w:noProof/>
            </w:rPr>
          </w:pPr>
          <w:hyperlink w:anchor="_Toc241248283" w:history="1">
            <w:r w:rsidRPr="00636F79">
              <w:rPr>
                <w:rStyle w:val="Hyperlink"/>
                <w:noProof/>
              </w:rPr>
              <w:t>8. Communication Between the Apps</w:t>
            </w:r>
            <w:r>
              <w:rPr>
                <w:noProof/>
              </w:rPr>
              <w:tab/>
            </w:r>
            <w:r>
              <w:rPr>
                <w:noProof/>
              </w:rPr>
              <w:fldChar w:fldCharType="begin"/>
            </w:r>
            <w:r>
              <w:rPr>
                <w:noProof/>
              </w:rPr>
              <w:instrText xml:space="preserve"> PAGEREF _Toc241248283 \h </w:instrText>
            </w:r>
            <w:r>
              <w:rPr>
                <w:noProof/>
              </w:rPr>
            </w:r>
            <w:r>
              <w:rPr>
                <w:noProof/>
              </w:rPr>
              <w:fldChar w:fldCharType="separate"/>
            </w:r>
            <w:r>
              <w:rPr>
                <w:noProof/>
              </w:rPr>
              <w:t>1</w:t>
            </w:r>
            <w:r>
              <w:rPr>
                <w:noProof/>
              </w:rPr>
              <w:fldChar w:fldCharType="end"/>
            </w:r>
          </w:hyperlink>
        </w:p>
        <w:p w14:paraId="6E38B937" w14:textId="77777777" w:rsidR="00F07790" w:rsidRDefault="00F07790">
          <w:pPr>
            <w:pStyle w:val="TOC1"/>
            <w:tabs>
              <w:tab w:val="right" w:leader="dot" w:pos="9496"/>
            </w:tabs>
            <w:rPr>
              <w:noProof/>
            </w:rPr>
          </w:pPr>
          <w:hyperlink w:anchor="_Toc241248284" w:history="1">
            <w:r w:rsidRPr="00636F79">
              <w:rPr>
                <w:rStyle w:val="Hyperlink"/>
                <w:noProof/>
              </w:rPr>
              <w:t>9. Scaling Beyond Bergen — Country Packs</w:t>
            </w:r>
            <w:r>
              <w:rPr>
                <w:noProof/>
              </w:rPr>
              <w:tab/>
            </w:r>
            <w:r>
              <w:rPr>
                <w:noProof/>
              </w:rPr>
              <w:fldChar w:fldCharType="begin"/>
            </w:r>
            <w:r>
              <w:rPr>
                <w:noProof/>
              </w:rPr>
              <w:instrText xml:space="preserve"> PAGEREF _Toc241248284 \h </w:instrText>
            </w:r>
            <w:r>
              <w:rPr>
                <w:noProof/>
              </w:rPr>
            </w:r>
            <w:r>
              <w:rPr>
                <w:noProof/>
              </w:rPr>
              <w:fldChar w:fldCharType="separate"/>
            </w:r>
            <w:r>
              <w:rPr>
                <w:noProof/>
              </w:rPr>
              <w:t>1</w:t>
            </w:r>
            <w:r>
              <w:rPr>
                <w:noProof/>
              </w:rPr>
              <w:fldChar w:fldCharType="end"/>
            </w:r>
          </w:hyperlink>
        </w:p>
        <w:p w14:paraId="11265D02" w14:textId="77777777" w:rsidR="00F07790" w:rsidRDefault="00F07790">
          <w:pPr>
            <w:pStyle w:val="TOC1"/>
            <w:tabs>
              <w:tab w:val="right" w:leader="dot" w:pos="9496"/>
            </w:tabs>
            <w:rPr>
              <w:noProof/>
            </w:rPr>
          </w:pPr>
          <w:hyperlink w:anchor="_Toc241248285" w:history="1">
            <w:r w:rsidRPr="00636F79">
              <w:rPr>
                <w:rStyle w:val="Hyperlink"/>
                <w:noProof/>
              </w:rPr>
              <w:t>10. Privacy, Guardrails &amp; Honest Limits</w:t>
            </w:r>
            <w:r>
              <w:rPr>
                <w:noProof/>
              </w:rPr>
              <w:tab/>
            </w:r>
            <w:r>
              <w:rPr>
                <w:noProof/>
              </w:rPr>
              <w:fldChar w:fldCharType="begin"/>
            </w:r>
            <w:r>
              <w:rPr>
                <w:noProof/>
              </w:rPr>
              <w:instrText xml:space="preserve"> PAGEREF _Toc241248285 \h </w:instrText>
            </w:r>
            <w:r>
              <w:rPr>
                <w:noProof/>
              </w:rPr>
            </w:r>
            <w:r>
              <w:rPr>
                <w:noProof/>
              </w:rPr>
              <w:fldChar w:fldCharType="separate"/>
            </w:r>
            <w:r>
              <w:rPr>
                <w:noProof/>
              </w:rPr>
              <w:t>1</w:t>
            </w:r>
            <w:r>
              <w:rPr>
                <w:noProof/>
              </w:rPr>
              <w:fldChar w:fldCharType="end"/>
            </w:r>
          </w:hyperlink>
        </w:p>
        <w:p w14:paraId="07CACA1B" w14:textId="77777777" w:rsidR="00F07790" w:rsidRDefault="00F07790">
          <w:pPr>
            <w:pStyle w:val="TOC1"/>
            <w:tabs>
              <w:tab w:val="right" w:leader="dot" w:pos="9496"/>
            </w:tabs>
            <w:rPr>
              <w:noProof/>
            </w:rPr>
          </w:pPr>
          <w:hyperlink w:anchor="_Toc241248286" w:history="1">
            <w:r w:rsidRPr="00636F79">
              <w:rPr>
                <w:rStyle w:val="Hyperlink"/>
                <w:noProof/>
              </w:rPr>
              <w:t>11. Data Model (additive)</w:t>
            </w:r>
            <w:r>
              <w:rPr>
                <w:noProof/>
              </w:rPr>
              <w:tab/>
            </w:r>
            <w:r>
              <w:rPr>
                <w:noProof/>
              </w:rPr>
              <w:fldChar w:fldCharType="begin"/>
            </w:r>
            <w:r>
              <w:rPr>
                <w:noProof/>
              </w:rPr>
              <w:instrText xml:space="preserve"> PAGEREF _Toc241248286 \h </w:instrText>
            </w:r>
            <w:r>
              <w:rPr>
                <w:noProof/>
              </w:rPr>
            </w:r>
            <w:r>
              <w:rPr>
                <w:noProof/>
              </w:rPr>
              <w:fldChar w:fldCharType="separate"/>
            </w:r>
            <w:r>
              <w:rPr>
                <w:noProof/>
              </w:rPr>
              <w:t>1</w:t>
            </w:r>
            <w:r>
              <w:rPr>
                <w:noProof/>
              </w:rPr>
              <w:fldChar w:fldCharType="end"/>
            </w:r>
          </w:hyperlink>
        </w:p>
        <w:p w14:paraId="09B82004" w14:textId="77777777" w:rsidR="00F07790" w:rsidRDefault="00F07790">
          <w:pPr>
            <w:pStyle w:val="TOC1"/>
            <w:tabs>
              <w:tab w:val="right" w:leader="dot" w:pos="9496"/>
            </w:tabs>
            <w:rPr>
              <w:noProof/>
            </w:rPr>
          </w:pPr>
          <w:hyperlink w:anchor="_Toc241248287" w:history="1">
            <w:r w:rsidRPr="00636F79">
              <w:rPr>
                <w:rStyle w:val="Hyperlink"/>
                <w:noProof/>
              </w:rPr>
              <w:t>12. Migration &amp; Build Order</w:t>
            </w:r>
            <w:r>
              <w:rPr>
                <w:noProof/>
              </w:rPr>
              <w:tab/>
            </w:r>
            <w:r>
              <w:rPr>
                <w:noProof/>
              </w:rPr>
              <w:fldChar w:fldCharType="begin"/>
            </w:r>
            <w:r>
              <w:rPr>
                <w:noProof/>
              </w:rPr>
              <w:instrText xml:space="preserve"> PAGEREF _Toc241248287 \h </w:instrText>
            </w:r>
            <w:r>
              <w:rPr>
                <w:noProof/>
              </w:rPr>
            </w:r>
            <w:r>
              <w:rPr>
                <w:noProof/>
              </w:rPr>
              <w:fldChar w:fldCharType="separate"/>
            </w:r>
            <w:r>
              <w:rPr>
                <w:noProof/>
              </w:rPr>
              <w:t>1</w:t>
            </w:r>
            <w:r>
              <w:rPr>
                <w:noProof/>
              </w:rPr>
              <w:fldChar w:fldCharType="end"/>
            </w:r>
          </w:hyperlink>
        </w:p>
        <w:p w14:paraId="77B0E163" w14:textId="77777777" w:rsidR="00F07790" w:rsidRDefault="00F07790">
          <w:pPr>
            <w:pStyle w:val="TOC1"/>
            <w:tabs>
              <w:tab w:val="right" w:leader="dot" w:pos="9496"/>
            </w:tabs>
            <w:rPr>
              <w:noProof/>
            </w:rPr>
          </w:pPr>
          <w:hyperlink w:anchor="_Toc241248288" w:history="1">
            <w:r w:rsidRPr="00636F79">
              <w:rPr>
                <w:rStyle w:val="Hyperlink"/>
                <w:noProof/>
              </w:rPr>
              <w:t>13. Open Questions</w:t>
            </w:r>
            <w:r>
              <w:rPr>
                <w:noProof/>
              </w:rPr>
              <w:tab/>
            </w:r>
            <w:r>
              <w:rPr>
                <w:noProof/>
              </w:rPr>
              <w:fldChar w:fldCharType="begin"/>
            </w:r>
            <w:r>
              <w:rPr>
                <w:noProof/>
              </w:rPr>
              <w:instrText xml:space="preserve"> PAGEREF _Toc241248288 \h </w:instrText>
            </w:r>
            <w:r>
              <w:rPr>
                <w:noProof/>
              </w:rPr>
            </w:r>
            <w:r>
              <w:rPr>
                <w:noProof/>
              </w:rPr>
              <w:fldChar w:fldCharType="separate"/>
            </w:r>
            <w:r>
              <w:rPr>
                <w:noProof/>
              </w:rPr>
              <w:t>1</w:t>
            </w:r>
            <w:r>
              <w:rPr>
                <w:noProof/>
              </w:rPr>
              <w:fldChar w:fldCharType="end"/>
            </w:r>
          </w:hyperlink>
        </w:p>
        <w:p w14:paraId="57C38C0C" w14:textId="77777777" w:rsidR="00C323A8" w:rsidRDefault="00000000">
          <w:r>
            <w:fldChar w:fldCharType="end"/>
          </w:r>
        </w:p>
      </w:sdtContent>
    </w:sdt>
    <w:p w14:paraId="03E09695" w14:textId="77777777" w:rsidR="00C323A8" w:rsidRDefault="00000000">
      <w:r>
        <w:br w:type="page"/>
      </w:r>
    </w:p>
    <w:p w14:paraId="59FD8D05" w14:textId="77777777" w:rsidR="00C323A8" w:rsidRDefault="00000000">
      <w:pPr>
        <w:pStyle w:val="Heading1"/>
      </w:pPr>
      <w:bookmarkStart w:id="1" w:name="_Toc241248272"/>
      <w:r>
        <w:lastRenderedPageBreak/>
        <w:t>1. Purpose &amp; Principles</w:t>
      </w:r>
      <w:bookmarkEnd w:id="1"/>
    </w:p>
    <w:p w14:paraId="6F17F02D" w14:textId="77777777" w:rsidR="00C323A8" w:rsidRDefault="00000000">
      <w:pPr>
        <w:spacing w:after="120" w:line="276" w:lineRule="auto"/>
      </w:pPr>
      <w:r>
        <w:t>Today's geofence setup depends on manual zone drawing, manual store placement, and manual store-to-courier linking. It does not scale past one city. This spec replaces it with a system where coverage is computed, onboarding is automatic, dispatch eligibility is derived live, and AI agents do the thinking that needs judgment — proposing zones, resolving ambiguity, and writing the communication — while a deterministic geo-engine does everything real-time.</w:t>
      </w:r>
    </w:p>
    <w:p w14:paraId="0465D5C1" w14:textId="77777777" w:rsidR="00C323A8" w:rsidRDefault="00000000">
      <w:pPr>
        <w:spacing w:after="120" w:line="276" w:lineRule="auto"/>
      </w:pPr>
      <w:r>
        <w:t xml:space="preserve">The goal is that a store, a courier or a customer anywhere in the Nordics can be placed correctly without anyone touching the panel, and that </w:t>
      </w:r>
      <w:proofErr w:type="spellStart"/>
      <w:r>
        <w:t>Ærend's</w:t>
      </w:r>
      <w:proofErr w:type="spellEnd"/>
      <w:r>
        <w:t xml:space="preserve"> team only ever decides on proposals.</w:t>
      </w:r>
    </w:p>
    <w:tbl>
      <w:tblPr>
        <w:tblW w:w="9360" w:type="dxa"/>
        <w:tblBorders>
          <w:top w:val="single" w:sz="2" w:space="0" w:color="FDECEA"/>
          <w:left w:val="single" w:sz="24" w:space="0" w:color="C0392B"/>
          <w:bottom w:val="single" w:sz="2" w:space="0" w:color="FDECEA"/>
          <w:right w:val="single" w:sz="2" w:space="0" w:color="FDECEA"/>
        </w:tblBorders>
        <w:tblCellMar>
          <w:left w:w="10" w:type="dxa"/>
          <w:right w:w="10" w:type="dxa"/>
        </w:tblCellMar>
        <w:tblLook w:val="04A0" w:firstRow="1" w:lastRow="0" w:firstColumn="1" w:lastColumn="0" w:noHBand="0" w:noVBand="1"/>
      </w:tblPr>
      <w:tblGrid>
        <w:gridCol w:w="9360"/>
      </w:tblGrid>
      <w:tr w:rsidR="00C323A8" w14:paraId="78B053AC" w14:textId="77777777">
        <w:tblPrEx>
          <w:tblCellMar>
            <w:top w:w="0" w:type="dxa"/>
            <w:bottom w:w="0" w:type="dxa"/>
          </w:tblCellMar>
        </w:tblPrEx>
        <w:tc>
          <w:tcPr>
            <w:tcW w:w="9360" w:type="dxa"/>
            <w:shd w:val="clear" w:color="auto" w:fill="FDECEA"/>
            <w:tcMar>
              <w:top w:w="120" w:type="dxa"/>
              <w:left w:w="160" w:type="dxa"/>
              <w:bottom w:w="120" w:type="dxa"/>
              <w:right w:w="160" w:type="dxa"/>
            </w:tcMar>
          </w:tcPr>
          <w:p w14:paraId="51C5F3B3" w14:textId="77777777" w:rsidR="00C323A8" w:rsidRDefault="00000000">
            <w:pPr>
              <w:spacing w:after="60"/>
            </w:pPr>
            <w:r>
              <w:rPr>
                <w:b/>
                <w:bCs/>
                <w:color w:val="C0392B"/>
                <w:sz w:val="20"/>
                <w:szCs w:val="20"/>
              </w:rPr>
              <w:t>Two architectural decisions that everything else depends on</w:t>
            </w:r>
          </w:p>
          <w:p w14:paraId="322308C6" w14:textId="77777777" w:rsidR="00C323A8" w:rsidRDefault="00000000">
            <w:pPr>
              <w:spacing w:after="40"/>
            </w:pPr>
            <w:r>
              <w:rPr>
                <w:b/>
                <w:bCs/>
                <w:color w:val="333333"/>
                <w:sz w:val="20"/>
                <w:szCs w:val="20"/>
              </w:rPr>
              <w:t xml:space="preserve">1. Deterministic engine for geometry and real-time; agents for judgment. </w:t>
            </w:r>
            <w:r>
              <w:rPr>
                <w:color w:val="333333"/>
                <w:sz w:val="20"/>
                <w:szCs w:val="20"/>
              </w:rPr>
              <w:t>Point-in-zone, distance, travel time, dispatch candidate lists and fees are computed by the geo-engine (</w:t>
            </w:r>
            <w:proofErr w:type="spellStart"/>
            <w:r>
              <w:rPr>
                <w:color w:val="333333"/>
                <w:sz w:val="20"/>
                <w:szCs w:val="20"/>
              </w:rPr>
              <w:t>PostGIS</w:t>
            </w:r>
            <w:proofErr w:type="spellEnd"/>
            <w:r>
              <w:rPr>
                <w:color w:val="333333"/>
                <w:sz w:val="20"/>
                <w:szCs w:val="20"/>
              </w:rPr>
              <w:t xml:space="preserve"> + H3), identically every time, in milliseconds. LLM agents never compute coordinates and never sit in the dispatch hot path. They resolve ambiguity, propose changes, detect gaps and draft messages — propose, never execute.</w:t>
            </w:r>
          </w:p>
          <w:p w14:paraId="0514593E" w14:textId="77777777" w:rsidR="00C323A8" w:rsidRDefault="00000000">
            <w:pPr>
              <w:spacing w:after="40"/>
            </w:pPr>
            <w:r>
              <w:rPr>
                <w:b/>
                <w:bCs/>
                <w:color w:val="333333"/>
                <w:sz w:val="20"/>
                <w:szCs w:val="20"/>
              </w:rPr>
              <w:t xml:space="preserve">2. No store-to-courier links. </w:t>
            </w:r>
            <w:r>
              <w:rPr>
                <w:color w:val="333333"/>
                <w:sz w:val="20"/>
                <w:szCs w:val="20"/>
              </w:rPr>
              <w:t>Couriers are eligible for ZONES; dispatch matches each order live against couriers who are online near the store. Linking couriers to stores is the abstraction that created the manual work, and it is removed entirely.</w:t>
            </w:r>
          </w:p>
        </w:tc>
      </w:tr>
    </w:tbl>
    <w:p w14:paraId="1F86D783" w14:textId="77777777" w:rsidR="00C323A8" w:rsidRDefault="00C323A8">
      <w:pPr>
        <w:spacing w:after="80"/>
      </w:pPr>
    </w:p>
    <w:p w14:paraId="130670F8" w14:textId="77777777" w:rsidR="00C323A8" w:rsidRDefault="00000000">
      <w:pPr>
        <w:pStyle w:val="Heading1"/>
      </w:pPr>
      <w:bookmarkStart w:id="2" w:name="_Toc241248273"/>
      <w:r>
        <w:t>2. The Geo Model</w:t>
      </w:r>
      <w:bookmarkEnd w:id="2"/>
    </w:p>
    <w:p w14:paraId="79288C4B" w14:textId="77777777" w:rsidR="00C323A8" w:rsidRDefault="00000000">
      <w:pPr>
        <w:pStyle w:val="Heading2"/>
      </w:pPr>
      <w:bookmarkStart w:id="3" w:name="_Toc241248274"/>
      <w:r>
        <w:t>2.1 Hierarchy</w:t>
      </w:r>
      <w:bookmarkEnd w:id="3"/>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700"/>
        <w:gridCol w:w="4800"/>
        <w:gridCol w:w="2860"/>
      </w:tblGrid>
      <w:tr w:rsidR="00C323A8" w14:paraId="043DBD84" w14:textId="77777777">
        <w:tblPrEx>
          <w:tblCellMar>
            <w:top w:w="0" w:type="dxa"/>
            <w:bottom w:w="0" w:type="dxa"/>
          </w:tblCellMar>
        </w:tblPrEx>
        <w:trPr>
          <w:tblHeader/>
        </w:trPr>
        <w:tc>
          <w:tcPr>
            <w:tcW w:w="1700" w:type="dxa"/>
            <w:shd w:val="clear" w:color="auto" w:fill="1E2A4A"/>
            <w:tcMar>
              <w:top w:w="70" w:type="dxa"/>
              <w:left w:w="90" w:type="dxa"/>
              <w:bottom w:w="70" w:type="dxa"/>
              <w:right w:w="90" w:type="dxa"/>
            </w:tcMar>
          </w:tcPr>
          <w:p w14:paraId="239B0DE9" w14:textId="77777777" w:rsidR="00C323A8" w:rsidRDefault="00000000">
            <w:r>
              <w:rPr>
                <w:b/>
                <w:bCs/>
                <w:color w:val="FFFFFF"/>
                <w:sz w:val="18"/>
                <w:szCs w:val="18"/>
              </w:rPr>
              <w:t>Level</w:t>
            </w:r>
          </w:p>
        </w:tc>
        <w:tc>
          <w:tcPr>
            <w:tcW w:w="4800" w:type="dxa"/>
            <w:shd w:val="clear" w:color="auto" w:fill="1E2A4A"/>
            <w:tcMar>
              <w:top w:w="70" w:type="dxa"/>
              <w:left w:w="90" w:type="dxa"/>
              <w:bottom w:w="70" w:type="dxa"/>
              <w:right w:w="90" w:type="dxa"/>
            </w:tcMar>
          </w:tcPr>
          <w:p w14:paraId="0E717672" w14:textId="77777777" w:rsidR="00C323A8" w:rsidRDefault="00000000">
            <w:r>
              <w:rPr>
                <w:b/>
                <w:bCs/>
                <w:color w:val="FFFFFF"/>
                <w:sz w:val="18"/>
                <w:szCs w:val="18"/>
              </w:rPr>
              <w:t>What it is</w:t>
            </w:r>
          </w:p>
        </w:tc>
        <w:tc>
          <w:tcPr>
            <w:tcW w:w="2860" w:type="dxa"/>
            <w:shd w:val="clear" w:color="auto" w:fill="1E2A4A"/>
            <w:tcMar>
              <w:top w:w="70" w:type="dxa"/>
              <w:left w:w="90" w:type="dxa"/>
              <w:bottom w:w="70" w:type="dxa"/>
              <w:right w:w="90" w:type="dxa"/>
            </w:tcMar>
          </w:tcPr>
          <w:p w14:paraId="31D99BE0" w14:textId="77777777" w:rsidR="00C323A8" w:rsidRDefault="00000000">
            <w:r>
              <w:rPr>
                <w:b/>
                <w:bCs/>
                <w:color w:val="FFFFFF"/>
                <w:sz w:val="18"/>
                <w:szCs w:val="18"/>
              </w:rPr>
              <w:t>Examples</w:t>
            </w:r>
          </w:p>
        </w:tc>
      </w:tr>
      <w:tr w:rsidR="00C323A8" w14:paraId="1AAA7AD7"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4F9C1BF6" w14:textId="77777777" w:rsidR="00C323A8" w:rsidRDefault="00000000">
            <w:r>
              <w:rPr>
                <w:sz w:val="17"/>
                <w:szCs w:val="17"/>
              </w:rPr>
              <w:t>Country</w:t>
            </w:r>
          </w:p>
        </w:tc>
        <w:tc>
          <w:tcPr>
            <w:tcW w:w="4800" w:type="dxa"/>
            <w:shd w:val="clear" w:color="auto" w:fill="FFFFFF"/>
            <w:tcMar>
              <w:top w:w="60" w:type="dxa"/>
              <w:left w:w="90" w:type="dxa"/>
              <w:bottom w:w="60" w:type="dxa"/>
              <w:right w:w="90" w:type="dxa"/>
            </w:tcMar>
          </w:tcPr>
          <w:p w14:paraId="32E9903F" w14:textId="77777777" w:rsidR="00C323A8" w:rsidRDefault="00000000">
            <w:r>
              <w:rPr>
                <w:sz w:val="17"/>
                <w:szCs w:val="17"/>
              </w:rPr>
              <w:t>Legal, currency, language, payment and time-zone pack</w:t>
            </w:r>
          </w:p>
        </w:tc>
        <w:tc>
          <w:tcPr>
            <w:tcW w:w="2860" w:type="dxa"/>
            <w:shd w:val="clear" w:color="auto" w:fill="FFFFFF"/>
            <w:tcMar>
              <w:top w:w="60" w:type="dxa"/>
              <w:left w:w="90" w:type="dxa"/>
              <w:bottom w:w="60" w:type="dxa"/>
              <w:right w:w="90" w:type="dxa"/>
            </w:tcMar>
          </w:tcPr>
          <w:p w14:paraId="454F9F99" w14:textId="77777777" w:rsidR="00C323A8" w:rsidRDefault="00000000">
            <w:r>
              <w:rPr>
                <w:sz w:val="17"/>
                <w:szCs w:val="17"/>
              </w:rPr>
              <w:t>NO, SE, DK, FI</w:t>
            </w:r>
          </w:p>
        </w:tc>
      </w:tr>
      <w:tr w:rsidR="00C323A8" w14:paraId="4411C81E" w14:textId="77777777">
        <w:tblPrEx>
          <w:tblCellMar>
            <w:top w:w="0" w:type="dxa"/>
            <w:bottom w:w="0" w:type="dxa"/>
          </w:tblCellMar>
        </w:tblPrEx>
        <w:tc>
          <w:tcPr>
            <w:tcW w:w="1700" w:type="dxa"/>
            <w:shd w:val="clear" w:color="auto" w:fill="F5F7FA"/>
            <w:tcMar>
              <w:top w:w="60" w:type="dxa"/>
              <w:left w:w="90" w:type="dxa"/>
              <w:bottom w:w="60" w:type="dxa"/>
              <w:right w:w="90" w:type="dxa"/>
            </w:tcMar>
          </w:tcPr>
          <w:p w14:paraId="19373DCF" w14:textId="77777777" w:rsidR="00C323A8" w:rsidRDefault="00000000">
            <w:r>
              <w:rPr>
                <w:sz w:val="17"/>
                <w:szCs w:val="17"/>
              </w:rPr>
              <w:t>Region</w:t>
            </w:r>
          </w:p>
        </w:tc>
        <w:tc>
          <w:tcPr>
            <w:tcW w:w="4800" w:type="dxa"/>
            <w:shd w:val="clear" w:color="auto" w:fill="F5F7FA"/>
            <w:tcMar>
              <w:top w:w="60" w:type="dxa"/>
              <w:left w:w="90" w:type="dxa"/>
              <w:bottom w:w="60" w:type="dxa"/>
              <w:right w:w="90" w:type="dxa"/>
            </w:tcMar>
          </w:tcPr>
          <w:p w14:paraId="774AEE69" w14:textId="77777777" w:rsidR="00C323A8" w:rsidRDefault="00000000">
            <w:r>
              <w:rPr>
                <w:sz w:val="17"/>
                <w:szCs w:val="17"/>
              </w:rPr>
              <w:t>A city or metro launch area with its own operations</w:t>
            </w:r>
          </w:p>
        </w:tc>
        <w:tc>
          <w:tcPr>
            <w:tcW w:w="2860" w:type="dxa"/>
            <w:shd w:val="clear" w:color="auto" w:fill="F5F7FA"/>
            <w:tcMar>
              <w:top w:w="60" w:type="dxa"/>
              <w:left w:w="90" w:type="dxa"/>
              <w:bottom w:w="60" w:type="dxa"/>
              <w:right w:w="90" w:type="dxa"/>
            </w:tcMar>
          </w:tcPr>
          <w:p w14:paraId="10A9258A" w14:textId="77777777" w:rsidR="00C323A8" w:rsidRDefault="00000000">
            <w:r>
              <w:rPr>
                <w:sz w:val="17"/>
                <w:szCs w:val="17"/>
              </w:rPr>
              <w:t>Bergen, Stavanger, Oslo</w:t>
            </w:r>
          </w:p>
        </w:tc>
      </w:tr>
      <w:tr w:rsidR="00C323A8" w14:paraId="002B1C46"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79370E72" w14:textId="77777777" w:rsidR="00C323A8" w:rsidRDefault="00000000">
            <w:r>
              <w:rPr>
                <w:sz w:val="17"/>
                <w:szCs w:val="17"/>
              </w:rPr>
              <w:t>Zone</w:t>
            </w:r>
          </w:p>
        </w:tc>
        <w:tc>
          <w:tcPr>
            <w:tcW w:w="4800" w:type="dxa"/>
            <w:shd w:val="clear" w:color="auto" w:fill="FFFFFF"/>
            <w:tcMar>
              <w:top w:w="60" w:type="dxa"/>
              <w:left w:w="90" w:type="dxa"/>
              <w:bottom w:w="60" w:type="dxa"/>
              <w:right w:w="90" w:type="dxa"/>
            </w:tcMar>
          </w:tcPr>
          <w:p w14:paraId="50322CAA" w14:textId="77777777" w:rsidR="00C323A8" w:rsidRDefault="00000000">
            <w:r>
              <w:rPr>
                <w:sz w:val="17"/>
                <w:szCs w:val="17"/>
              </w:rPr>
              <w:t>The operational unit: a set of H3 cells with status, hours, fee rules, courier target</w:t>
            </w:r>
          </w:p>
        </w:tc>
        <w:tc>
          <w:tcPr>
            <w:tcW w:w="2860" w:type="dxa"/>
            <w:shd w:val="clear" w:color="auto" w:fill="FFFFFF"/>
            <w:tcMar>
              <w:top w:w="60" w:type="dxa"/>
              <w:left w:w="90" w:type="dxa"/>
              <w:bottom w:w="60" w:type="dxa"/>
              <w:right w:w="90" w:type="dxa"/>
            </w:tcMar>
          </w:tcPr>
          <w:p w14:paraId="2FE85C56" w14:textId="77777777" w:rsidR="00C323A8" w:rsidRDefault="00000000">
            <w:r>
              <w:rPr>
                <w:sz w:val="17"/>
                <w:szCs w:val="17"/>
              </w:rPr>
              <w:t xml:space="preserve">Bergenhus, </w:t>
            </w:r>
            <w:proofErr w:type="spellStart"/>
            <w:r>
              <w:rPr>
                <w:sz w:val="17"/>
                <w:szCs w:val="17"/>
              </w:rPr>
              <w:t>Årstad</w:t>
            </w:r>
            <w:proofErr w:type="spellEnd"/>
            <w:r>
              <w:rPr>
                <w:sz w:val="17"/>
                <w:szCs w:val="17"/>
              </w:rPr>
              <w:t>, Fana</w:t>
            </w:r>
          </w:p>
        </w:tc>
      </w:tr>
      <w:tr w:rsidR="00C323A8" w14:paraId="5AEF9EF7" w14:textId="77777777">
        <w:tblPrEx>
          <w:tblCellMar>
            <w:top w:w="0" w:type="dxa"/>
            <w:bottom w:w="0" w:type="dxa"/>
          </w:tblCellMar>
        </w:tblPrEx>
        <w:tc>
          <w:tcPr>
            <w:tcW w:w="1700" w:type="dxa"/>
            <w:shd w:val="clear" w:color="auto" w:fill="F5F7FA"/>
            <w:tcMar>
              <w:top w:w="60" w:type="dxa"/>
              <w:left w:w="90" w:type="dxa"/>
              <w:bottom w:w="60" w:type="dxa"/>
              <w:right w:w="90" w:type="dxa"/>
            </w:tcMar>
          </w:tcPr>
          <w:p w14:paraId="10E8526B" w14:textId="77777777" w:rsidR="00C323A8" w:rsidRDefault="00000000">
            <w:r>
              <w:rPr>
                <w:sz w:val="17"/>
                <w:szCs w:val="17"/>
              </w:rPr>
              <w:t>Cell</w:t>
            </w:r>
          </w:p>
        </w:tc>
        <w:tc>
          <w:tcPr>
            <w:tcW w:w="4800" w:type="dxa"/>
            <w:shd w:val="clear" w:color="auto" w:fill="F5F7FA"/>
            <w:tcMar>
              <w:top w:w="60" w:type="dxa"/>
              <w:left w:w="90" w:type="dxa"/>
              <w:bottom w:w="60" w:type="dxa"/>
              <w:right w:w="90" w:type="dxa"/>
            </w:tcMar>
          </w:tcPr>
          <w:p w14:paraId="3BAE9410" w14:textId="77777777" w:rsidR="00C323A8" w:rsidRDefault="00000000">
            <w:r>
              <w:rPr>
                <w:sz w:val="17"/>
                <w:szCs w:val="17"/>
              </w:rPr>
              <w:t>H3 hexagon (resolution 9, ~0.1 km²) — the atomic spatial index</w:t>
            </w:r>
          </w:p>
        </w:tc>
        <w:tc>
          <w:tcPr>
            <w:tcW w:w="2860" w:type="dxa"/>
            <w:shd w:val="clear" w:color="auto" w:fill="F5F7FA"/>
            <w:tcMar>
              <w:top w:w="60" w:type="dxa"/>
              <w:left w:w="90" w:type="dxa"/>
              <w:bottom w:w="60" w:type="dxa"/>
              <w:right w:w="90" w:type="dxa"/>
            </w:tcMar>
          </w:tcPr>
          <w:p w14:paraId="3372ECB5" w14:textId="77777777" w:rsidR="00C323A8" w:rsidRDefault="00000000">
            <w:r>
              <w:rPr>
                <w:sz w:val="17"/>
                <w:szCs w:val="17"/>
              </w:rPr>
              <w:t>89283082807ffff</w:t>
            </w:r>
          </w:p>
        </w:tc>
      </w:tr>
    </w:tbl>
    <w:p w14:paraId="35B240F3" w14:textId="77777777" w:rsidR="00C323A8" w:rsidRDefault="00C323A8">
      <w:pPr>
        <w:spacing w:after="60"/>
      </w:pPr>
    </w:p>
    <w:p w14:paraId="12726E3E" w14:textId="77777777" w:rsidR="00C323A8" w:rsidRDefault="00000000">
      <w:pPr>
        <w:pStyle w:val="ListParagraph"/>
        <w:numPr>
          <w:ilvl w:val="0"/>
          <w:numId w:val="2"/>
        </w:numPr>
        <w:spacing w:after="60" w:line="268" w:lineRule="auto"/>
      </w:pPr>
      <w:r>
        <w:t>Zones are sets of cells, never free-hand polygons in the database. Edits are cell operations (add/remove), adjacency is computed, and agents can reason about cells with exact evidence.</w:t>
      </w:r>
    </w:p>
    <w:p w14:paraId="4AFBEA55" w14:textId="77777777" w:rsidR="00C323A8" w:rsidRDefault="00000000">
      <w:pPr>
        <w:pStyle w:val="ListParagraph"/>
        <w:numPr>
          <w:ilvl w:val="0"/>
          <w:numId w:val="2"/>
        </w:numPr>
        <w:spacing w:after="60" w:line="268" w:lineRule="auto"/>
      </w:pPr>
      <w:r>
        <w:t>Every located thing (store pickup point, courier live position, customer address) resolves to one cell. Everything else — zone membership, distance, coverage — is derived from cells.</w:t>
      </w:r>
    </w:p>
    <w:p w14:paraId="3D59A65B" w14:textId="77777777" w:rsidR="00C323A8" w:rsidRDefault="00000000">
      <w:pPr>
        <w:pStyle w:val="Heading2"/>
      </w:pPr>
      <w:bookmarkStart w:id="4" w:name="_Toc241248275"/>
      <w:r>
        <w:t>2.2 Coverage &amp; dispatch, derived not configured</w:t>
      </w:r>
      <w:bookmarkEnd w:id="4"/>
    </w:p>
    <w:p w14:paraId="334FC4FB" w14:textId="77777777" w:rsidR="00C323A8" w:rsidRDefault="00000000">
      <w:pPr>
        <w:pStyle w:val="ListParagraph"/>
        <w:numPr>
          <w:ilvl w:val="0"/>
          <w:numId w:val="2"/>
        </w:numPr>
        <w:spacing w:after="60" w:line="268" w:lineRule="auto"/>
      </w:pPr>
      <w:r>
        <w:rPr>
          <w:b/>
          <w:bCs/>
        </w:rPr>
        <w:t xml:space="preserve">Store footprint: </w:t>
      </w:r>
      <w:r>
        <w:t>the cells a store delivers to = cells within the zone's max travel time from the store cell (courier delivery), or within the store's own radius (self-delivery). Computed, cached, recomputed on zone or store change.</w:t>
      </w:r>
    </w:p>
    <w:p w14:paraId="16449572" w14:textId="77777777" w:rsidR="00C323A8" w:rsidRDefault="00000000">
      <w:pPr>
        <w:pStyle w:val="ListParagraph"/>
        <w:numPr>
          <w:ilvl w:val="0"/>
          <w:numId w:val="2"/>
        </w:numPr>
        <w:spacing w:after="60" w:line="268" w:lineRule="auto"/>
      </w:pPr>
      <w:r>
        <w:rPr>
          <w:b/>
          <w:bCs/>
        </w:rPr>
        <w:t xml:space="preserve">Customer availability: </w:t>
      </w:r>
      <w:r>
        <w:t>address → cell → the stores whose footprint contains that cell, with fee and ETA from the zone's rules.</w:t>
      </w:r>
    </w:p>
    <w:p w14:paraId="6025FC19" w14:textId="77777777" w:rsidR="00C323A8" w:rsidRDefault="00000000">
      <w:pPr>
        <w:pStyle w:val="ListParagraph"/>
        <w:numPr>
          <w:ilvl w:val="0"/>
          <w:numId w:val="2"/>
        </w:numPr>
        <w:spacing w:after="60" w:line="268" w:lineRule="auto"/>
      </w:pPr>
      <w:r>
        <w:rPr>
          <w:b/>
          <w:bCs/>
        </w:rPr>
        <w:t xml:space="preserve">Courier eligibility: </w:t>
      </w:r>
      <w:r>
        <w:t xml:space="preserve">home zone + adjacent zones by default; extended automatically (see §5). Eligibility gates which </w:t>
      </w:r>
      <w:proofErr w:type="gramStart"/>
      <w:r>
        <w:t>offers</w:t>
      </w:r>
      <w:proofErr w:type="gramEnd"/>
      <w:r>
        <w:t xml:space="preserve"> a courier CAN receive.</w:t>
      </w:r>
    </w:p>
    <w:p w14:paraId="2C452213" w14:textId="77777777" w:rsidR="00C323A8" w:rsidRDefault="00000000">
      <w:pPr>
        <w:pStyle w:val="ListParagraph"/>
        <w:numPr>
          <w:ilvl w:val="0"/>
          <w:numId w:val="2"/>
        </w:numPr>
        <w:spacing w:after="60" w:line="268" w:lineRule="auto"/>
      </w:pPr>
      <w:r>
        <w:rPr>
          <w:b/>
          <w:bCs/>
        </w:rPr>
        <w:t xml:space="preserve">Dispatch candidates per order: </w:t>
      </w:r>
      <w:r>
        <w:t>online couriers whose live cell is within T minutes of the store cell, eligible for the store's zone, not on hold, not mid-delivery (or stackable). Ranked by proximity and acceptance history. Deterministic. The courier-comms agent only steps in when nobody accepts (existing Agent B).</w:t>
      </w:r>
    </w:p>
    <w:p w14:paraId="73390851" w14:textId="77777777" w:rsidR="00C323A8" w:rsidRDefault="00C323A8">
      <w:pPr>
        <w:spacing w:after="80"/>
      </w:pPr>
    </w:p>
    <w:p w14:paraId="6E010E53" w14:textId="77777777" w:rsidR="00C323A8" w:rsidRDefault="00000000">
      <w:pPr>
        <w:pStyle w:val="Heading1"/>
      </w:pPr>
      <w:bookmarkStart w:id="5" w:name="_Toc241248276"/>
      <w:r>
        <w:lastRenderedPageBreak/>
        <w:t>3. Automated Store Placement</w:t>
      </w:r>
      <w:bookmarkEnd w:id="5"/>
    </w:p>
    <w:p w14:paraId="398F6C94" w14:textId="77777777" w:rsidR="00C323A8" w:rsidRDefault="00000000">
      <w:pPr>
        <w:spacing w:after="120" w:line="276" w:lineRule="auto"/>
      </w:pPr>
      <w:r>
        <w:t>Triggered by partner onboarding (org.nr step). No manual placement anywhere.</w:t>
      </w:r>
    </w:p>
    <w:p w14:paraId="4E454F4B" w14:textId="77777777" w:rsidR="00C323A8" w:rsidRDefault="00000000">
      <w:pPr>
        <w:pStyle w:val="ListParagraph"/>
        <w:numPr>
          <w:ilvl w:val="0"/>
          <w:numId w:val="3"/>
        </w:numPr>
        <w:spacing w:after="60" w:line="268" w:lineRule="auto"/>
      </w:pPr>
      <w:r>
        <w:t xml:space="preserve">Org.nr → </w:t>
      </w:r>
      <w:proofErr w:type="spellStart"/>
      <w:r>
        <w:t>Brønnøysund</w:t>
      </w:r>
      <w:proofErr w:type="spellEnd"/>
      <w:r>
        <w:t xml:space="preserve"> → registered address. The partner confirms or corrects the PICKUP address (registered address is often an office, not the outlet).</w:t>
      </w:r>
    </w:p>
    <w:p w14:paraId="53FFCECE" w14:textId="77777777" w:rsidR="00C323A8" w:rsidRDefault="00000000">
      <w:pPr>
        <w:pStyle w:val="ListParagraph"/>
        <w:numPr>
          <w:ilvl w:val="0"/>
          <w:numId w:val="3"/>
        </w:numPr>
        <w:spacing w:after="60" w:line="268" w:lineRule="auto"/>
      </w:pPr>
      <w:r>
        <w:t>Geocode via the country's geocoder (</w:t>
      </w:r>
      <w:proofErr w:type="spellStart"/>
      <w:r>
        <w:t>Kartverket</w:t>
      </w:r>
      <w:proofErr w:type="spellEnd"/>
      <w:r>
        <w:t xml:space="preserve"> for NO; see §9). Result: </w:t>
      </w:r>
      <w:proofErr w:type="spellStart"/>
      <w:r>
        <w:t>lat</w:t>
      </w:r>
      <w:proofErr w:type="spellEnd"/>
      <w:r>
        <w:t>/</w:t>
      </w:r>
      <w:proofErr w:type="spellStart"/>
      <w:r>
        <w:t>lng</w:t>
      </w:r>
      <w:proofErr w:type="spellEnd"/>
      <w:r>
        <w:t>, cell, confidence.</w:t>
      </w:r>
    </w:p>
    <w:p w14:paraId="17AD9785" w14:textId="77777777" w:rsidR="00C323A8" w:rsidRDefault="00000000">
      <w:pPr>
        <w:pStyle w:val="ListParagraph"/>
        <w:numPr>
          <w:ilvl w:val="0"/>
          <w:numId w:val="3"/>
        </w:numPr>
        <w:spacing w:after="60" w:line="268" w:lineRule="auto"/>
      </w:pPr>
      <w:r>
        <w:t xml:space="preserve">Partner sees the pin on a map and confirms with one tap («Er </w:t>
      </w:r>
      <w:proofErr w:type="spellStart"/>
      <w:r>
        <w:t>dette</w:t>
      </w:r>
      <w:proofErr w:type="spellEnd"/>
      <w:r>
        <w:t xml:space="preserve"> </w:t>
      </w:r>
      <w:proofErr w:type="spellStart"/>
      <w:r>
        <w:t>riktig</w:t>
      </w:r>
      <w:proofErr w:type="spellEnd"/>
      <w:r>
        <w:t xml:space="preserve"> </w:t>
      </w:r>
      <w:proofErr w:type="spellStart"/>
      <w:proofErr w:type="gramStart"/>
      <w:r>
        <w:t>hentested</w:t>
      </w:r>
      <w:proofErr w:type="spellEnd"/>
      <w:r>
        <w:t>?»</w:t>
      </w:r>
      <w:proofErr w:type="gramEnd"/>
      <w:r>
        <w:t>). A dragged pin re-resolves the cell.</w:t>
      </w:r>
    </w:p>
    <w:p w14:paraId="799A8541" w14:textId="77777777" w:rsidR="00C323A8" w:rsidRDefault="00000000">
      <w:pPr>
        <w:pStyle w:val="ListParagraph"/>
        <w:numPr>
          <w:ilvl w:val="0"/>
          <w:numId w:val="3"/>
        </w:numPr>
        <w:spacing w:after="60" w:line="268" w:lineRule="auto"/>
      </w:pPr>
      <w:r>
        <w:t>Zone resolution (deterministic): cell inside an ACTIVE zone → assigned, footprint computed, store becomes deliverable the moment its other gates pass. No approval needed.</w:t>
      </w:r>
    </w:p>
    <w:p w14:paraId="37F71ACE" w14:textId="77777777" w:rsidR="00C323A8" w:rsidRDefault="00000000">
      <w:pPr>
        <w:pStyle w:val="ListParagraph"/>
        <w:numPr>
          <w:ilvl w:val="0"/>
          <w:numId w:val="3"/>
        </w:numPr>
        <w:spacing w:after="60" w:line="268" w:lineRule="auto"/>
      </w:pPr>
      <w:r>
        <w:t xml:space="preserve">Cell inside a region but outside any active zone → store is placed in state «Venter </w:t>
      </w:r>
      <w:proofErr w:type="spellStart"/>
      <w:r>
        <w:t>på</w:t>
      </w:r>
      <w:proofErr w:type="spellEnd"/>
      <w:r>
        <w:t xml:space="preserve"> </w:t>
      </w:r>
      <w:proofErr w:type="spellStart"/>
      <w:r>
        <w:t>område</w:t>
      </w:r>
      <w:proofErr w:type="spellEnd"/>
      <w:r>
        <w:t xml:space="preserve">»; the Geo agent (§6) receives the signal and proposes a zone extension. Partner is told honestly: «Vi jobber med å </w:t>
      </w:r>
      <w:proofErr w:type="spellStart"/>
      <w:r>
        <w:t>åpne</w:t>
      </w:r>
      <w:proofErr w:type="spellEnd"/>
      <w:r>
        <w:t xml:space="preserve"> [</w:t>
      </w:r>
      <w:proofErr w:type="spellStart"/>
      <w:r>
        <w:t>område</w:t>
      </w:r>
      <w:proofErr w:type="spellEnd"/>
      <w:r>
        <w:t xml:space="preserve">] — du </w:t>
      </w:r>
      <w:proofErr w:type="spellStart"/>
      <w:r>
        <w:t>får</w:t>
      </w:r>
      <w:proofErr w:type="spellEnd"/>
      <w:r>
        <w:t xml:space="preserve"> </w:t>
      </w:r>
      <w:proofErr w:type="spellStart"/>
      <w:proofErr w:type="gramStart"/>
      <w:r>
        <w:t>beskjed</w:t>
      </w:r>
      <w:proofErr w:type="spellEnd"/>
      <w:r>
        <w:t>.»</w:t>
      </w:r>
      <w:proofErr w:type="gramEnd"/>
    </w:p>
    <w:p w14:paraId="1DCC24FC" w14:textId="77777777" w:rsidR="00C323A8" w:rsidRDefault="00000000">
      <w:pPr>
        <w:pStyle w:val="ListParagraph"/>
        <w:numPr>
          <w:ilvl w:val="0"/>
          <w:numId w:val="3"/>
        </w:numPr>
        <w:spacing w:after="60" w:line="268" w:lineRule="auto"/>
      </w:pPr>
      <w:r>
        <w:t>Cell outside all regions → waitlist for expansion; counted as demand for that cell.</w:t>
      </w:r>
    </w:p>
    <w:p w14:paraId="3BB38A59" w14:textId="77777777" w:rsidR="00C323A8" w:rsidRDefault="00000000">
      <w:pPr>
        <w:pStyle w:val="ListParagraph"/>
        <w:numPr>
          <w:ilvl w:val="0"/>
          <w:numId w:val="2"/>
        </w:numPr>
        <w:spacing w:after="60" w:line="268" w:lineRule="auto"/>
      </w:pPr>
      <w:r>
        <w:t xml:space="preserve">Low geocode confidence or multiple candidates → the Geo agent resolves using </w:t>
      </w:r>
      <w:proofErr w:type="spellStart"/>
      <w:r>
        <w:t>Brreg</w:t>
      </w:r>
      <w:proofErr w:type="spellEnd"/>
      <w:r>
        <w:t xml:space="preserve"> data, the partner's text and map context, and proposes the best pin; the partner confirms. Never a silent guess.</w:t>
      </w:r>
    </w:p>
    <w:p w14:paraId="71CF5803" w14:textId="77777777" w:rsidR="00C323A8" w:rsidRDefault="00000000">
      <w:pPr>
        <w:pStyle w:val="ListParagraph"/>
        <w:numPr>
          <w:ilvl w:val="0"/>
          <w:numId w:val="2"/>
        </w:numPr>
        <w:spacing w:after="60" w:line="268" w:lineRule="auto"/>
      </w:pPr>
      <w:r>
        <w:t>Manual override exists in the panel but is logged as an override and surfaced in health views — it should be rare, and its frequency is a quality metric of the automation.</w:t>
      </w:r>
    </w:p>
    <w:p w14:paraId="3A706992" w14:textId="77777777" w:rsidR="00C323A8" w:rsidRDefault="00C323A8">
      <w:pPr>
        <w:spacing w:after="80"/>
      </w:pPr>
    </w:p>
    <w:p w14:paraId="058ED0E5" w14:textId="77777777" w:rsidR="00C323A8" w:rsidRDefault="00000000">
      <w:pPr>
        <w:pStyle w:val="Heading1"/>
      </w:pPr>
      <w:bookmarkStart w:id="6" w:name="_Toc241248277"/>
      <w:r>
        <w:t>4. Customer Side (</w:t>
      </w:r>
      <w:proofErr w:type="spellStart"/>
      <w:r>
        <w:t>aerend</w:t>
      </w:r>
      <w:proofErr w:type="spellEnd"/>
      <w:r>
        <w:t>-app)</w:t>
      </w:r>
      <w:bookmarkEnd w:id="6"/>
    </w:p>
    <w:p w14:paraId="52F0A646" w14:textId="77777777" w:rsidR="00C323A8" w:rsidRDefault="00000000">
      <w:pPr>
        <w:pStyle w:val="ListParagraph"/>
        <w:numPr>
          <w:ilvl w:val="0"/>
          <w:numId w:val="2"/>
        </w:numPr>
        <w:spacing w:after="60" w:line="268" w:lineRule="auto"/>
      </w:pPr>
      <w:r>
        <w:t>Address entry resolves to a cell at once; the app shows only stores whose footprint covers it, with zone-derived fee and ETA. No «</w:t>
      </w:r>
      <w:proofErr w:type="spellStart"/>
      <w:r>
        <w:t>velg</w:t>
      </w:r>
      <w:proofErr w:type="spellEnd"/>
      <w:r>
        <w:t xml:space="preserve"> by» step.</w:t>
      </w:r>
    </w:p>
    <w:p w14:paraId="7527B766" w14:textId="77777777" w:rsidR="00C323A8" w:rsidRDefault="00000000">
      <w:pPr>
        <w:pStyle w:val="ListParagraph"/>
        <w:numPr>
          <w:ilvl w:val="0"/>
          <w:numId w:val="2"/>
        </w:numPr>
        <w:spacing w:after="60" w:line="268" w:lineRule="auto"/>
      </w:pPr>
      <w:r>
        <w:t xml:space="preserve">Not covered: «Vi </w:t>
      </w:r>
      <w:proofErr w:type="spellStart"/>
      <w:r>
        <w:t>leverer</w:t>
      </w:r>
      <w:proofErr w:type="spellEnd"/>
      <w:r>
        <w:t xml:space="preserve"> </w:t>
      </w:r>
      <w:proofErr w:type="spellStart"/>
      <w:r>
        <w:t>ikke</w:t>
      </w:r>
      <w:proofErr w:type="spellEnd"/>
      <w:r>
        <w:t xml:space="preserve"> hit </w:t>
      </w:r>
      <w:proofErr w:type="spellStart"/>
      <w:r>
        <w:t>ennå</w:t>
      </w:r>
      <w:proofErr w:type="spellEnd"/>
      <w:r>
        <w:t xml:space="preserve"> — </w:t>
      </w:r>
      <w:proofErr w:type="spellStart"/>
      <w:r>
        <w:t>si</w:t>
      </w:r>
      <w:proofErr w:type="spellEnd"/>
      <w:r>
        <w:t xml:space="preserve"> </w:t>
      </w:r>
      <w:proofErr w:type="spellStart"/>
      <w:r>
        <w:t>fra</w:t>
      </w:r>
      <w:proofErr w:type="spellEnd"/>
      <w:r>
        <w:t xml:space="preserve">, </w:t>
      </w:r>
      <w:proofErr w:type="spellStart"/>
      <w:r>
        <w:t>så</w:t>
      </w:r>
      <w:proofErr w:type="spellEnd"/>
      <w:r>
        <w:t xml:space="preserve"> </w:t>
      </w:r>
      <w:proofErr w:type="spellStart"/>
      <w:r>
        <w:t>gir</w:t>
      </w:r>
      <w:proofErr w:type="spellEnd"/>
      <w:r>
        <w:t xml:space="preserve"> vi </w:t>
      </w:r>
      <w:proofErr w:type="spellStart"/>
      <w:r>
        <w:t>beskjed</w:t>
      </w:r>
      <w:proofErr w:type="spellEnd"/>
      <w:r>
        <w:t>» with one-tap waitlist. The cell (not the address) is logged as unmet demand — the strongest expansion signal the system has.</w:t>
      </w:r>
    </w:p>
    <w:p w14:paraId="0FB3BA72" w14:textId="77777777" w:rsidR="00C323A8" w:rsidRDefault="00000000">
      <w:pPr>
        <w:pStyle w:val="ListParagraph"/>
        <w:numPr>
          <w:ilvl w:val="0"/>
          <w:numId w:val="2"/>
        </w:numPr>
        <w:spacing w:after="60" w:line="268" w:lineRule="auto"/>
      </w:pPr>
      <w:r>
        <w:t xml:space="preserve">Coverage answered from cache: sub-100 </w:t>
      </w:r>
      <w:proofErr w:type="spellStart"/>
      <w:r>
        <w:t>ms</w:t>
      </w:r>
      <w:proofErr w:type="spellEnd"/>
      <w:r>
        <w:t>. Self-delivery radius (partner spec) is honoured in the footprint.</w:t>
      </w:r>
    </w:p>
    <w:p w14:paraId="7D045A96" w14:textId="77777777" w:rsidR="00C323A8" w:rsidRDefault="00C323A8">
      <w:pPr>
        <w:spacing w:after="80"/>
      </w:pPr>
    </w:p>
    <w:p w14:paraId="2B142F05" w14:textId="77777777" w:rsidR="00C323A8" w:rsidRDefault="00000000">
      <w:pPr>
        <w:pStyle w:val="Heading1"/>
      </w:pPr>
      <w:bookmarkStart w:id="7" w:name="_Toc241248278"/>
      <w:r>
        <w:t>5. Courier Side (Hare-Driver)</w:t>
      </w:r>
      <w:bookmarkEnd w:id="7"/>
    </w:p>
    <w:p w14:paraId="405C967A" w14:textId="77777777" w:rsidR="00C323A8" w:rsidRDefault="00000000">
      <w:pPr>
        <w:pStyle w:val="ListParagraph"/>
        <w:numPr>
          <w:ilvl w:val="0"/>
          <w:numId w:val="2"/>
        </w:numPr>
        <w:spacing w:after="60" w:line="268" w:lineRule="auto"/>
      </w:pPr>
      <w:r>
        <w:t>Onboarding: home area (address or map tap) → home zone. Eligibility = home zone + adjacent zones. Nothing else to configure; no «</w:t>
      </w:r>
      <w:proofErr w:type="spellStart"/>
      <w:r>
        <w:t>velg</w:t>
      </w:r>
      <w:proofErr w:type="spellEnd"/>
      <w:r>
        <w:t xml:space="preserve"> </w:t>
      </w:r>
      <w:proofErr w:type="spellStart"/>
      <w:r>
        <w:t>butikker</w:t>
      </w:r>
      <w:proofErr w:type="spellEnd"/>
      <w:r>
        <w:t>».</w:t>
      </w:r>
    </w:p>
    <w:p w14:paraId="3B05A0FC" w14:textId="77777777" w:rsidR="00C323A8" w:rsidRDefault="00000000">
      <w:pPr>
        <w:pStyle w:val="ListParagraph"/>
        <w:numPr>
          <w:ilvl w:val="0"/>
          <w:numId w:val="2"/>
        </w:numPr>
        <w:spacing w:after="60" w:line="268" w:lineRule="auto"/>
      </w:pPr>
      <w:r>
        <w:rPr>
          <w:b/>
          <w:bCs/>
        </w:rPr>
        <w:t xml:space="preserve">Live serving: </w:t>
      </w:r>
      <w:r>
        <w:t>going online anywhere inside an eligible zone makes the courier a dispatch candidate for orders near them. Location is used only while online, at the resolution dispatch needs (cell + precise for active delivery), and retained per the privacy rule in §10.</w:t>
      </w:r>
    </w:p>
    <w:p w14:paraId="61FDB524" w14:textId="77777777" w:rsidR="00C323A8" w:rsidRDefault="00000000">
      <w:pPr>
        <w:pStyle w:val="ListParagraph"/>
        <w:numPr>
          <w:ilvl w:val="0"/>
          <w:numId w:val="2"/>
        </w:numPr>
        <w:spacing w:after="60" w:line="268" w:lineRule="auto"/>
      </w:pPr>
      <w:r>
        <w:rPr>
          <w:b/>
          <w:bCs/>
        </w:rPr>
        <w:t xml:space="preserve">Automatic eligibility growth: </w:t>
      </w:r>
      <w:r>
        <w:t>when a courier goes online in a non-eligible zone that has a coverage gap, eligibility is extended automatically within guardrails (adjacent to an eligible zone, courier in good standing). Non-adjacent or restricted zones become a Geo-agent proposal. The courier sees «</w:t>
      </w:r>
      <w:proofErr w:type="spellStart"/>
      <w:r>
        <w:t>Nytt</w:t>
      </w:r>
      <w:proofErr w:type="spellEnd"/>
      <w:r>
        <w:t xml:space="preserve"> </w:t>
      </w:r>
      <w:proofErr w:type="spellStart"/>
      <w:r>
        <w:t>område</w:t>
      </w:r>
      <w:proofErr w:type="spellEnd"/>
      <w:r>
        <w:t xml:space="preserve">: </w:t>
      </w:r>
      <w:proofErr w:type="spellStart"/>
      <w:r>
        <w:t>Årstad</w:t>
      </w:r>
      <w:proofErr w:type="spellEnd"/>
      <w:r>
        <w:t>» in-app.</w:t>
      </w:r>
    </w:p>
    <w:p w14:paraId="5D1B1EDC" w14:textId="77777777" w:rsidR="00C323A8" w:rsidRDefault="00000000">
      <w:pPr>
        <w:pStyle w:val="ListParagraph"/>
        <w:numPr>
          <w:ilvl w:val="0"/>
          <w:numId w:val="2"/>
        </w:numPr>
        <w:spacing w:after="60" w:line="268" w:lineRule="auto"/>
      </w:pPr>
      <w:r>
        <w:t>«</w:t>
      </w:r>
      <w:proofErr w:type="spellStart"/>
      <w:r>
        <w:t>Områdene</w:t>
      </w:r>
      <w:proofErr w:type="spellEnd"/>
      <w:r>
        <w:t xml:space="preserve"> dine» in the profile is a read-only, auto-maintained list with one optional preference: zones the courier does NOT want offers from.</w:t>
      </w:r>
    </w:p>
    <w:p w14:paraId="747BD6A1" w14:textId="77777777" w:rsidR="00C323A8" w:rsidRDefault="00000000">
      <w:pPr>
        <w:pStyle w:val="ListParagraph"/>
        <w:numPr>
          <w:ilvl w:val="0"/>
          <w:numId w:val="2"/>
        </w:numPr>
        <w:spacing w:after="60" w:line="268" w:lineRule="auto"/>
      </w:pPr>
      <w:r>
        <w:t>New-coverage notifications («</w:t>
      </w:r>
      <w:proofErr w:type="spellStart"/>
      <w:r>
        <w:t>Nytt</w:t>
      </w:r>
      <w:proofErr w:type="spellEnd"/>
      <w:r>
        <w:t xml:space="preserve"> </w:t>
      </w:r>
      <w:proofErr w:type="spellStart"/>
      <w:r>
        <w:t>område</w:t>
      </w:r>
      <w:proofErr w:type="spellEnd"/>
      <w:r>
        <w:t xml:space="preserve"> </w:t>
      </w:r>
      <w:proofErr w:type="spellStart"/>
      <w:r>
        <w:t>åpent</w:t>
      </w:r>
      <w:proofErr w:type="spellEnd"/>
      <w:r>
        <w:t xml:space="preserve"> </w:t>
      </w:r>
      <w:proofErr w:type="spellStart"/>
      <w:r>
        <w:t>nær</w:t>
      </w:r>
      <w:proofErr w:type="spellEnd"/>
      <w:r>
        <w:t xml:space="preserve"> </w:t>
      </w:r>
      <w:proofErr w:type="spellStart"/>
      <w:r>
        <w:t>deg</w:t>
      </w:r>
      <w:proofErr w:type="spellEnd"/>
      <w:r>
        <w:t xml:space="preserve">: Fana · 6 </w:t>
      </w:r>
      <w:proofErr w:type="spellStart"/>
      <w:r>
        <w:t>butikker</w:t>
      </w:r>
      <w:proofErr w:type="spellEnd"/>
      <w:r>
        <w:t>») go through the notification system, drafted by the Geo agent from templates.</w:t>
      </w:r>
    </w:p>
    <w:p w14:paraId="4DE5D03B" w14:textId="77777777" w:rsidR="00C323A8" w:rsidRDefault="00C323A8">
      <w:pPr>
        <w:spacing w:after="80"/>
      </w:pPr>
    </w:p>
    <w:p w14:paraId="04723716" w14:textId="77777777" w:rsidR="00C323A8" w:rsidRDefault="00000000">
      <w:pPr>
        <w:pStyle w:val="Heading1"/>
      </w:pPr>
      <w:bookmarkStart w:id="8" w:name="_Toc241248279"/>
      <w:r>
        <w:lastRenderedPageBreak/>
        <w:t>6. AI Agents in the Geo System</w:t>
      </w:r>
      <w:bookmarkEnd w:id="8"/>
    </w:p>
    <w:p w14:paraId="2CB7FDB1" w14:textId="77777777" w:rsidR="00C323A8" w:rsidRDefault="00000000">
      <w:pPr>
        <w:spacing w:after="120" w:line="276" w:lineRule="auto"/>
      </w:pPr>
      <w:r>
        <w:t>Extends the AI Agents System Spec: same proposal model, same Agent API, same kill switches. One new agent; two existing ones consume geo data.</w:t>
      </w:r>
    </w:p>
    <w:p w14:paraId="298C39B5" w14:textId="77777777" w:rsidR="00C323A8" w:rsidRDefault="00000000">
      <w:pPr>
        <w:pStyle w:val="Heading2"/>
      </w:pPr>
      <w:bookmarkStart w:id="9" w:name="_Toc241248280"/>
      <w:r>
        <w:t>6.1 Agent E — Geo &amp; Expansion (</w:t>
      </w:r>
      <w:proofErr w:type="spellStart"/>
      <w:r>
        <w:t>agent_geo</w:t>
      </w:r>
      <w:proofErr w:type="spellEnd"/>
      <w:r>
        <w:t>)</w:t>
      </w:r>
      <w:bookmarkEnd w:id="9"/>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000"/>
        <w:gridCol w:w="2300"/>
        <w:gridCol w:w="2900"/>
        <w:gridCol w:w="2160"/>
      </w:tblGrid>
      <w:tr w:rsidR="00C323A8" w14:paraId="7220449A" w14:textId="77777777">
        <w:tblPrEx>
          <w:tblCellMar>
            <w:top w:w="0" w:type="dxa"/>
            <w:bottom w:w="0" w:type="dxa"/>
          </w:tblCellMar>
        </w:tblPrEx>
        <w:trPr>
          <w:tblHeader/>
        </w:trPr>
        <w:tc>
          <w:tcPr>
            <w:tcW w:w="2000" w:type="dxa"/>
            <w:shd w:val="clear" w:color="auto" w:fill="1E2A4A"/>
            <w:tcMar>
              <w:top w:w="70" w:type="dxa"/>
              <w:left w:w="90" w:type="dxa"/>
              <w:bottom w:w="70" w:type="dxa"/>
              <w:right w:w="90" w:type="dxa"/>
            </w:tcMar>
          </w:tcPr>
          <w:p w14:paraId="038E9665" w14:textId="77777777" w:rsidR="00C323A8" w:rsidRDefault="00000000">
            <w:r>
              <w:rPr>
                <w:b/>
                <w:bCs/>
                <w:color w:val="FFFFFF"/>
                <w:sz w:val="18"/>
                <w:szCs w:val="18"/>
              </w:rPr>
              <w:t>Capability</w:t>
            </w:r>
          </w:p>
        </w:tc>
        <w:tc>
          <w:tcPr>
            <w:tcW w:w="2300" w:type="dxa"/>
            <w:shd w:val="clear" w:color="auto" w:fill="1E2A4A"/>
            <w:tcMar>
              <w:top w:w="70" w:type="dxa"/>
              <w:left w:w="90" w:type="dxa"/>
              <w:bottom w:w="70" w:type="dxa"/>
              <w:right w:w="90" w:type="dxa"/>
            </w:tcMar>
          </w:tcPr>
          <w:p w14:paraId="102C58AB" w14:textId="77777777" w:rsidR="00C323A8" w:rsidRDefault="00000000">
            <w:r>
              <w:rPr>
                <w:b/>
                <w:bCs/>
                <w:color w:val="FFFFFF"/>
                <w:sz w:val="18"/>
                <w:szCs w:val="18"/>
              </w:rPr>
              <w:t>Trigger</w:t>
            </w:r>
          </w:p>
        </w:tc>
        <w:tc>
          <w:tcPr>
            <w:tcW w:w="2900" w:type="dxa"/>
            <w:shd w:val="clear" w:color="auto" w:fill="1E2A4A"/>
            <w:tcMar>
              <w:top w:w="70" w:type="dxa"/>
              <w:left w:w="90" w:type="dxa"/>
              <w:bottom w:w="70" w:type="dxa"/>
              <w:right w:w="90" w:type="dxa"/>
            </w:tcMar>
          </w:tcPr>
          <w:p w14:paraId="10523F89" w14:textId="77777777" w:rsidR="00C323A8" w:rsidRDefault="00000000">
            <w:r>
              <w:rPr>
                <w:b/>
                <w:bCs/>
                <w:color w:val="FFFFFF"/>
                <w:sz w:val="18"/>
                <w:szCs w:val="18"/>
              </w:rPr>
              <w:t>Proposes</w:t>
            </w:r>
          </w:p>
        </w:tc>
        <w:tc>
          <w:tcPr>
            <w:tcW w:w="2160" w:type="dxa"/>
            <w:shd w:val="clear" w:color="auto" w:fill="1E2A4A"/>
            <w:tcMar>
              <w:top w:w="70" w:type="dxa"/>
              <w:left w:w="90" w:type="dxa"/>
              <w:bottom w:w="70" w:type="dxa"/>
              <w:right w:w="90" w:type="dxa"/>
            </w:tcMar>
          </w:tcPr>
          <w:p w14:paraId="3E5C3313" w14:textId="77777777" w:rsidR="00C323A8" w:rsidRDefault="00000000">
            <w:r>
              <w:rPr>
                <w:b/>
                <w:bCs/>
                <w:color w:val="FFFFFF"/>
                <w:sz w:val="18"/>
                <w:szCs w:val="18"/>
              </w:rPr>
              <w:t>Approval</w:t>
            </w:r>
          </w:p>
        </w:tc>
      </w:tr>
      <w:tr w:rsidR="00C323A8" w14:paraId="31FAE748" w14:textId="77777777">
        <w:tblPrEx>
          <w:tblCellMar>
            <w:top w:w="0" w:type="dxa"/>
            <w:bottom w:w="0" w:type="dxa"/>
          </w:tblCellMar>
        </w:tblPrEx>
        <w:tc>
          <w:tcPr>
            <w:tcW w:w="2000" w:type="dxa"/>
            <w:shd w:val="clear" w:color="auto" w:fill="FFFFFF"/>
            <w:tcMar>
              <w:top w:w="60" w:type="dxa"/>
              <w:left w:w="90" w:type="dxa"/>
              <w:bottom w:w="60" w:type="dxa"/>
              <w:right w:w="90" w:type="dxa"/>
            </w:tcMar>
          </w:tcPr>
          <w:p w14:paraId="5AF4CCF1" w14:textId="77777777" w:rsidR="00C323A8" w:rsidRDefault="00000000">
            <w:r>
              <w:rPr>
                <w:sz w:val="17"/>
                <w:szCs w:val="17"/>
              </w:rPr>
              <w:t>Placement resolution</w:t>
            </w:r>
          </w:p>
        </w:tc>
        <w:tc>
          <w:tcPr>
            <w:tcW w:w="2300" w:type="dxa"/>
            <w:shd w:val="clear" w:color="auto" w:fill="FFFFFF"/>
            <w:tcMar>
              <w:top w:w="60" w:type="dxa"/>
              <w:left w:w="90" w:type="dxa"/>
              <w:bottom w:w="60" w:type="dxa"/>
              <w:right w:w="90" w:type="dxa"/>
            </w:tcMar>
          </w:tcPr>
          <w:p w14:paraId="7C672345" w14:textId="77777777" w:rsidR="00C323A8" w:rsidRDefault="00000000">
            <w:r>
              <w:rPr>
                <w:sz w:val="17"/>
                <w:szCs w:val="17"/>
              </w:rPr>
              <w:t>Low-confidence geocode, conflicting address data</w:t>
            </w:r>
          </w:p>
        </w:tc>
        <w:tc>
          <w:tcPr>
            <w:tcW w:w="2900" w:type="dxa"/>
            <w:shd w:val="clear" w:color="auto" w:fill="FFFFFF"/>
            <w:tcMar>
              <w:top w:w="60" w:type="dxa"/>
              <w:left w:w="90" w:type="dxa"/>
              <w:bottom w:w="60" w:type="dxa"/>
              <w:right w:w="90" w:type="dxa"/>
            </w:tcMar>
          </w:tcPr>
          <w:p w14:paraId="1BC11996" w14:textId="77777777" w:rsidR="00C323A8" w:rsidRDefault="00000000">
            <w:r>
              <w:rPr>
                <w:sz w:val="17"/>
                <w:szCs w:val="17"/>
              </w:rPr>
              <w:t>Best pickup pin with evidence; a partner confirmation prompt</w:t>
            </w:r>
          </w:p>
        </w:tc>
        <w:tc>
          <w:tcPr>
            <w:tcW w:w="2160" w:type="dxa"/>
            <w:shd w:val="clear" w:color="auto" w:fill="FFFFFF"/>
            <w:tcMar>
              <w:top w:w="60" w:type="dxa"/>
              <w:left w:w="90" w:type="dxa"/>
              <w:bottom w:w="60" w:type="dxa"/>
              <w:right w:w="90" w:type="dxa"/>
            </w:tcMar>
          </w:tcPr>
          <w:p w14:paraId="59FF4B5C" w14:textId="77777777" w:rsidR="00C323A8" w:rsidRDefault="00000000">
            <w:r>
              <w:rPr>
                <w:sz w:val="17"/>
                <w:szCs w:val="17"/>
              </w:rPr>
              <w:t xml:space="preserve">Partner confirms (in-app); </w:t>
            </w:r>
            <w:proofErr w:type="spellStart"/>
            <w:r>
              <w:rPr>
                <w:sz w:val="17"/>
                <w:szCs w:val="17"/>
              </w:rPr>
              <w:t>Ærend</w:t>
            </w:r>
            <w:proofErr w:type="spellEnd"/>
            <w:r>
              <w:rPr>
                <w:sz w:val="17"/>
                <w:szCs w:val="17"/>
              </w:rPr>
              <w:t xml:space="preserve"> for edge cases</w:t>
            </w:r>
          </w:p>
        </w:tc>
      </w:tr>
      <w:tr w:rsidR="00C323A8" w14:paraId="21CDEFFB" w14:textId="77777777">
        <w:tblPrEx>
          <w:tblCellMar>
            <w:top w:w="0" w:type="dxa"/>
            <w:bottom w:w="0" w:type="dxa"/>
          </w:tblCellMar>
        </w:tblPrEx>
        <w:tc>
          <w:tcPr>
            <w:tcW w:w="2000" w:type="dxa"/>
            <w:shd w:val="clear" w:color="auto" w:fill="F5F7FA"/>
            <w:tcMar>
              <w:top w:w="60" w:type="dxa"/>
              <w:left w:w="90" w:type="dxa"/>
              <w:bottom w:w="60" w:type="dxa"/>
              <w:right w:w="90" w:type="dxa"/>
            </w:tcMar>
          </w:tcPr>
          <w:p w14:paraId="01878D5A" w14:textId="77777777" w:rsidR="00C323A8" w:rsidRDefault="00000000">
            <w:r>
              <w:rPr>
                <w:sz w:val="17"/>
                <w:szCs w:val="17"/>
              </w:rPr>
              <w:t>Zone extension / new zone</w:t>
            </w:r>
          </w:p>
        </w:tc>
        <w:tc>
          <w:tcPr>
            <w:tcW w:w="2300" w:type="dxa"/>
            <w:shd w:val="clear" w:color="auto" w:fill="F5F7FA"/>
            <w:tcMar>
              <w:top w:w="60" w:type="dxa"/>
              <w:left w:w="90" w:type="dxa"/>
              <w:bottom w:w="60" w:type="dxa"/>
              <w:right w:w="90" w:type="dxa"/>
            </w:tcMar>
          </w:tcPr>
          <w:p w14:paraId="48466127" w14:textId="77777777" w:rsidR="00C323A8" w:rsidRDefault="00000000">
            <w:r>
              <w:rPr>
                <w:sz w:val="17"/>
                <w:szCs w:val="17"/>
              </w:rPr>
              <w:t xml:space="preserve">Stores in «Venter </w:t>
            </w:r>
            <w:proofErr w:type="spellStart"/>
            <w:r>
              <w:rPr>
                <w:sz w:val="17"/>
                <w:szCs w:val="17"/>
              </w:rPr>
              <w:t>på</w:t>
            </w:r>
            <w:proofErr w:type="spellEnd"/>
            <w:r>
              <w:rPr>
                <w:sz w:val="17"/>
                <w:szCs w:val="17"/>
              </w:rPr>
              <w:t xml:space="preserve"> </w:t>
            </w:r>
            <w:proofErr w:type="spellStart"/>
            <w:r>
              <w:rPr>
                <w:sz w:val="17"/>
                <w:szCs w:val="17"/>
              </w:rPr>
              <w:t>område</w:t>
            </w:r>
            <w:proofErr w:type="spellEnd"/>
            <w:r>
              <w:rPr>
                <w:sz w:val="17"/>
                <w:szCs w:val="17"/>
              </w:rPr>
              <w:t>»; unmet-demand cells; waitlist density</w:t>
            </w:r>
          </w:p>
        </w:tc>
        <w:tc>
          <w:tcPr>
            <w:tcW w:w="2900" w:type="dxa"/>
            <w:shd w:val="clear" w:color="auto" w:fill="F5F7FA"/>
            <w:tcMar>
              <w:top w:w="60" w:type="dxa"/>
              <w:left w:w="90" w:type="dxa"/>
              <w:bottom w:w="60" w:type="dxa"/>
              <w:right w:w="90" w:type="dxa"/>
            </w:tcMar>
          </w:tcPr>
          <w:p w14:paraId="4F09FC7F" w14:textId="77777777" w:rsidR="00C323A8" w:rsidRDefault="00000000">
            <w:r>
              <w:rPr>
                <w:sz w:val="17"/>
                <w:szCs w:val="17"/>
              </w:rPr>
              <w:t>A cell set to add or a new zone, with evidence: demand, nearby stores, courier supply, estimated ETAs</w:t>
            </w:r>
          </w:p>
        </w:tc>
        <w:tc>
          <w:tcPr>
            <w:tcW w:w="2160" w:type="dxa"/>
            <w:shd w:val="clear" w:color="auto" w:fill="F5F7FA"/>
            <w:tcMar>
              <w:top w:w="60" w:type="dxa"/>
              <w:left w:w="90" w:type="dxa"/>
              <w:bottom w:w="60" w:type="dxa"/>
              <w:right w:w="90" w:type="dxa"/>
            </w:tcMar>
          </w:tcPr>
          <w:p w14:paraId="4D286595" w14:textId="77777777" w:rsidR="00C323A8" w:rsidRDefault="00000000">
            <w:proofErr w:type="spellStart"/>
            <w:r>
              <w:rPr>
                <w:sz w:val="17"/>
                <w:szCs w:val="17"/>
              </w:rPr>
              <w:t>Ærend</w:t>
            </w:r>
            <w:proofErr w:type="spellEnd"/>
            <w:r>
              <w:rPr>
                <w:sz w:val="17"/>
                <w:szCs w:val="17"/>
              </w:rPr>
              <w:t xml:space="preserve"> team in panel</w:t>
            </w:r>
          </w:p>
        </w:tc>
      </w:tr>
      <w:tr w:rsidR="00C323A8" w14:paraId="0FEED45D" w14:textId="77777777">
        <w:tblPrEx>
          <w:tblCellMar>
            <w:top w:w="0" w:type="dxa"/>
            <w:bottom w:w="0" w:type="dxa"/>
          </w:tblCellMar>
        </w:tblPrEx>
        <w:tc>
          <w:tcPr>
            <w:tcW w:w="2000" w:type="dxa"/>
            <w:shd w:val="clear" w:color="auto" w:fill="FFFFFF"/>
            <w:tcMar>
              <w:top w:w="60" w:type="dxa"/>
              <w:left w:w="90" w:type="dxa"/>
              <w:bottom w:w="60" w:type="dxa"/>
              <w:right w:w="90" w:type="dxa"/>
            </w:tcMar>
          </w:tcPr>
          <w:p w14:paraId="747C2468" w14:textId="77777777" w:rsidR="00C323A8" w:rsidRDefault="00000000">
            <w:r>
              <w:rPr>
                <w:sz w:val="17"/>
                <w:szCs w:val="17"/>
              </w:rPr>
              <w:t>Zone split / merge / hours</w:t>
            </w:r>
          </w:p>
        </w:tc>
        <w:tc>
          <w:tcPr>
            <w:tcW w:w="2300" w:type="dxa"/>
            <w:shd w:val="clear" w:color="auto" w:fill="FFFFFF"/>
            <w:tcMar>
              <w:top w:w="60" w:type="dxa"/>
              <w:left w:w="90" w:type="dxa"/>
              <w:bottom w:w="60" w:type="dxa"/>
              <w:right w:w="90" w:type="dxa"/>
            </w:tcMar>
          </w:tcPr>
          <w:p w14:paraId="598D9AC6" w14:textId="77777777" w:rsidR="00C323A8" w:rsidRDefault="00000000">
            <w:r>
              <w:rPr>
                <w:sz w:val="17"/>
                <w:szCs w:val="17"/>
              </w:rPr>
              <w:t>ETA p90 drift, courier-to-demand imbalance, dead hours</w:t>
            </w:r>
          </w:p>
        </w:tc>
        <w:tc>
          <w:tcPr>
            <w:tcW w:w="2900" w:type="dxa"/>
            <w:shd w:val="clear" w:color="auto" w:fill="FFFFFF"/>
            <w:tcMar>
              <w:top w:w="60" w:type="dxa"/>
              <w:left w:w="90" w:type="dxa"/>
              <w:bottom w:w="60" w:type="dxa"/>
              <w:right w:w="90" w:type="dxa"/>
            </w:tcMar>
          </w:tcPr>
          <w:p w14:paraId="28777479" w14:textId="77777777" w:rsidR="00C323A8" w:rsidRDefault="00000000">
            <w:r>
              <w:rPr>
                <w:sz w:val="17"/>
                <w:szCs w:val="17"/>
              </w:rPr>
              <w:t>Boundary or service-hours change with the metrics that motivated it</w:t>
            </w:r>
          </w:p>
        </w:tc>
        <w:tc>
          <w:tcPr>
            <w:tcW w:w="2160" w:type="dxa"/>
            <w:shd w:val="clear" w:color="auto" w:fill="FFFFFF"/>
            <w:tcMar>
              <w:top w:w="60" w:type="dxa"/>
              <w:left w:w="90" w:type="dxa"/>
              <w:bottom w:w="60" w:type="dxa"/>
              <w:right w:w="90" w:type="dxa"/>
            </w:tcMar>
          </w:tcPr>
          <w:p w14:paraId="09BC17EF" w14:textId="77777777" w:rsidR="00C323A8" w:rsidRDefault="00000000">
            <w:proofErr w:type="spellStart"/>
            <w:r>
              <w:rPr>
                <w:sz w:val="17"/>
                <w:szCs w:val="17"/>
              </w:rPr>
              <w:t>Ærend</w:t>
            </w:r>
            <w:proofErr w:type="spellEnd"/>
            <w:r>
              <w:rPr>
                <w:sz w:val="17"/>
                <w:szCs w:val="17"/>
              </w:rPr>
              <w:t xml:space="preserve"> team in panel</w:t>
            </w:r>
          </w:p>
        </w:tc>
      </w:tr>
      <w:tr w:rsidR="00C323A8" w14:paraId="128112F4" w14:textId="77777777">
        <w:tblPrEx>
          <w:tblCellMar>
            <w:top w:w="0" w:type="dxa"/>
            <w:bottom w:w="0" w:type="dxa"/>
          </w:tblCellMar>
        </w:tblPrEx>
        <w:tc>
          <w:tcPr>
            <w:tcW w:w="2000" w:type="dxa"/>
            <w:shd w:val="clear" w:color="auto" w:fill="F5F7FA"/>
            <w:tcMar>
              <w:top w:w="60" w:type="dxa"/>
              <w:left w:w="90" w:type="dxa"/>
              <w:bottom w:w="60" w:type="dxa"/>
              <w:right w:w="90" w:type="dxa"/>
            </w:tcMar>
          </w:tcPr>
          <w:p w14:paraId="5855B186" w14:textId="77777777" w:rsidR="00C323A8" w:rsidRDefault="00000000">
            <w:r>
              <w:rPr>
                <w:sz w:val="17"/>
                <w:szCs w:val="17"/>
              </w:rPr>
              <w:t>Coverage gap alerts</w:t>
            </w:r>
          </w:p>
        </w:tc>
        <w:tc>
          <w:tcPr>
            <w:tcW w:w="2300" w:type="dxa"/>
            <w:shd w:val="clear" w:color="auto" w:fill="F5F7FA"/>
            <w:tcMar>
              <w:top w:w="60" w:type="dxa"/>
              <w:left w:w="90" w:type="dxa"/>
              <w:bottom w:w="60" w:type="dxa"/>
              <w:right w:w="90" w:type="dxa"/>
            </w:tcMar>
          </w:tcPr>
          <w:p w14:paraId="6A88554B" w14:textId="77777777" w:rsidR="00C323A8" w:rsidRDefault="00000000">
            <w:r>
              <w:rPr>
                <w:sz w:val="17"/>
                <w:szCs w:val="17"/>
              </w:rPr>
              <w:t>Zone with active stores but too few eligible/online couriers</w:t>
            </w:r>
          </w:p>
        </w:tc>
        <w:tc>
          <w:tcPr>
            <w:tcW w:w="2900" w:type="dxa"/>
            <w:shd w:val="clear" w:color="auto" w:fill="F5F7FA"/>
            <w:tcMar>
              <w:top w:w="60" w:type="dxa"/>
              <w:left w:w="90" w:type="dxa"/>
              <w:bottom w:w="60" w:type="dxa"/>
              <w:right w:w="90" w:type="dxa"/>
            </w:tcMar>
          </w:tcPr>
          <w:p w14:paraId="0B3D0281" w14:textId="77777777" w:rsidR="00C323A8" w:rsidRDefault="00000000">
            <w:r>
              <w:rPr>
                <w:sz w:val="17"/>
                <w:szCs w:val="17"/>
              </w:rPr>
              <w:t>Eligibility extension for specific couriers, or targeted recruitment area</w:t>
            </w:r>
          </w:p>
        </w:tc>
        <w:tc>
          <w:tcPr>
            <w:tcW w:w="2160" w:type="dxa"/>
            <w:shd w:val="clear" w:color="auto" w:fill="F5F7FA"/>
            <w:tcMar>
              <w:top w:w="60" w:type="dxa"/>
              <w:left w:w="90" w:type="dxa"/>
              <w:bottom w:w="60" w:type="dxa"/>
              <w:right w:w="90" w:type="dxa"/>
            </w:tcMar>
          </w:tcPr>
          <w:p w14:paraId="3E95C3B0" w14:textId="77777777" w:rsidR="00C323A8" w:rsidRDefault="00000000">
            <w:r>
              <w:rPr>
                <w:sz w:val="17"/>
                <w:szCs w:val="17"/>
              </w:rPr>
              <w:t xml:space="preserve">Auto within guardrails (adjacent, good standing); else </w:t>
            </w:r>
            <w:proofErr w:type="spellStart"/>
            <w:r>
              <w:rPr>
                <w:sz w:val="17"/>
                <w:szCs w:val="17"/>
              </w:rPr>
              <w:t>Ærend</w:t>
            </w:r>
            <w:proofErr w:type="spellEnd"/>
          </w:p>
        </w:tc>
      </w:tr>
      <w:tr w:rsidR="00C323A8" w14:paraId="458F094E" w14:textId="77777777">
        <w:tblPrEx>
          <w:tblCellMar>
            <w:top w:w="0" w:type="dxa"/>
            <w:bottom w:w="0" w:type="dxa"/>
          </w:tblCellMar>
        </w:tblPrEx>
        <w:tc>
          <w:tcPr>
            <w:tcW w:w="2000" w:type="dxa"/>
            <w:shd w:val="clear" w:color="auto" w:fill="FFFFFF"/>
            <w:tcMar>
              <w:top w:w="60" w:type="dxa"/>
              <w:left w:w="90" w:type="dxa"/>
              <w:bottom w:w="60" w:type="dxa"/>
              <w:right w:w="90" w:type="dxa"/>
            </w:tcMar>
          </w:tcPr>
          <w:p w14:paraId="7CC0D036" w14:textId="77777777" w:rsidR="00C323A8" w:rsidRDefault="00000000">
            <w:r>
              <w:rPr>
                <w:sz w:val="17"/>
                <w:szCs w:val="17"/>
              </w:rPr>
              <w:t>Communication</w:t>
            </w:r>
          </w:p>
        </w:tc>
        <w:tc>
          <w:tcPr>
            <w:tcW w:w="2300" w:type="dxa"/>
            <w:shd w:val="clear" w:color="auto" w:fill="FFFFFF"/>
            <w:tcMar>
              <w:top w:w="60" w:type="dxa"/>
              <w:left w:w="90" w:type="dxa"/>
              <w:bottom w:w="60" w:type="dxa"/>
              <w:right w:w="90" w:type="dxa"/>
            </w:tcMar>
          </w:tcPr>
          <w:p w14:paraId="0C00A2F4" w14:textId="77777777" w:rsidR="00C323A8" w:rsidRDefault="00000000">
            <w:r>
              <w:rPr>
                <w:sz w:val="17"/>
                <w:szCs w:val="17"/>
              </w:rPr>
              <w:t>Any approved geo change</w:t>
            </w:r>
          </w:p>
        </w:tc>
        <w:tc>
          <w:tcPr>
            <w:tcW w:w="2900" w:type="dxa"/>
            <w:shd w:val="clear" w:color="auto" w:fill="FFFFFF"/>
            <w:tcMar>
              <w:top w:w="60" w:type="dxa"/>
              <w:left w:w="90" w:type="dxa"/>
              <w:bottom w:w="60" w:type="dxa"/>
              <w:right w:w="90" w:type="dxa"/>
            </w:tcMar>
          </w:tcPr>
          <w:p w14:paraId="0F781D85" w14:textId="77777777" w:rsidR="00C323A8" w:rsidRDefault="00000000">
            <w:r>
              <w:rPr>
                <w:sz w:val="17"/>
                <w:szCs w:val="17"/>
              </w:rPr>
              <w:t>Norwegian messages to affected partners, couriers, waitlisted customers (templates, slots filled)</w:t>
            </w:r>
          </w:p>
        </w:tc>
        <w:tc>
          <w:tcPr>
            <w:tcW w:w="2160" w:type="dxa"/>
            <w:shd w:val="clear" w:color="auto" w:fill="FFFFFF"/>
            <w:tcMar>
              <w:top w:w="60" w:type="dxa"/>
              <w:left w:w="90" w:type="dxa"/>
              <w:bottom w:w="60" w:type="dxa"/>
              <w:right w:w="90" w:type="dxa"/>
            </w:tcMar>
          </w:tcPr>
          <w:p w14:paraId="0E11379C" w14:textId="77777777" w:rsidR="00C323A8" w:rsidRDefault="00000000">
            <w:r>
              <w:rPr>
                <w:sz w:val="17"/>
                <w:szCs w:val="17"/>
              </w:rPr>
              <w:t xml:space="preserve">Auto for templates; </w:t>
            </w:r>
            <w:proofErr w:type="spellStart"/>
            <w:r>
              <w:rPr>
                <w:sz w:val="17"/>
                <w:szCs w:val="17"/>
              </w:rPr>
              <w:t>Ærend</w:t>
            </w:r>
            <w:proofErr w:type="spellEnd"/>
            <w:r>
              <w:rPr>
                <w:sz w:val="17"/>
                <w:szCs w:val="17"/>
              </w:rPr>
              <w:t xml:space="preserve"> for new wording</w:t>
            </w:r>
          </w:p>
        </w:tc>
      </w:tr>
      <w:tr w:rsidR="00C323A8" w14:paraId="3498977C" w14:textId="77777777">
        <w:tblPrEx>
          <w:tblCellMar>
            <w:top w:w="0" w:type="dxa"/>
            <w:bottom w:w="0" w:type="dxa"/>
          </w:tblCellMar>
        </w:tblPrEx>
        <w:tc>
          <w:tcPr>
            <w:tcW w:w="2000" w:type="dxa"/>
            <w:shd w:val="clear" w:color="auto" w:fill="F5F7FA"/>
            <w:tcMar>
              <w:top w:w="60" w:type="dxa"/>
              <w:left w:w="90" w:type="dxa"/>
              <w:bottom w:w="60" w:type="dxa"/>
              <w:right w:w="90" w:type="dxa"/>
            </w:tcMar>
          </w:tcPr>
          <w:p w14:paraId="1B64C091" w14:textId="77777777" w:rsidR="00C323A8" w:rsidRDefault="00000000">
            <w:r>
              <w:rPr>
                <w:sz w:val="17"/>
                <w:szCs w:val="17"/>
              </w:rPr>
              <w:t>Expansion readiness</w:t>
            </w:r>
          </w:p>
        </w:tc>
        <w:tc>
          <w:tcPr>
            <w:tcW w:w="2300" w:type="dxa"/>
            <w:shd w:val="clear" w:color="auto" w:fill="F5F7FA"/>
            <w:tcMar>
              <w:top w:w="60" w:type="dxa"/>
              <w:left w:w="90" w:type="dxa"/>
              <w:bottom w:w="60" w:type="dxa"/>
              <w:right w:w="90" w:type="dxa"/>
            </w:tcMar>
          </w:tcPr>
          <w:p w14:paraId="033C3C3E" w14:textId="77777777" w:rsidR="00C323A8" w:rsidRDefault="00000000">
            <w:r>
              <w:rPr>
                <w:sz w:val="17"/>
                <w:szCs w:val="17"/>
              </w:rPr>
              <w:t>Waitlist + stores + couriers in a non-active region</w:t>
            </w:r>
          </w:p>
        </w:tc>
        <w:tc>
          <w:tcPr>
            <w:tcW w:w="2900" w:type="dxa"/>
            <w:shd w:val="clear" w:color="auto" w:fill="F5F7FA"/>
            <w:tcMar>
              <w:top w:w="60" w:type="dxa"/>
              <w:left w:w="90" w:type="dxa"/>
              <w:bottom w:w="60" w:type="dxa"/>
              <w:right w:w="90" w:type="dxa"/>
            </w:tcMar>
          </w:tcPr>
          <w:p w14:paraId="38DFC787" w14:textId="77777777" w:rsidR="00C323A8" w:rsidRDefault="00000000">
            <w:r>
              <w:rPr>
                <w:sz w:val="17"/>
                <w:szCs w:val="17"/>
              </w:rPr>
              <w:t>A launch brief: candidate zones, first stores, courier need, country pack status</w:t>
            </w:r>
          </w:p>
        </w:tc>
        <w:tc>
          <w:tcPr>
            <w:tcW w:w="2160" w:type="dxa"/>
            <w:shd w:val="clear" w:color="auto" w:fill="F5F7FA"/>
            <w:tcMar>
              <w:top w:w="60" w:type="dxa"/>
              <w:left w:w="90" w:type="dxa"/>
              <w:bottom w:w="60" w:type="dxa"/>
              <w:right w:w="90" w:type="dxa"/>
            </w:tcMar>
          </w:tcPr>
          <w:p w14:paraId="7BF657F0" w14:textId="77777777" w:rsidR="00C323A8" w:rsidRDefault="00000000">
            <w:proofErr w:type="spellStart"/>
            <w:r>
              <w:rPr>
                <w:sz w:val="17"/>
                <w:szCs w:val="17"/>
              </w:rPr>
              <w:t>Ærend</w:t>
            </w:r>
            <w:proofErr w:type="spellEnd"/>
            <w:r>
              <w:rPr>
                <w:sz w:val="17"/>
                <w:szCs w:val="17"/>
              </w:rPr>
              <w:t xml:space="preserve"> team</w:t>
            </w:r>
          </w:p>
        </w:tc>
      </w:tr>
    </w:tbl>
    <w:p w14:paraId="5CF84F47" w14:textId="77777777" w:rsidR="00C323A8" w:rsidRDefault="00C323A8">
      <w:pPr>
        <w:spacing w:after="60"/>
      </w:pPr>
    </w:p>
    <w:p w14:paraId="3D0651D3" w14:textId="77777777" w:rsidR="00C323A8" w:rsidRDefault="00000000">
      <w:pPr>
        <w:pStyle w:val="ListParagraph"/>
        <w:numPr>
          <w:ilvl w:val="0"/>
          <w:numId w:val="2"/>
        </w:numPr>
        <w:spacing w:after="60" w:line="268" w:lineRule="auto"/>
      </w:pPr>
      <w:r>
        <w:t>The agent works through TOOLS (geocode, cell lookup, coverage stats, demand heat, ETA stats). It never emits raw coordinates from language; every geometric claim in a proposal is produced by a tool call and stored as evidence.</w:t>
      </w:r>
    </w:p>
    <w:p w14:paraId="367DEF3C" w14:textId="77777777" w:rsidR="00C323A8" w:rsidRDefault="00000000">
      <w:pPr>
        <w:pStyle w:val="ListParagraph"/>
        <w:numPr>
          <w:ilvl w:val="0"/>
          <w:numId w:val="2"/>
        </w:numPr>
        <w:spacing w:after="60" w:line="268" w:lineRule="auto"/>
      </w:pPr>
      <w:r>
        <w:t>Every proposal is a cell diff (added/removed cells) or a config diff — reviewable on a map in the panel, applied by the engine on approval, reversible.</w:t>
      </w:r>
    </w:p>
    <w:p w14:paraId="184F93A3" w14:textId="77777777" w:rsidR="00C323A8" w:rsidRDefault="00000000">
      <w:pPr>
        <w:pStyle w:val="Heading2"/>
      </w:pPr>
      <w:bookmarkStart w:id="10" w:name="_Toc241248281"/>
      <w:r>
        <w:t>6.2 Existing agents</w:t>
      </w:r>
      <w:bookmarkEnd w:id="10"/>
    </w:p>
    <w:p w14:paraId="3FDF8897" w14:textId="77777777" w:rsidR="00C323A8" w:rsidRDefault="00000000">
      <w:pPr>
        <w:pStyle w:val="ListParagraph"/>
        <w:numPr>
          <w:ilvl w:val="0"/>
          <w:numId w:val="2"/>
        </w:numPr>
        <w:spacing w:after="60" w:line="268" w:lineRule="auto"/>
      </w:pPr>
      <w:r>
        <w:t>Agent B (courier comms): shortlist now comes from the dispatch candidate function (§2.2) — same zone logic, no separate list.</w:t>
      </w:r>
    </w:p>
    <w:p w14:paraId="7D87E16B" w14:textId="77777777" w:rsidR="00C323A8" w:rsidRDefault="00000000">
      <w:pPr>
        <w:pStyle w:val="ListParagraph"/>
        <w:numPr>
          <w:ilvl w:val="0"/>
          <w:numId w:val="2"/>
        </w:numPr>
        <w:spacing w:after="60" w:line="268" w:lineRule="auto"/>
      </w:pPr>
      <w:proofErr w:type="spellStart"/>
      <w:r>
        <w:t>Snurre</w:t>
      </w:r>
      <w:proofErr w:type="spellEnd"/>
      <w:r>
        <w:t>: store results filtered by the customer's footprint; never suggests a store that cannot deliver.</w:t>
      </w:r>
    </w:p>
    <w:p w14:paraId="60DFBA88" w14:textId="77777777" w:rsidR="00C323A8" w:rsidRDefault="00000000">
      <w:pPr>
        <w:pStyle w:val="ListParagraph"/>
        <w:numPr>
          <w:ilvl w:val="0"/>
          <w:numId w:val="2"/>
        </w:numPr>
        <w:spacing w:after="60" w:line="268" w:lineRule="auto"/>
      </w:pPr>
      <w:r>
        <w:t>Agent C (payment sorting): unaffected.</w:t>
      </w:r>
    </w:p>
    <w:p w14:paraId="0203EC92" w14:textId="77777777" w:rsidR="00C323A8" w:rsidRDefault="00C323A8">
      <w:pPr>
        <w:spacing w:after="80"/>
      </w:pPr>
    </w:p>
    <w:p w14:paraId="6B97457F" w14:textId="77777777" w:rsidR="00C323A8" w:rsidRDefault="00000000">
      <w:pPr>
        <w:pStyle w:val="Heading1"/>
      </w:pPr>
      <w:bookmarkStart w:id="11" w:name="_Toc241248282"/>
      <w:r>
        <w:t>7. Admin Panel — «</w:t>
      </w:r>
      <w:proofErr w:type="spellStart"/>
      <w:r>
        <w:t>Områder</w:t>
      </w:r>
      <w:proofErr w:type="spellEnd"/>
      <w:r>
        <w:t>»</w:t>
      </w:r>
      <w:bookmarkEnd w:id="11"/>
    </w:p>
    <w:p w14:paraId="25521CA4" w14:textId="77777777" w:rsidR="00C323A8" w:rsidRDefault="00000000">
      <w:pPr>
        <w:pStyle w:val="ListParagraph"/>
        <w:numPr>
          <w:ilvl w:val="0"/>
          <w:numId w:val="2"/>
        </w:numPr>
        <w:spacing w:after="60" w:line="268" w:lineRule="auto"/>
      </w:pPr>
      <w:r>
        <w:t>Map-first module. Regions → zones drawn as cell sets; status (draft / active / paused); service hours; fee and ETA rules; courier target.</w:t>
      </w:r>
    </w:p>
    <w:p w14:paraId="5A218197" w14:textId="77777777" w:rsidR="00C323A8" w:rsidRDefault="00000000">
      <w:pPr>
        <w:pStyle w:val="ListParagraph"/>
        <w:numPr>
          <w:ilvl w:val="0"/>
          <w:numId w:val="2"/>
        </w:numPr>
        <w:spacing w:after="60" w:line="268" w:lineRule="auto"/>
      </w:pPr>
      <w:r>
        <w:t>Overlays: stores (with placement state), online couriers (aggregated, not individual tracks), unmet-demand heat, ETA p50/p90 per zone, orders per hour.</w:t>
      </w:r>
    </w:p>
    <w:p w14:paraId="527558AB" w14:textId="77777777" w:rsidR="00C323A8" w:rsidRDefault="00000000">
      <w:pPr>
        <w:pStyle w:val="ListParagraph"/>
        <w:numPr>
          <w:ilvl w:val="0"/>
          <w:numId w:val="2"/>
        </w:numPr>
        <w:spacing w:after="60" w:line="268" w:lineRule="auto"/>
      </w:pPr>
      <w:r>
        <w:t>Proposal queue from Agent E: each item shows the cell diff on the map, the evidence, and Approve / Edit / Reject. Approval applies the change; affected parties are notified.</w:t>
      </w:r>
    </w:p>
    <w:p w14:paraId="7AD777A7" w14:textId="77777777" w:rsidR="00C323A8" w:rsidRDefault="00000000">
      <w:pPr>
        <w:pStyle w:val="ListParagraph"/>
        <w:numPr>
          <w:ilvl w:val="0"/>
          <w:numId w:val="2"/>
        </w:numPr>
        <w:spacing w:after="60" w:line="268" w:lineRule="auto"/>
      </w:pPr>
      <w:r>
        <w:t>Health per zone: courier supply vs demand, coverage gaps, override count, stores waiting. This is what the team looks at instead of drawing polygons.</w:t>
      </w:r>
    </w:p>
    <w:p w14:paraId="37163236" w14:textId="77777777" w:rsidR="00C323A8" w:rsidRDefault="00000000">
      <w:pPr>
        <w:pStyle w:val="ListParagraph"/>
        <w:numPr>
          <w:ilvl w:val="0"/>
          <w:numId w:val="2"/>
        </w:numPr>
        <w:spacing w:after="60" w:line="268" w:lineRule="auto"/>
      </w:pPr>
      <w:r>
        <w:t>Manual cell painting exists as a fallback and for launches; every manual edit is logged as an override.</w:t>
      </w:r>
    </w:p>
    <w:p w14:paraId="699114DC" w14:textId="77777777" w:rsidR="00C323A8" w:rsidRDefault="00000000">
      <w:pPr>
        <w:pStyle w:val="ListParagraph"/>
        <w:numPr>
          <w:ilvl w:val="0"/>
          <w:numId w:val="2"/>
        </w:numPr>
        <w:spacing w:after="60" w:line="268" w:lineRule="auto"/>
      </w:pPr>
      <w:r>
        <w:t>Country packs (§9) managed here: geocoder, currency, VAT, language, payment provider, time zone.</w:t>
      </w:r>
    </w:p>
    <w:p w14:paraId="7DDA348E" w14:textId="77777777" w:rsidR="00C323A8" w:rsidRDefault="00C323A8">
      <w:pPr>
        <w:spacing w:after="80"/>
      </w:pPr>
    </w:p>
    <w:p w14:paraId="371F165C" w14:textId="77777777" w:rsidR="00C323A8" w:rsidRDefault="00000000">
      <w:pPr>
        <w:pStyle w:val="Heading1"/>
      </w:pPr>
      <w:bookmarkStart w:id="12" w:name="_Toc241248283"/>
      <w:r>
        <w:t>8. Communication Between the Apps</w:t>
      </w:r>
      <w:bookmarkEnd w:id="12"/>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100"/>
        <w:gridCol w:w="1900"/>
        <w:gridCol w:w="1900"/>
        <w:gridCol w:w="1900"/>
        <w:gridCol w:w="1560"/>
      </w:tblGrid>
      <w:tr w:rsidR="00C323A8" w14:paraId="609C05B4" w14:textId="77777777">
        <w:tblPrEx>
          <w:tblCellMar>
            <w:top w:w="0" w:type="dxa"/>
            <w:bottom w:w="0" w:type="dxa"/>
          </w:tblCellMar>
        </w:tblPrEx>
        <w:trPr>
          <w:tblHeader/>
        </w:trPr>
        <w:tc>
          <w:tcPr>
            <w:tcW w:w="2100" w:type="dxa"/>
            <w:shd w:val="clear" w:color="auto" w:fill="1E2A4A"/>
            <w:tcMar>
              <w:top w:w="70" w:type="dxa"/>
              <w:left w:w="90" w:type="dxa"/>
              <w:bottom w:w="70" w:type="dxa"/>
              <w:right w:w="90" w:type="dxa"/>
            </w:tcMar>
          </w:tcPr>
          <w:p w14:paraId="3EA99B1E" w14:textId="77777777" w:rsidR="00C323A8" w:rsidRDefault="00000000">
            <w:r>
              <w:rPr>
                <w:b/>
                <w:bCs/>
                <w:color w:val="FFFFFF"/>
                <w:sz w:val="18"/>
                <w:szCs w:val="18"/>
              </w:rPr>
              <w:t>Event</w:t>
            </w:r>
          </w:p>
        </w:tc>
        <w:tc>
          <w:tcPr>
            <w:tcW w:w="1900" w:type="dxa"/>
            <w:shd w:val="clear" w:color="auto" w:fill="1E2A4A"/>
            <w:tcMar>
              <w:top w:w="70" w:type="dxa"/>
              <w:left w:w="90" w:type="dxa"/>
              <w:bottom w:w="70" w:type="dxa"/>
              <w:right w:w="90" w:type="dxa"/>
            </w:tcMar>
          </w:tcPr>
          <w:p w14:paraId="0BB0A39F" w14:textId="77777777" w:rsidR="00C323A8" w:rsidRDefault="00000000">
            <w:r>
              <w:rPr>
                <w:b/>
                <w:bCs/>
                <w:color w:val="FFFFFF"/>
                <w:sz w:val="18"/>
                <w:szCs w:val="18"/>
              </w:rPr>
              <w:t>Partner</w:t>
            </w:r>
          </w:p>
        </w:tc>
        <w:tc>
          <w:tcPr>
            <w:tcW w:w="1900" w:type="dxa"/>
            <w:shd w:val="clear" w:color="auto" w:fill="1E2A4A"/>
            <w:tcMar>
              <w:top w:w="70" w:type="dxa"/>
              <w:left w:w="90" w:type="dxa"/>
              <w:bottom w:w="70" w:type="dxa"/>
              <w:right w:w="90" w:type="dxa"/>
            </w:tcMar>
          </w:tcPr>
          <w:p w14:paraId="1281B673" w14:textId="77777777" w:rsidR="00C323A8" w:rsidRDefault="00000000">
            <w:r>
              <w:rPr>
                <w:b/>
                <w:bCs/>
                <w:color w:val="FFFFFF"/>
                <w:sz w:val="18"/>
                <w:szCs w:val="18"/>
              </w:rPr>
              <w:t>Courier</w:t>
            </w:r>
          </w:p>
        </w:tc>
        <w:tc>
          <w:tcPr>
            <w:tcW w:w="1900" w:type="dxa"/>
            <w:shd w:val="clear" w:color="auto" w:fill="1E2A4A"/>
            <w:tcMar>
              <w:top w:w="70" w:type="dxa"/>
              <w:left w:w="90" w:type="dxa"/>
              <w:bottom w:w="70" w:type="dxa"/>
              <w:right w:w="90" w:type="dxa"/>
            </w:tcMar>
          </w:tcPr>
          <w:p w14:paraId="15410949" w14:textId="77777777" w:rsidR="00C323A8" w:rsidRDefault="00000000">
            <w:r>
              <w:rPr>
                <w:b/>
                <w:bCs/>
                <w:color w:val="FFFFFF"/>
                <w:sz w:val="18"/>
                <w:szCs w:val="18"/>
              </w:rPr>
              <w:t>Customer</w:t>
            </w:r>
          </w:p>
        </w:tc>
        <w:tc>
          <w:tcPr>
            <w:tcW w:w="1560" w:type="dxa"/>
            <w:shd w:val="clear" w:color="auto" w:fill="1E2A4A"/>
            <w:tcMar>
              <w:top w:w="70" w:type="dxa"/>
              <w:left w:w="90" w:type="dxa"/>
              <w:bottom w:w="70" w:type="dxa"/>
              <w:right w:w="90" w:type="dxa"/>
            </w:tcMar>
          </w:tcPr>
          <w:p w14:paraId="7B0DEF23" w14:textId="77777777" w:rsidR="00C323A8" w:rsidRDefault="00000000">
            <w:r>
              <w:rPr>
                <w:b/>
                <w:bCs/>
                <w:color w:val="FFFFFF"/>
                <w:sz w:val="18"/>
                <w:szCs w:val="18"/>
              </w:rPr>
              <w:t>Panel</w:t>
            </w:r>
          </w:p>
        </w:tc>
      </w:tr>
      <w:tr w:rsidR="00C323A8" w14:paraId="1E805F05"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5C93AB1F" w14:textId="77777777" w:rsidR="00C323A8" w:rsidRDefault="00000000">
            <w:r>
              <w:rPr>
                <w:sz w:val="17"/>
                <w:szCs w:val="17"/>
              </w:rPr>
              <w:t>Store placed in active zone</w:t>
            </w:r>
          </w:p>
        </w:tc>
        <w:tc>
          <w:tcPr>
            <w:tcW w:w="1900" w:type="dxa"/>
            <w:shd w:val="clear" w:color="auto" w:fill="FFFFFF"/>
            <w:tcMar>
              <w:top w:w="60" w:type="dxa"/>
              <w:left w:w="90" w:type="dxa"/>
              <w:bottom w:w="60" w:type="dxa"/>
              <w:right w:w="90" w:type="dxa"/>
            </w:tcMar>
          </w:tcPr>
          <w:p w14:paraId="2818B136" w14:textId="77777777" w:rsidR="00C323A8" w:rsidRDefault="00000000">
            <w:r>
              <w:rPr>
                <w:sz w:val="17"/>
                <w:szCs w:val="17"/>
              </w:rPr>
              <w:t>«</w:t>
            </w:r>
            <w:proofErr w:type="spellStart"/>
            <w:r>
              <w:rPr>
                <w:sz w:val="17"/>
                <w:szCs w:val="17"/>
              </w:rPr>
              <w:t>Butikken</w:t>
            </w:r>
            <w:proofErr w:type="spellEnd"/>
            <w:r>
              <w:rPr>
                <w:sz w:val="17"/>
                <w:szCs w:val="17"/>
              </w:rPr>
              <w:t xml:space="preserve"> din er </w:t>
            </w:r>
            <w:proofErr w:type="spellStart"/>
            <w:r>
              <w:rPr>
                <w:sz w:val="17"/>
                <w:szCs w:val="17"/>
              </w:rPr>
              <w:t>klar</w:t>
            </w:r>
            <w:proofErr w:type="spellEnd"/>
            <w:r>
              <w:rPr>
                <w:sz w:val="17"/>
                <w:szCs w:val="17"/>
              </w:rPr>
              <w:t xml:space="preserve"> </w:t>
            </w:r>
            <w:proofErr w:type="spellStart"/>
            <w:r>
              <w:rPr>
                <w:sz w:val="17"/>
                <w:szCs w:val="17"/>
              </w:rPr>
              <w:t>i</w:t>
            </w:r>
            <w:proofErr w:type="spellEnd"/>
            <w:r>
              <w:rPr>
                <w:sz w:val="17"/>
                <w:szCs w:val="17"/>
              </w:rPr>
              <w:t xml:space="preserve"> Bergenhus»</w:t>
            </w:r>
          </w:p>
        </w:tc>
        <w:tc>
          <w:tcPr>
            <w:tcW w:w="1900" w:type="dxa"/>
            <w:shd w:val="clear" w:color="auto" w:fill="FFFFFF"/>
            <w:tcMar>
              <w:top w:w="60" w:type="dxa"/>
              <w:left w:w="90" w:type="dxa"/>
              <w:bottom w:w="60" w:type="dxa"/>
              <w:right w:w="90" w:type="dxa"/>
            </w:tcMar>
          </w:tcPr>
          <w:p w14:paraId="56531C23" w14:textId="77777777" w:rsidR="00C323A8" w:rsidRDefault="00000000">
            <w:r>
              <w:rPr>
                <w:sz w:val="17"/>
                <w:szCs w:val="17"/>
              </w:rPr>
              <w:t>—</w:t>
            </w:r>
          </w:p>
        </w:tc>
        <w:tc>
          <w:tcPr>
            <w:tcW w:w="1900" w:type="dxa"/>
            <w:shd w:val="clear" w:color="auto" w:fill="FFFFFF"/>
            <w:tcMar>
              <w:top w:w="60" w:type="dxa"/>
              <w:left w:w="90" w:type="dxa"/>
              <w:bottom w:w="60" w:type="dxa"/>
              <w:right w:w="90" w:type="dxa"/>
            </w:tcMar>
          </w:tcPr>
          <w:p w14:paraId="4D6B5B68" w14:textId="77777777" w:rsidR="00C323A8" w:rsidRDefault="00000000">
            <w:r>
              <w:rPr>
                <w:sz w:val="17"/>
                <w:szCs w:val="17"/>
              </w:rPr>
              <w:t>Store appears for covered cells</w:t>
            </w:r>
          </w:p>
        </w:tc>
        <w:tc>
          <w:tcPr>
            <w:tcW w:w="1560" w:type="dxa"/>
            <w:shd w:val="clear" w:color="auto" w:fill="FFFFFF"/>
            <w:tcMar>
              <w:top w:w="60" w:type="dxa"/>
              <w:left w:w="90" w:type="dxa"/>
              <w:bottom w:w="60" w:type="dxa"/>
              <w:right w:w="90" w:type="dxa"/>
            </w:tcMar>
          </w:tcPr>
          <w:p w14:paraId="2A9E85D1" w14:textId="77777777" w:rsidR="00C323A8" w:rsidRDefault="00000000">
            <w:r>
              <w:rPr>
                <w:sz w:val="17"/>
                <w:szCs w:val="17"/>
              </w:rPr>
              <w:t>Health counter</w:t>
            </w:r>
          </w:p>
        </w:tc>
      </w:tr>
      <w:tr w:rsidR="00C323A8" w14:paraId="2E647A11"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3DCA1038" w14:textId="77777777" w:rsidR="00C323A8" w:rsidRDefault="00000000">
            <w:r>
              <w:rPr>
                <w:sz w:val="17"/>
                <w:szCs w:val="17"/>
              </w:rPr>
              <w:t>Store waiting for zone</w:t>
            </w:r>
          </w:p>
        </w:tc>
        <w:tc>
          <w:tcPr>
            <w:tcW w:w="1900" w:type="dxa"/>
            <w:shd w:val="clear" w:color="auto" w:fill="F5F7FA"/>
            <w:tcMar>
              <w:top w:w="60" w:type="dxa"/>
              <w:left w:w="90" w:type="dxa"/>
              <w:bottom w:w="60" w:type="dxa"/>
              <w:right w:w="90" w:type="dxa"/>
            </w:tcMar>
          </w:tcPr>
          <w:p w14:paraId="0BDD002D" w14:textId="77777777" w:rsidR="00C323A8" w:rsidRDefault="00000000">
            <w:r>
              <w:rPr>
                <w:sz w:val="17"/>
                <w:szCs w:val="17"/>
              </w:rPr>
              <w:t xml:space="preserve">«Vi jobber med å </w:t>
            </w:r>
            <w:proofErr w:type="spellStart"/>
            <w:r>
              <w:rPr>
                <w:sz w:val="17"/>
                <w:szCs w:val="17"/>
              </w:rPr>
              <w:t>åpne</w:t>
            </w:r>
            <w:proofErr w:type="spellEnd"/>
            <w:r>
              <w:rPr>
                <w:sz w:val="17"/>
                <w:szCs w:val="17"/>
              </w:rPr>
              <w:t xml:space="preserve"> [</w:t>
            </w:r>
            <w:proofErr w:type="spellStart"/>
            <w:r>
              <w:rPr>
                <w:sz w:val="17"/>
                <w:szCs w:val="17"/>
              </w:rPr>
              <w:t>område</w:t>
            </w:r>
            <w:proofErr w:type="spellEnd"/>
            <w:r>
              <w:rPr>
                <w:sz w:val="17"/>
                <w:szCs w:val="17"/>
              </w:rPr>
              <w:t>]»</w:t>
            </w:r>
          </w:p>
        </w:tc>
        <w:tc>
          <w:tcPr>
            <w:tcW w:w="1900" w:type="dxa"/>
            <w:shd w:val="clear" w:color="auto" w:fill="F5F7FA"/>
            <w:tcMar>
              <w:top w:w="60" w:type="dxa"/>
              <w:left w:w="90" w:type="dxa"/>
              <w:bottom w:w="60" w:type="dxa"/>
              <w:right w:w="90" w:type="dxa"/>
            </w:tcMar>
          </w:tcPr>
          <w:p w14:paraId="385C6AEE" w14:textId="77777777" w:rsidR="00C323A8" w:rsidRDefault="00000000">
            <w:r>
              <w:rPr>
                <w:sz w:val="17"/>
                <w:szCs w:val="17"/>
              </w:rPr>
              <w:t>—</w:t>
            </w:r>
          </w:p>
        </w:tc>
        <w:tc>
          <w:tcPr>
            <w:tcW w:w="1900" w:type="dxa"/>
            <w:shd w:val="clear" w:color="auto" w:fill="F5F7FA"/>
            <w:tcMar>
              <w:top w:w="60" w:type="dxa"/>
              <w:left w:w="90" w:type="dxa"/>
              <w:bottom w:w="60" w:type="dxa"/>
              <w:right w:w="90" w:type="dxa"/>
            </w:tcMar>
          </w:tcPr>
          <w:p w14:paraId="4C7F0939" w14:textId="77777777" w:rsidR="00C323A8" w:rsidRDefault="00000000">
            <w:r>
              <w:rPr>
                <w:sz w:val="17"/>
                <w:szCs w:val="17"/>
              </w:rPr>
              <w:t>—</w:t>
            </w:r>
          </w:p>
        </w:tc>
        <w:tc>
          <w:tcPr>
            <w:tcW w:w="1560" w:type="dxa"/>
            <w:shd w:val="clear" w:color="auto" w:fill="F5F7FA"/>
            <w:tcMar>
              <w:top w:w="60" w:type="dxa"/>
              <w:left w:w="90" w:type="dxa"/>
              <w:bottom w:w="60" w:type="dxa"/>
              <w:right w:w="90" w:type="dxa"/>
            </w:tcMar>
          </w:tcPr>
          <w:p w14:paraId="4091A49A" w14:textId="77777777" w:rsidR="00C323A8" w:rsidRDefault="00000000">
            <w:r>
              <w:rPr>
                <w:sz w:val="17"/>
                <w:szCs w:val="17"/>
              </w:rPr>
              <w:t>Agent E proposal</w:t>
            </w:r>
          </w:p>
        </w:tc>
      </w:tr>
      <w:tr w:rsidR="00C323A8" w14:paraId="712AB4F6"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5FABBB03" w14:textId="77777777" w:rsidR="00C323A8" w:rsidRDefault="00000000">
            <w:r>
              <w:rPr>
                <w:sz w:val="17"/>
                <w:szCs w:val="17"/>
              </w:rPr>
              <w:t>Zone extended (approved)</w:t>
            </w:r>
          </w:p>
        </w:tc>
        <w:tc>
          <w:tcPr>
            <w:tcW w:w="1900" w:type="dxa"/>
            <w:shd w:val="clear" w:color="auto" w:fill="FFFFFF"/>
            <w:tcMar>
              <w:top w:w="60" w:type="dxa"/>
              <w:left w:w="90" w:type="dxa"/>
              <w:bottom w:w="60" w:type="dxa"/>
              <w:right w:w="90" w:type="dxa"/>
            </w:tcMar>
          </w:tcPr>
          <w:p w14:paraId="5A323DF3" w14:textId="77777777" w:rsidR="00C323A8" w:rsidRDefault="00000000">
            <w:r>
              <w:rPr>
                <w:sz w:val="17"/>
                <w:szCs w:val="17"/>
              </w:rPr>
              <w:t>Waiting stores go live</w:t>
            </w:r>
          </w:p>
        </w:tc>
        <w:tc>
          <w:tcPr>
            <w:tcW w:w="1900" w:type="dxa"/>
            <w:shd w:val="clear" w:color="auto" w:fill="FFFFFF"/>
            <w:tcMar>
              <w:top w:w="60" w:type="dxa"/>
              <w:left w:w="90" w:type="dxa"/>
              <w:bottom w:w="60" w:type="dxa"/>
              <w:right w:w="90" w:type="dxa"/>
            </w:tcMar>
          </w:tcPr>
          <w:p w14:paraId="547F87A4" w14:textId="77777777" w:rsidR="00C323A8" w:rsidRDefault="00000000">
            <w:r>
              <w:rPr>
                <w:sz w:val="17"/>
                <w:szCs w:val="17"/>
              </w:rPr>
              <w:t>«</w:t>
            </w:r>
            <w:proofErr w:type="spellStart"/>
            <w:r>
              <w:rPr>
                <w:sz w:val="17"/>
                <w:szCs w:val="17"/>
              </w:rPr>
              <w:t>Nytt</w:t>
            </w:r>
            <w:proofErr w:type="spellEnd"/>
            <w:r>
              <w:rPr>
                <w:sz w:val="17"/>
                <w:szCs w:val="17"/>
              </w:rPr>
              <w:t xml:space="preserve"> </w:t>
            </w:r>
            <w:proofErr w:type="spellStart"/>
            <w:r>
              <w:rPr>
                <w:sz w:val="17"/>
                <w:szCs w:val="17"/>
              </w:rPr>
              <w:t>område</w:t>
            </w:r>
            <w:proofErr w:type="spellEnd"/>
            <w:r>
              <w:rPr>
                <w:sz w:val="17"/>
                <w:szCs w:val="17"/>
              </w:rPr>
              <w:t xml:space="preserve"> </w:t>
            </w:r>
            <w:proofErr w:type="spellStart"/>
            <w:r>
              <w:rPr>
                <w:sz w:val="17"/>
                <w:szCs w:val="17"/>
              </w:rPr>
              <w:t>nær</w:t>
            </w:r>
            <w:proofErr w:type="spellEnd"/>
            <w:r>
              <w:rPr>
                <w:sz w:val="17"/>
                <w:szCs w:val="17"/>
              </w:rPr>
              <w:t xml:space="preserve"> </w:t>
            </w:r>
            <w:proofErr w:type="spellStart"/>
            <w:r>
              <w:rPr>
                <w:sz w:val="17"/>
                <w:szCs w:val="17"/>
              </w:rPr>
              <w:t>deg</w:t>
            </w:r>
            <w:proofErr w:type="spellEnd"/>
            <w:r>
              <w:rPr>
                <w:sz w:val="17"/>
                <w:szCs w:val="17"/>
              </w:rPr>
              <w:t>»</w:t>
            </w:r>
          </w:p>
        </w:tc>
        <w:tc>
          <w:tcPr>
            <w:tcW w:w="1900" w:type="dxa"/>
            <w:shd w:val="clear" w:color="auto" w:fill="FFFFFF"/>
            <w:tcMar>
              <w:top w:w="60" w:type="dxa"/>
              <w:left w:w="90" w:type="dxa"/>
              <w:bottom w:w="60" w:type="dxa"/>
              <w:right w:w="90" w:type="dxa"/>
            </w:tcMar>
          </w:tcPr>
          <w:p w14:paraId="3B837BCA" w14:textId="77777777" w:rsidR="00C323A8" w:rsidRDefault="00000000">
            <w:r>
              <w:rPr>
                <w:sz w:val="17"/>
                <w:szCs w:val="17"/>
              </w:rPr>
              <w:t xml:space="preserve">Waitlisted cells: «Vi </w:t>
            </w:r>
            <w:proofErr w:type="spellStart"/>
            <w:r>
              <w:rPr>
                <w:sz w:val="17"/>
                <w:szCs w:val="17"/>
              </w:rPr>
              <w:t>leverer</w:t>
            </w:r>
            <w:proofErr w:type="spellEnd"/>
            <w:r>
              <w:rPr>
                <w:sz w:val="17"/>
                <w:szCs w:val="17"/>
              </w:rPr>
              <w:t xml:space="preserve"> </w:t>
            </w:r>
            <w:proofErr w:type="spellStart"/>
            <w:r>
              <w:rPr>
                <w:sz w:val="17"/>
                <w:szCs w:val="17"/>
              </w:rPr>
              <w:t>nå</w:t>
            </w:r>
            <w:proofErr w:type="spellEnd"/>
            <w:r>
              <w:rPr>
                <w:sz w:val="17"/>
                <w:szCs w:val="17"/>
              </w:rPr>
              <w:t xml:space="preserve"> </w:t>
            </w:r>
            <w:proofErr w:type="spellStart"/>
            <w:r>
              <w:rPr>
                <w:sz w:val="17"/>
                <w:szCs w:val="17"/>
              </w:rPr>
              <w:t>til</w:t>
            </w:r>
            <w:proofErr w:type="spellEnd"/>
            <w:r>
              <w:rPr>
                <w:sz w:val="17"/>
                <w:szCs w:val="17"/>
              </w:rPr>
              <w:t xml:space="preserve"> </w:t>
            </w:r>
            <w:proofErr w:type="spellStart"/>
            <w:r>
              <w:rPr>
                <w:sz w:val="17"/>
                <w:szCs w:val="17"/>
              </w:rPr>
              <w:t>deg</w:t>
            </w:r>
            <w:proofErr w:type="spellEnd"/>
            <w:r>
              <w:rPr>
                <w:sz w:val="17"/>
                <w:szCs w:val="17"/>
              </w:rPr>
              <w:t>»</w:t>
            </w:r>
          </w:p>
        </w:tc>
        <w:tc>
          <w:tcPr>
            <w:tcW w:w="1560" w:type="dxa"/>
            <w:shd w:val="clear" w:color="auto" w:fill="FFFFFF"/>
            <w:tcMar>
              <w:top w:w="60" w:type="dxa"/>
              <w:left w:w="90" w:type="dxa"/>
              <w:bottom w:w="60" w:type="dxa"/>
              <w:right w:w="90" w:type="dxa"/>
            </w:tcMar>
          </w:tcPr>
          <w:p w14:paraId="3E30CCB9" w14:textId="77777777" w:rsidR="00C323A8" w:rsidRDefault="00000000">
            <w:r>
              <w:rPr>
                <w:sz w:val="17"/>
                <w:szCs w:val="17"/>
              </w:rPr>
              <w:t>Applied + log</w:t>
            </w:r>
          </w:p>
        </w:tc>
      </w:tr>
      <w:tr w:rsidR="00C323A8" w14:paraId="6A7C03FC"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0E6D46D1" w14:textId="77777777" w:rsidR="00C323A8" w:rsidRDefault="00000000">
            <w:r>
              <w:rPr>
                <w:sz w:val="17"/>
                <w:szCs w:val="17"/>
              </w:rPr>
              <w:t>Coverage gap</w:t>
            </w:r>
          </w:p>
        </w:tc>
        <w:tc>
          <w:tcPr>
            <w:tcW w:w="1900" w:type="dxa"/>
            <w:shd w:val="clear" w:color="auto" w:fill="F5F7FA"/>
            <w:tcMar>
              <w:top w:w="60" w:type="dxa"/>
              <w:left w:w="90" w:type="dxa"/>
              <w:bottom w:w="60" w:type="dxa"/>
              <w:right w:w="90" w:type="dxa"/>
            </w:tcMar>
          </w:tcPr>
          <w:p w14:paraId="114286BC" w14:textId="77777777" w:rsidR="00C323A8" w:rsidRDefault="00000000">
            <w:r>
              <w:rPr>
                <w:sz w:val="17"/>
                <w:szCs w:val="17"/>
              </w:rPr>
              <w:t>—</w:t>
            </w:r>
          </w:p>
        </w:tc>
        <w:tc>
          <w:tcPr>
            <w:tcW w:w="1900" w:type="dxa"/>
            <w:shd w:val="clear" w:color="auto" w:fill="F5F7FA"/>
            <w:tcMar>
              <w:top w:w="60" w:type="dxa"/>
              <w:left w:w="90" w:type="dxa"/>
              <w:bottom w:w="60" w:type="dxa"/>
              <w:right w:w="90" w:type="dxa"/>
            </w:tcMar>
          </w:tcPr>
          <w:p w14:paraId="4037A6B9" w14:textId="77777777" w:rsidR="00C323A8" w:rsidRDefault="00000000">
            <w:r>
              <w:rPr>
                <w:sz w:val="17"/>
                <w:szCs w:val="17"/>
              </w:rPr>
              <w:t>Eligibility extended / recruitment</w:t>
            </w:r>
          </w:p>
        </w:tc>
        <w:tc>
          <w:tcPr>
            <w:tcW w:w="1900" w:type="dxa"/>
            <w:shd w:val="clear" w:color="auto" w:fill="F5F7FA"/>
            <w:tcMar>
              <w:top w:w="60" w:type="dxa"/>
              <w:left w:w="90" w:type="dxa"/>
              <w:bottom w:w="60" w:type="dxa"/>
              <w:right w:w="90" w:type="dxa"/>
            </w:tcMar>
          </w:tcPr>
          <w:p w14:paraId="3203EB8A" w14:textId="77777777" w:rsidR="00C323A8" w:rsidRDefault="00000000">
            <w:r>
              <w:rPr>
                <w:sz w:val="17"/>
                <w:szCs w:val="17"/>
              </w:rPr>
              <w:t>—</w:t>
            </w:r>
          </w:p>
        </w:tc>
        <w:tc>
          <w:tcPr>
            <w:tcW w:w="1560" w:type="dxa"/>
            <w:shd w:val="clear" w:color="auto" w:fill="F5F7FA"/>
            <w:tcMar>
              <w:top w:w="60" w:type="dxa"/>
              <w:left w:w="90" w:type="dxa"/>
              <w:bottom w:w="60" w:type="dxa"/>
              <w:right w:w="90" w:type="dxa"/>
            </w:tcMar>
          </w:tcPr>
          <w:p w14:paraId="5B6FC8ED" w14:textId="77777777" w:rsidR="00C323A8" w:rsidRDefault="00000000">
            <w:r>
              <w:rPr>
                <w:sz w:val="17"/>
                <w:szCs w:val="17"/>
              </w:rPr>
              <w:t>Alert + proposal</w:t>
            </w:r>
          </w:p>
        </w:tc>
      </w:tr>
      <w:tr w:rsidR="00C323A8" w14:paraId="08E3EC9A"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32B1DD39" w14:textId="77777777" w:rsidR="00C323A8" w:rsidRDefault="00000000">
            <w:r>
              <w:rPr>
                <w:sz w:val="17"/>
                <w:szCs w:val="17"/>
              </w:rPr>
              <w:t>Courier online in new zone</w:t>
            </w:r>
          </w:p>
        </w:tc>
        <w:tc>
          <w:tcPr>
            <w:tcW w:w="1900" w:type="dxa"/>
            <w:shd w:val="clear" w:color="auto" w:fill="FFFFFF"/>
            <w:tcMar>
              <w:top w:w="60" w:type="dxa"/>
              <w:left w:w="90" w:type="dxa"/>
              <w:bottom w:w="60" w:type="dxa"/>
              <w:right w:w="90" w:type="dxa"/>
            </w:tcMar>
          </w:tcPr>
          <w:p w14:paraId="6C80A527" w14:textId="77777777" w:rsidR="00C323A8" w:rsidRDefault="00000000">
            <w:r>
              <w:rPr>
                <w:sz w:val="17"/>
                <w:szCs w:val="17"/>
              </w:rPr>
              <w:t>—</w:t>
            </w:r>
          </w:p>
        </w:tc>
        <w:tc>
          <w:tcPr>
            <w:tcW w:w="1900" w:type="dxa"/>
            <w:shd w:val="clear" w:color="auto" w:fill="FFFFFF"/>
            <w:tcMar>
              <w:top w:w="60" w:type="dxa"/>
              <w:left w:w="90" w:type="dxa"/>
              <w:bottom w:w="60" w:type="dxa"/>
              <w:right w:w="90" w:type="dxa"/>
            </w:tcMar>
          </w:tcPr>
          <w:p w14:paraId="1E4CB405" w14:textId="77777777" w:rsidR="00C323A8" w:rsidRDefault="00000000">
            <w:r>
              <w:rPr>
                <w:sz w:val="17"/>
                <w:szCs w:val="17"/>
              </w:rPr>
              <w:t xml:space="preserve">«Du </w:t>
            </w:r>
            <w:proofErr w:type="spellStart"/>
            <w:r>
              <w:rPr>
                <w:sz w:val="17"/>
                <w:szCs w:val="17"/>
              </w:rPr>
              <w:t>kan</w:t>
            </w:r>
            <w:proofErr w:type="spellEnd"/>
            <w:r>
              <w:rPr>
                <w:sz w:val="17"/>
                <w:szCs w:val="17"/>
              </w:rPr>
              <w:t xml:space="preserve"> </w:t>
            </w:r>
            <w:proofErr w:type="spellStart"/>
            <w:r>
              <w:rPr>
                <w:sz w:val="17"/>
                <w:szCs w:val="17"/>
              </w:rPr>
              <w:t>nå</w:t>
            </w:r>
            <w:proofErr w:type="spellEnd"/>
            <w:r>
              <w:rPr>
                <w:sz w:val="17"/>
                <w:szCs w:val="17"/>
              </w:rPr>
              <w:t xml:space="preserve"> ta </w:t>
            </w:r>
            <w:proofErr w:type="spellStart"/>
            <w:r>
              <w:rPr>
                <w:sz w:val="17"/>
                <w:szCs w:val="17"/>
              </w:rPr>
              <w:t>oppdrag</w:t>
            </w:r>
            <w:proofErr w:type="spellEnd"/>
            <w:r>
              <w:rPr>
                <w:sz w:val="17"/>
                <w:szCs w:val="17"/>
              </w:rPr>
              <w:t xml:space="preserve"> </w:t>
            </w:r>
            <w:proofErr w:type="spellStart"/>
            <w:r>
              <w:rPr>
                <w:sz w:val="17"/>
                <w:szCs w:val="17"/>
              </w:rPr>
              <w:t>i</w:t>
            </w:r>
            <w:proofErr w:type="spellEnd"/>
            <w:r>
              <w:rPr>
                <w:sz w:val="17"/>
                <w:szCs w:val="17"/>
              </w:rPr>
              <w:t xml:space="preserve"> </w:t>
            </w:r>
            <w:proofErr w:type="spellStart"/>
            <w:r>
              <w:rPr>
                <w:sz w:val="17"/>
                <w:szCs w:val="17"/>
              </w:rPr>
              <w:t>Årstad</w:t>
            </w:r>
            <w:proofErr w:type="spellEnd"/>
            <w:r>
              <w:rPr>
                <w:sz w:val="17"/>
                <w:szCs w:val="17"/>
              </w:rPr>
              <w:t>»</w:t>
            </w:r>
          </w:p>
        </w:tc>
        <w:tc>
          <w:tcPr>
            <w:tcW w:w="1900" w:type="dxa"/>
            <w:shd w:val="clear" w:color="auto" w:fill="FFFFFF"/>
            <w:tcMar>
              <w:top w:w="60" w:type="dxa"/>
              <w:left w:w="90" w:type="dxa"/>
              <w:bottom w:w="60" w:type="dxa"/>
              <w:right w:w="90" w:type="dxa"/>
            </w:tcMar>
          </w:tcPr>
          <w:p w14:paraId="7FA2D830" w14:textId="77777777" w:rsidR="00C323A8" w:rsidRDefault="00000000">
            <w:r>
              <w:rPr>
                <w:sz w:val="17"/>
                <w:szCs w:val="17"/>
              </w:rPr>
              <w:t>—</w:t>
            </w:r>
          </w:p>
        </w:tc>
        <w:tc>
          <w:tcPr>
            <w:tcW w:w="1560" w:type="dxa"/>
            <w:shd w:val="clear" w:color="auto" w:fill="FFFFFF"/>
            <w:tcMar>
              <w:top w:w="60" w:type="dxa"/>
              <w:left w:w="90" w:type="dxa"/>
              <w:bottom w:w="60" w:type="dxa"/>
              <w:right w:w="90" w:type="dxa"/>
            </w:tcMar>
          </w:tcPr>
          <w:p w14:paraId="254CA85E" w14:textId="77777777" w:rsidR="00C323A8" w:rsidRDefault="00000000">
            <w:r>
              <w:rPr>
                <w:sz w:val="17"/>
                <w:szCs w:val="17"/>
              </w:rPr>
              <w:t>Eligibility log</w:t>
            </w:r>
          </w:p>
        </w:tc>
      </w:tr>
      <w:tr w:rsidR="00C323A8" w14:paraId="21B2B87A"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2AF88A3E" w14:textId="77777777" w:rsidR="00C323A8" w:rsidRDefault="00000000">
            <w:r>
              <w:rPr>
                <w:sz w:val="17"/>
                <w:szCs w:val="17"/>
              </w:rPr>
              <w:t>Zone paused (weather, capacity)</w:t>
            </w:r>
          </w:p>
        </w:tc>
        <w:tc>
          <w:tcPr>
            <w:tcW w:w="1900" w:type="dxa"/>
            <w:shd w:val="clear" w:color="auto" w:fill="F5F7FA"/>
            <w:tcMar>
              <w:top w:w="60" w:type="dxa"/>
              <w:left w:w="90" w:type="dxa"/>
              <w:bottom w:w="60" w:type="dxa"/>
              <w:right w:w="90" w:type="dxa"/>
            </w:tcMar>
          </w:tcPr>
          <w:p w14:paraId="1BDC2C24" w14:textId="77777777" w:rsidR="00C323A8" w:rsidRDefault="00000000">
            <w:r>
              <w:rPr>
                <w:sz w:val="17"/>
                <w:szCs w:val="17"/>
              </w:rPr>
              <w:t xml:space="preserve">«Levering </w:t>
            </w:r>
            <w:proofErr w:type="spellStart"/>
            <w:r>
              <w:rPr>
                <w:sz w:val="17"/>
                <w:szCs w:val="17"/>
              </w:rPr>
              <w:t>pauset</w:t>
            </w:r>
            <w:proofErr w:type="spellEnd"/>
            <w:r>
              <w:rPr>
                <w:sz w:val="17"/>
                <w:szCs w:val="17"/>
              </w:rPr>
              <w:t xml:space="preserve"> </w:t>
            </w:r>
            <w:proofErr w:type="spellStart"/>
            <w:r>
              <w:rPr>
                <w:sz w:val="17"/>
                <w:szCs w:val="17"/>
              </w:rPr>
              <w:t>i</w:t>
            </w:r>
            <w:proofErr w:type="spellEnd"/>
            <w:r>
              <w:rPr>
                <w:sz w:val="17"/>
                <w:szCs w:val="17"/>
              </w:rPr>
              <w:t xml:space="preserve"> [</w:t>
            </w:r>
            <w:proofErr w:type="spellStart"/>
            <w:r>
              <w:rPr>
                <w:sz w:val="17"/>
                <w:szCs w:val="17"/>
              </w:rPr>
              <w:t>område</w:t>
            </w:r>
            <w:proofErr w:type="spellEnd"/>
            <w:r>
              <w:rPr>
                <w:sz w:val="17"/>
                <w:szCs w:val="17"/>
              </w:rPr>
              <w:t xml:space="preserve">] </w:t>
            </w:r>
            <w:proofErr w:type="spellStart"/>
            <w:r>
              <w:rPr>
                <w:sz w:val="17"/>
                <w:szCs w:val="17"/>
              </w:rPr>
              <w:t>til</w:t>
            </w:r>
            <w:proofErr w:type="spellEnd"/>
            <w:r>
              <w:rPr>
                <w:sz w:val="17"/>
                <w:szCs w:val="17"/>
              </w:rPr>
              <w:t xml:space="preserve"> 18:00»</w:t>
            </w:r>
          </w:p>
        </w:tc>
        <w:tc>
          <w:tcPr>
            <w:tcW w:w="1900" w:type="dxa"/>
            <w:shd w:val="clear" w:color="auto" w:fill="F5F7FA"/>
            <w:tcMar>
              <w:top w:w="60" w:type="dxa"/>
              <w:left w:w="90" w:type="dxa"/>
              <w:bottom w:w="60" w:type="dxa"/>
              <w:right w:w="90" w:type="dxa"/>
            </w:tcMar>
          </w:tcPr>
          <w:p w14:paraId="68961CB8" w14:textId="77777777" w:rsidR="00C323A8" w:rsidRDefault="00000000">
            <w:r>
              <w:rPr>
                <w:sz w:val="17"/>
                <w:szCs w:val="17"/>
              </w:rPr>
              <w:t>Offers stop</w:t>
            </w:r>
          </w:p>
        </w:tc>
        <w:tc>
          <w:tcPr>
            <w:tcW w:w="1900" w:type="dxa"/>
            <w:shd w:val="clear" w:color="auto" w:fill="F5F7FA"/>
            <w:tcMar>
              <w:top w:w="60" w:type="dxa"/>
              <w:left w:w="90" w:type="dxa"/>
              <w:bottom w:w="60" w:type="dxa"/>
              <w:right w:w="90" w:type="dxa"/>
            </w:tcMar>
          </w:tcPr>
          <w:p w14:paraId="61D8AF29" w14:textId="77777777" w:rsidR="00C323A8" w:rsidRDefault="00000000">
            <w:r>
              <w:rPr>
                <w:sz w:val="17"/>
                <w:szCs w:val="17"/>
              </w:rPr>
              <w:t>«</w:t>
            </w:r>
            <w:proofErr w:type="spellStart"/>
            <w:r>
              <w:rPr>
                <w:sz w:val="17"/>
                <w:szCs w:val="17"/>
              </w:rPr>
              <w:t>Midlertidig</w:t>
            </w:r>
            <w:proofErr w:type="spellEnd"/>
            <w:r>
              <w:rPr>
                <w:sz w:val="17"/>
                <w:szCs w:val="17"/>
              </w:rPr>
              <w:t xml:space="preserve"> </w:t>
            </w:r>
            <w:proofErr w:type="spellStart"/>
            <w:r>
              <w:rPr>
                <w:sz w:val="17"/>
                <w:szCs w:val="17"/>
              </w:rPr>
              <w:t>pauset</w:t>
            </w:r>
            <w:proofErr w:type="spellEnd"/>
            <w:r>
              <w:rPr>
                <w:sz w:val="17"/>
                <w:szCs w:val="17"/>
              </w:rPr>
              <w:t>»</w:t>
            </w:r>
          </w:p>
        </w:tc>
        <w:tc>
          <w:tcPr>
            <w:tcW w:w="1560" w:type="dxa"/>
            <w:shd w:val="clear" w:color="auto" w:fill="F5F7FA"/>
            <w:tcMar>
              <w:top w:w="60" w:type="dxa"/>
              <w:left w:w="90" w:type="dxa"/>
              <w:bottom w:w="60" w:type="dxa"/>
              <w:right w:w="90" w:type="dxa"/>
            </w:tcMar>
          </w:tcPr>
          <w:p w14:paraId="50C49C73" w14:textId="77777777" w:rsidR="00C323A8" w:rsidRDefault="00000000">
            <w:r>
              <w:rPr>
                <w:sz w:val="17"/>
                <w:szCs w:val="17"/>
              </w:rPr>
              <w:t>Reason + time</w:t>
            </w:r>
          </w:p>
        </w:tc>
      </w:tr>
    </w:tbl>
    <w:p w14:paraId="605BEBD9" w14:textId="77777777" w:rsidR="00C323A8" w:rsidRDefault="00000000">
      <w:pPr>
        <w:pStyle w:val="ListParagraph"/>
        <w:numPr>
          <w:ilvl w:val="0"/>
          <w:numId w:val="2"/>
        </w:numPr>
        <w:spacing w:after="60" w:line="268" w:lineRule="auto"/>
      </w:pPr>
      <w:r>
        <w:t>All messages are ARB-keyed templates (EN default, NO). Agent E fills slots; it does not write free-form copy to users.</w:t>
      </w:r>
    </w:p>
    <w:p w14:paraId="4173C145" w14:textId="77777777" w:rsidR="00C323A8" w:rsidRDefault="00C323A8">
      <w:pPr>
        <w:spacing w:after="80"/>
      </w:pPr>
    </w:p>
    <w:p w14:paraId="10CA3AF4" w14:textId="77777777" w:rsidR="00C323A8" w:rsidRDefault="00000000">
      <w:pPr>
        <w:pStyle w:val="Heading1"/>
      </w:pPr>
      <w:bookmarkStart w:id="13" w:name="_Toc241248284"/>
      <w:r>
        <w:t>9. Scaling Beyond Bergen — Country Packs</w:t>
      </w:r>
      <w:bookmarkEnd w:id="13"/>
    </w:p>
    <w:p w14:paraId="39444FAC" w14:textId="77777777" w:rsidR="00C323A8" w:rsidRDefault="00000000">
      <w:pPr>
        <w:spacing w:after="120" w:line="276" w:lineRule="auto"/>
      </w:pPr>
      <w:r>
        <w:t>Nothing in the geo model is Norway-specific. What differs per country is packaged as configuration, not code branches.</w:t>
      </w:r>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3200"/>
        <w:gridCol w:w="3760"/>
      </w:tblGrid>
      <w:tr w:rsidR="00C323A8" w14:paraId="487C5575" w14:textId="77777777">
        <w:tblPrEx>
          <w:tblCellMar>
            <w:top w:w="0" w:type="dxa"/>
            <w:bottom w:w="0" w:type="dxa"/>
          </w:tblCellMar>
        </w:tblPrEx>
        <w:trPr>
          <w:tblHeader/>
        </w:trPr>
        <w:tc>
          <w:tcPr>
            <w:tcW w:w="2400" w:type="dxa"/>
            <w:shd w:val="clear" w:color="auto" w:fill="1E2A4A"/>
            <w:tcMar>
              <w:top w:w="70" w:type="dxa"/>
              <w:left w:w="90" w:type="dxa"/>
              <w:bottom w:w="70" w:type="dxa"/>
              <w:right w:w="90" w:type="dxa"/>
            </w:tcMar>
          </w:tcPr>
          <w:p w14:paraId="0CB159B2" w14:textId="77777777" w:rsidR="00C323A8" w:rsidRDefault="00000000">
            <w:r>
              <w:rPr>
                <w:b/>
                <w:bCs/>
                <w:color w:val="FFFFFF"/>
                <w:sz w:val="18"/>
                <w:szCs w:val="18"/>
              </w:rPr>
              <w:t>Concern</w:t>
            </w:r>
          </w:p>
        </w:tc>
        <w:tc>
          <w:tcPr>
            <w:tcW w:w="3200" w:type="dxa"/>
            <w:shd w:val="clear" w:color="auto" w:fill="1E2A4A"/>
            <w:tcMar>
              <w:top w:w="70" w:type="dxa"/>
              <w:left w:w="90" w:type="dxa"/>
              <w:bottom w:w="70" w:type="dxa"/>
              <w:right w:w="90" w:type="dxa"/>
            </w:tcMar>
          </w:tcPr>
          <w:p w14:paraId="0ACABDD6" w14:textId="77777777" w:rsidR="00C323A8" w:rsidRDefault="00000000">
            <w:r>
              <w:rPr>
                <w:b/>
                <w:bCs/>
                <w:color w:val="FFFFFF"/>
                <w:sz w:val="18"/>
                <w:szCs w:val="18"/>
              </w:rPr>
              <w:t>Norway</w:t>
            </w:r>
          </w:p>
        </w:tc>
        <w:tc>
          <w:tcPr>
            <w:tcW w:w="3760" w:type="dxa"/>
            <w:shd w:val="clear" w:color="auto" w:fill="1E2A4A"/>
            <w:tcMar>
              <w:top w:w="70" w:type="dxa"/>
              <w:left w:w="90" w:type="dxa"/>
              <w:bottom w:w="70" w:type="dxa"/>
              <w:right w:w="90" w:type="dxa"/>
            </w:tcMar>
          </w:tcPr>
          <w:p w14:paraId="1EE168C0" w14:textId="77777777" w:rsidR="00C323A8" w:rsidRDefault="00000000">
            <w:r>
              <w:rPr>
                <w:b/>
                <w:bCs/>
                <w:color w:val="FFFFFF"/>
                <w:sz w:val="18"/>
                <w:szCs w:val="18"/>
              </w:rPr>
              <w:t>Other Nordic (config)</w:t>
            </w:r>
          </w:p>
        </w:tc>
      </w:tr>
      <w:tr w:rsidR="00C323A8" w14:paraId="7DE70AAD" w14:textId="77777777">
        <w:tblPrEx>
          <w:tblCellMar>
            <w:top w:w="0" w:type="dxa"/>
            <w:bottom w:w="0" w:type="dxa"/>
          </w:tblCellMar>
        </w:tblPrEx>
        <w:tc>
          <w:tcPr>
            <w:tcW w:w="2400" w:type="dxa"/>
            <w:shd w:val="clear" w:color="auto" w:fill="FFFFFF"/>
            <w:tcMar>
              <w:top w:w="60" w:type="dxa"/>
              <w:left w:w="90" w:type="dxa"/>
              <w:bottom w:w="60" w:type="dxa"/>
              <w:right w:w="90" w:type="dxa"/>
            </w:tcMar>
          </w:tcPr>
          <w:p w14:paraId="64E73CD2" w14:textId="77777777" w:rsidR="00C323A8" w:rsidRDefault="00000000">
            <w:r>
              <w:rPr>
                <w:sz w:val="17"/>
                <w:szCs w:val="17"/>
              </w:rPr>
              <w:t>Geocoder</w:t>
            </w:r>
          </w:p>
        </w:tc>
        <w:tc>
          <w:tcPr>
            <w:tcW w:w="3200" w:type="dxa"/>
            <w:shd w:val="clear" w:color="auto" w:fill="FFFFFF"/>
            <w:tcMar>
              <w:top w:w="60" w:type="dxa"/>
              <w:left w:w="90" w:type="dxa"/>
              <w:bottom w:w="60" w:type="dxa"/>
              <w:right w:w="90" w:type="dxa"/>
            </w:tcMar>
          </w:tcPr>
          <w:p w14:paraId="161543E5" w14:textId="77777777" w:rsidR="00C323A8" w:rsidRDefault="00000000">
            <w:proofErr w:type="spellStart"/>
            <w:r>
              <w:rPr>
                <w:sz w:val="17"/>
                <w:szCs w:val="17"/>
              </w:rPr>
              <w:t>Kartverket</w:t>
            </w:r>
            <w:proofErr w:type="spellEnd"/>
            <w:r>
              <w:rPr>
                <w:sz w:val="17"/>
                <w:szCs w:val="17"/>
              </w:rPr>
              <w:t xml:space="preserve"> (open, free) with </w:t>
            </w:r>
            <w:proofErr w:type="spellStart"/>
            <w:r>
              <w:rPr>
                <w:sz w:val="17"/>
                <w:szCs w:val="17"/>
              </w:rPr>
              <w:t>Mapbox</w:t>
            </w:r>
            <w:proofErr w:type="spellEnd"/>
            <w:r>
              <w:rPr>
                <w:sz w:val="17"/>
                <w:szCs w:val="17"/>
              </w:rPr>
              <w:t>/Google fallback</w:t>
            </w:r>
          </w:p>
        </w:tc>
        <w:tc>
          <w:tcPr>
            <w:tcW w:w="3760" w:type="dxa"/>
            <w:shd w:val="clear" w:color="auto" w:fill="FFFFFF"/>
            <w:tcMar>
              <w:top w:w="60" w:type="dxa"/>
              <w:left w:w="90" w:type="dxa"/>
              <w:bottom w:w="60" w:type="dxa"/>
              <w:right w:w="90" w:type="dxa"/>
            </w:tcMar>
          </w:tcPr>
          <w:p w14:paraId="48DA687B" w14:textId="77777777" w:rsidR="00C323A8" w:rsidRDefault="00000000">
            <w:r>
              <w:rPr>
                <w:sz w:val="17"/>
                <w:szCs w:val="17"/>
              </w:rPr>
              <w:t xml:space="preserve">DAWA (DK), </w:t>
            </w:r>
            <w:proofErr w:type="spellStart"/>
            <w:r>
              <w:rPr>
                <w:sz w:val="17"/>
                <w:szCs w:val="17"/>
              </w:rPr>
              <w:t>Lantmäteriet</w:t>
            </w:r>
            <w:proofErr w:type="spellEnd"/>
            <w:r>
              <w:rPr>
                <w:sz w:val="17"/>
                <w:szCs w:val="17"/>
              </w:rPr>
              <w:t>/Google (SE), MML/Google (FI)</w:t>
            </w:r>
          </w:p>
        </w:tc>
      </w:tr>
      <w:tr w:rsidR="00C323A8" w14:paraId="405D1751" w14:textId="77777777">
        <w:tblPrEx>
          <w:tblCellMar>
            <w:top w:w="0" w:type="dxa"/>
            <w:bottom w:w="0" w:type="dxa"/>
          </w:tblCellMar>
        </w:tblPrEx>
        <w:tc>
          <w:tcPr>
            <w:tcW w:w="2400" w:type="dxa"/>
            <w:shd w:val="clear" w:color="auto" w:fill="F5F7FA"/>
            <w:tcMar>
              <w:top w:w="60" w:type="dxa"/>
              <w:left w:w="90" w:type="dxa"/>
              <w:bottom w:w="60" w:type="dxa"/>
              <w:right w:w="90" w:type="dxa"/>
            </w:tcMar>
          </w:tcPr>
          <w:p w14:paraId="23918071" w14:textId="77777777" w:rsidR="00C323A8" w:rsidRDefault="00000000">
            <w:r>
              <w:rPr>
                <w:sz w:val="17"/>
                <w:szCs w:val="17"/>
              </w:rPr>
              <w:t>Business register</w:t>
            </w:r>
          </w:p>
        </w:tc>
        <w:tc>
          <w:tcPr>
            <w:tcW w:w="3200" w:type="dxa"/>
            <w:shd w:val="clear" w:color="auto" w:fill="F5F7FA"/>
            <w:tcMar>
              <w:top w:w="60" w:type="dxa"/>
              <w:left w:w="90" w:type="dxa"/>
              <w:bottom w:w="60" w:type="dxa"/>
              <w:right w:w="90" w:type="dxa"/>
            </w:tcMar>
          </w:tcPr>
          <w:p w14:paraId="1FF9309E" w14:textId="77777777" w:rsidR="00C323A8" w:rsidRDefault="00000000">
            <w:proofErr w:type="spellStart"/>
            <w:r>
              <w:rPr>
                <w:sz w:val="17"/>
                <w:szCs w:val="17"/>
              </w:rPr>
              <w:t>Brønnøysund</w:t>
            </w:r>
            <w:proofErr w:type="spellEnd"/>
          </w:p>
        </w:tc>
        <w:tc>
          <w:tcPr>
            <w:tcW w:w="3760" w:type="dxa"/>
            <w:shd w:val="clear" w:color="auto" w:fill="F5F7FA"/>
            <w:tcMar>
              <w:top w:w="60" w:type="dxa"/>
              <w:left w:w="90" w:type="dxa"/>
              <w:bottom w:w="60" w:type="dxa"/>
              <w:right w:w="90" w:type="dxa"/>
            </w:tcMar>
          </w:tcPr>
          <w:p w14:paraId="35CACE67" w14:textId="77777777" w:rsidR="00C323A8" w:rsidRDefault="00000000">
            <w:r>
              <w:rPr>
                <w:sz w:val="17"/>
                <w:szCs w:val="17"/>
              </w:rPr>
              <w:t xml:space="preserve">CVR (DK), </w:t>
            </w:r>
            <w:proofErr w:type="spellStart"/>
            <w:r>
              <w:rPr>
                <w:sz w:val="17"/>
                <w:szCs w:val="17"/>
              </w:rPr>
              <w:t>Bolagsverket</w:t>
            </w:r>
            <w:proofErr w:type="spellEnd"/>
            <w:r>
              <w:rPr>
                <w:sz w:val="17"/>
                <w:szCs w:val="17"/>
              </w:rPr>
              <w:t xml:space="preserve"> (SE), PRH (FI)</w:t>
            </w:r>
          </w:p>
        </w:tc>
      </w:tr>
      <w:tr w:rsidR="00C323A8" w14:paraId="1E953478" w14:textId="77777777">
        <w:tblPrEx>
          <w:tblCellMar>
            <w:top w:w="0" w:type="dxa"/>
            <w:bottom w:w="0" w:type="dxa"/>
          </w:tblCellMar>
        </w:tblPrEx>
        <w:tc>
          <w:tcPr>
            <w:tcW w:w="2400" w:type="dxa"/>
            <w:shd w:val="clear" w:color="auto" w:fill="FFFFFF"/>
            <w:tcMar>
              <w:top w:w="60" w:type="dxa"/>
              <w:left w:w="90" w:type="dxa"/>
              <w:bottom w:w="60" w:type="dxa"/>
              <w:right w:w="90" w:type="dxa"/>
            </w:tcMar>
          </w:tcPr>
          <w:p w14:paraId="4E54465B" w14:textId="77777777" w:rsidR="00C323A8" w:rsidRDefault="00000000">
            <w:r>
              <w:rPr>
                <w:sz w:val="17"/>
                <w:szCs w:val="17"/>
              </w:rPr>
              <w:t>Identity</w:t>
            </w:r>
          </w:p>
        </w:tc>
        <w:tc>
          <w:tcPr>
            <w:tcW w:w="3200" w:type="dxa"/>
            <w:shd w:val="clear" w:color="auto" w:fill="FFFFFF"/>
            <w:tcMar>
              <w:top w:w="60" w:type="dxa"/>
              <w:left w:w="90" w:type="dxa"/>
              <w:bottom w:w="60" w:type="dxa"/>
              <w:right w:w="90" w:type="dxa"/>
            </w:tcMar>
          </w:tcPr>
          <w:p w14:paraId="121BF949" w14:textId="77777777" w:rsidR="00C323A8" w:rsidRDefault="00000000">
            <w:proofErr w:type="spellStart"/>
            <w:r>
              <w:rPr>
                <w:sz w:val="17"/>
                <w:szCs w:val="17"/>
              </w:rPr>
              <w:t>BankID</w:t>
            </w:r>
            <w:proofErr w:type="spellEnd"/>
            <w:r>
              <w:rPr>
                <w:sz w:val="17"/>
                <w:szCs w:val="17"/>
              </w:rPr>
              <w:t xml:space="preserve"> via </w:t>
            </w:r>
            <w:proofErr w:type="spellStart"/>
            <w:r>
              <w:rPr>
                <w:sz w:val="17"/>
                <w:szCs w:val="17"/>
              </w:rPr>
              <w:t>Idura</w:t>
            </w:r>
            <w:proofErr w:type="spellEnd"/>
          </w:p>
        </w:tc>
        <w:tc>
          <w:tcPr>
            <w:tcW w:w="3760" w:type="dxa"/>
            <w:shd w:val="clear" w:color="auto" w:fill="FFFFFF"/>
            <w:tcMar>
              <w:top w:w="60" w:type="dxa"/>
              <w:left w:w="90" w:type="dxa"/>
              <w:bottom w:w="60" w:type="dxa"/>
              <w:right w:w="90" w:type="dxa"/>
            </w:tcMar>
          </w:tcPr>
          <w:p w14:paraId="56373265" w14:textId="77777777" w:rsidR="00C323A8" w:rsidRDefault="00000000">
            <w:proofErr w:type="spellStart"/>
            <w:r>
              <w:rPr>
                <w:sz w:val="17"/>
                <w:szCs w:val="17"/>
              </w:rPr>
              <w:t>MitID</w:t>
            </w:r>
            <w:proofErr w:type="spellEnd"/>
            <w:r>
              <w:rPr>
                <w:sz w:val="17"/>
                <w:szCs w:val="17"/>
              </w:rPr>
              <w:t xml:space="preserve"> (DK), </w:t>
            </w:r>
            <w:proofErr w:type="spellStart"/>
            <w:r>
              <w:rPr>
                <w:sz w:val="17"/>
                <w:szCs w:val="17"/>
              </w:rPr>
              <w:t>BankID</w:t>
            </w:r>
            <w:proofErr w:type="spellEnd"/>
            <w:r>
              <w:rPr>
                <w:sz w:val="17"/>
                <w:szCs w:val="17"/>
              </w:rPr>
              <w:t xml:space="preserve"> SE, FTN (FI) — provider abstraction</w:t>
            </w:r>
          </w:p>
        </w:tc>
      </w:tr>
      <w:tr w:rsidR="00C323A8" w14:paraId="4075F683" w14:textId="77777777">
        <w:tblPrEx>
          <w:tblCellMar>
            <w:top w:w="0" w:type="dxa"/>
            <w:bottom w:w="0" w:type="dxa"/>
          </w:tblCellMar>
        </w:tblPrEx>
        <w:tc>
          <w:tcPr>
            <w:tcW w:w="2400" w:type="dxa"/>
            <w:shd w:val="clear" w:color="auto" w:fill="F5F7FA"/>
            <w:tcMar>
              <w:top w:w="60" w:type="dxa"/>
              <w:left w:w="90" w:type="dxa"/>
              <w:bottom w:w="60" w:type="dxa"/>
              <w:right w:w="90" w:type="dxa"/>
            </w:tcMar>
          </w:tcPr>
          <w:p w14:paraId="5D0AA906" w14:textId="77777777" w:rsidR="00C323A8" w:rsidRDefault="00000000">
            <w:r>
              <w:rPr>
                <w:sz w:val="17"/>
                <w:szCs w:val="17"/>
              </w:rPr>
              <w:t>Payments</w:t>
            </w:r>
          </w:p>
        </w:tc>
        <w:tc>
          <w:tcPr>
            <w:tcW w:w="3200" w:type="dxa"/>
            <w:shd w:val="clear" w:color="auto" w:fill="F5F7FA"/>
            <w:tcMar>
              <w:top w:w="60" w:type="dxa"/>
              <w:left w:w="90" w:type="dxa"/>
              <w:bottom w:w="60" w:type="dxa"/>
              <w:right w:w="90" w:type="dxa"/>
            </w:tcMar>
          </w:tcPr>
          <w:p w14:paraId="7D032551" w14:textId="77777777" w:rsidR="00C323A8" w:rsidRDefault="00000000">
            <w:r>
              <w:rPr>
                <w:sz w:val="17"/>
                <w:szCs w:val="17"/>
              </w:rPr>
              <w:t xml:space="preserve">Stripe + Vipps </w:t>
            </w:r>
            <w:proofErr w:type="spellStart"/>
            <w:r>
              <w:rPr>
                <w:sz w:val="17"/>
                <w:szCs w:val="17"/>
              </w:rPr>
              <w:t>ePayment</w:t>
            </w:r>
            <w:proofErr w:type="spellEnd"/>
          </w:p>
        </w:tc>
        <w:tc>
          <w:tcPr>
            <w:tcW w:w="3760" w:type="dxa"/>
            <w:shd w:val="clear" w:color="auto" w:fill="F5F7FA"/>
            <w:tcMar>
              <w:top w:w="60" w:type="dxa"/>
              <w:left w:w="90" w:type="dxa"/>
              <w:bottom w:w="60" w:type="dxa"/>
              <w:right w:w="90" w:type="dxa"/>
            </w:tcMar>
          </w:tcPr>
          <w:p w14:paraId="7CBB81F8" w14:textId="77777777" w:rsidR="00C323A8" w:rsidRDefault="00000000">
            <w:r>
              <w:rPr>
                <w:sz w:val="17"/>
                <w:szCs w:val="17"/>
              </w:rPr>
              <w:t xml:space="preserve">Vipps </w:t>
            </w:r>
            <w:proofErr w:type="spellStart"/>
            <w:r>
              <w:rPr>
                <w:sz w:val="17"/>
                <w:szCs w:val="17"/>
              </w:rPr>
              <w:t>MobilePay</w:t>
            </w:r>
            <w:proofErr w:type="spellEnd"/>
            <w:r>
              <w:rPr>
                <w:sz w:val="17"/>
                <w:szCs w:val="17"/>
              </w:rPr>
              <w:t xml:space="preserve"> covers DK/FI; Sweden needs Swish or card-only — decide at launch</w:t>
            </w:r>
          </w:p>
        </w:tc>
      </w:tr>
      <w:tr w:rsidR="00C323A8" w14:paraId="23AFB54B" w14:textId="77777777">
        <w:tblPrEx>
          <w:tblCellMar>
            <w:top w:w="0" w:type="dxa"/>
            <w:bottom w:w="0" w:type="dxa"/>
          </w:tblCellMar>
        </w:tblPrEx>
        <w:tc>
          <w:tcPr>
            <w:tcW w:w="2400" w:type="dxa"/>
            <w:shd w:val="clear" w:color="auto" w:fill="FFFFFF"/>
            <w:tcMar>
              <w:top w:w="60" w:type="dxa"/>
              <w:left w:w="90" w:type="dxa"/>
              <w:bottom w:w="60" w:type="dxa"/>
              <w:right w:w="90" w:type="dxa"/>
            </w:tcMar>
          </w:tcPr>
          <w:p w14:paraId="087EDD54" w14:textId="77777777" w:rsidR="00C323A8" w:rsidRDefault="00000000">
            <w:r>
              <w:rPr>
                <w:sz w:val="17"/>
                <w:szCs w:val="17"/>
              </w:rPr>
              <w:t>Time zone / currency / VAT</w:t>
            </w:r>
          </w:p>
        </w:tc>
        <w:tc>
          <w:tcPr>
            <w:tcW w:w="3200" w:type="dxa"/>
            <w:shd w:val="clear" w:color="auto" w:fill="FFFFFF"/>
            <w:tcMar>
              <w:top w:w="60" w:type="dxa"/>
              <w:left w:w="90" w:type="dxa"/>
              <w:bottom w:w="60" w:type="dxa"/>
              <w:right w:w="90" w:type="dxa"/>
            </w:tcMar>
          </w:tcPr>
          <w:p w14:paraId="05FD9BE9" w14:textId="77777777" w:rsidR="00C323A8" w:rsidRDefault="00000000">
            <w:r>
              <w:rPr>
                <w:sz w:val="17"/>
                <w:szCs w:val="17"/>
              </w:rPr>
              <w:t>Europe/Oslo · NOK · 15/25 %</w:t>
            </w:r>
          </w:p>
        </w:tc>
        <w:tc>
          <w:tcPr>
            <w:tcW w:w="3760" w:type="dxa"/>
            <w:shd w:val="clear" w:color="auto" w:fill="FFFFFF"/>
            <w:tcMar>
              <w:top w:w="60" w:type="dxa"/>
              <w:left w:w="90" w:type="dxa"/>
              <w:bottom w:w="60" w:type="dxa"/>
              <w:right w:w="90" w:type="dxa"/>
            </w:tcMar>
          </w:tcPr>
          <w:p w14:paraId="6D52FC8E" w14:textId="77777777" w:rsidR="00C323A8" w:rsidRDefault="00000000">
            <w:r>
              <w:rPr>
                <w:sz w:val="17"/>
                <w:szCs w:val="17"/>
              </w:rPr>
              <w:t>Per country pack</w:t>
            </w:r>
          </w:p>
        </w:tc>
      </w:tr>
      <w:tr w:rsidR="00C323A8" w14:paraId="45A0156E" w14:textId="77777777">
        <w:tblPrEx>
          <w:tblCellMar>
            <w:top w:w="0" w:type="dxa"/>
            <w:bottom w:w="0" w:type="dxa"/>
          </w:tblCellMar>
        </w:tblPrEx>
        <w:tc>
          <w:tcPr>
            <w:tcW w:w="2400" w:type="dxa"/>
            <w:shd w:val="clear" w:color="auto" w:fill="F5F7FA"/>
            <w:tcMar>
              <w:top w:w="60" w:type="dxa"/>
              <w:left w:w="90" w:type="dxa"/>
              <w:bottom w:w="60" w:type="dxa"/>
              <w:right w:w="90" w:type="dxa"/>
            </w:tcMar>
          </w:tcPr>
          <w:p w14:paraId="26CAD2B1" w14:textId="77777777" w:rsidR="00C323A8" w:rsidRDefault="00000000">
            <w:r>
              <w:rPr>
                <w:sz w:val="17"/>
                <w:szCs w:val="17"/>
              </w:rPr>
              <w:t>Language</w:t>
            </w:r>
          </w:p>
        </w:tc>
        <w:tc>
          <w:tcPr>
            <w:tcW w:w="3200" w:type="dxa"/>
            <w:shd w:val="clear" w:color="auto" w:fill="F5F7FA"/>
            <w:tcMar>
              <w:top w:w="60" w:type="dxa"/>
              <w:left w:w="90" w:type="dxa"/>
              <w:bottom w:w="60" w:type="dxa"/>
              <w:right w:w="90" w:type="dxa"/>
            </w:tcMar>
          </w:tcPr>
          <w:p w14:paraId="4E019EFA" w14:textId="77777777" w:rsidR="00C323A8" w:rsidRDefault="00000000">
            <w:r>
              <w:rPr>
                <w:sz w:val="17"/>
                <w:szCs w:val="17"/>
              </w:rPr>
              <w:t>NB</w:t>
            </w:r>
          </w:p>
        </w:tc>
        <w:tc>
          <w:tcPr>
            <w:tcW w:w="3760" w:type="dxa"/>
            <w:shd w:val="clear" w:color="auto" w:fill="F5F7FA"/>
            <w:tcMar>
              <w:top w:w="60" w:type="dxa"/>
              <w:left w:w="90" w:type="dxa"/>
              <w:bottom w:w="60" w:type="dxa"/>
              <w:right w:w="90" w:type="dxa"/>
            </w:tcMar>
          </w:tcPr>
          <w:p w14:paraId="2F3CAC05" w14:textId="77777777" w:rsidR="00C323A8" w:rsidRDefault="00000000">
            <w:r>
              <w:rPr>
                <w:sz w:val="17"/>
                <w:szCs w:val="17"/>
              </w:rPr>
              <w:t>DA / SV / FI ARB locales</w:t>
            </w:r>
          </w:p>
        </w:tc>
      </w:tr>
    </w:tbl>
    <w:p w14:paraId="29630018" w14:textId="77777777" w:rsidR="00C323A8" w:rsidRDefault="00000000">
      <w:pPr>
        <w:pStyle w:val="ListParagraph"/>
        <w:numPr>
          <w:ilvl w:val="0"/>
          <w:numId w:val="2"/>
        </w:numPr>
        <w:spacing w:after="60" w:line="268" w:lineRule="auto"/>
      </w:pPr>
      <w:r>
        <w:t>Launching a new region = create region + country pack, paint or accept the first zone proposal, onboard first stores. Everything downstream is automatic.</w:t>
      </w:r>
    </w:p>
    <w:p w14:paraId="5607581B" w14:textId="77777777" w:rsidR="00C323A8" w:rsidRDefault="00C323A8">
      <w:pPr>
        <w:spacing w:after="80"/>
      </w:pPr>
    </w:p>
    <w:p w14:paraId="72CBF745" w14:textId="77777777" w:rsidR="00C323A8" w:rsidRDefault="00000000">
      <w:pPr>
        <w:pStyle w:val="Heading1"/>
      </w:pPr>
      <w:bookmarkStart w:id="14" w:name="_Toc241248285"/>
      <w:r>
        <w:t>10. Privacy, Guardrails &amp; Honest Limits</w:t>
      </w:r>
      <w:bookmarkEnd w:id="14"/>
    </w:p>
    <w:p w14:paraId="15DA0EC0" w14:textId="77777777" w:rsidR="00C323A8" w:rsidRDefault="00000000">
      <w:pPr>
        <w:pStyle w:val="ListParagraph"/>
        <w:numPr>
          <w:ilvl w:val="0"/>
          <w:numId w:val="2"/>
        </w:numPr>
        <w:spacing w:after="60" w:line="268" w:lineRule="auto"/>
      </w:pPr>
      <w:r>
        <w:t>Courier location: collected only while online; cell-level for eligibility and health; precise only during an active delivery; retention per policy (recommend 30 days for precise, aggregated thereafter). Consent captured in onboarding. Panel shows aggregates, not individual tracks.</w:t>
      </w:r>
    </w:p>
    <w:p w14:paraId="697498D0" w14:textId="77777777" w:rsidR="00C323A8" w:rsidRDefault="00000000">
      <w:pPr>
        <w:pStyle w:val="ListParagraph"/>
        <w:numPr>
          <w:ilvl w:val="0"/>
          <w:numId w:val="2"/>
        </w:numPr>
        <w:spacing w:after="60" w:line="268" w:lineRule="auto"/>
      </w:pPr>
      <w:r>
        <w:t>Customer addresses: stored per order as today; unmet demand logged at cell level only, never as free-text addresses.</w:t>
      </w:r>
    </w:p>
    <w:p w14:paraId="39176530" w14:textId="77777777" w:rsidR="00C323A8" w:rsidRDefault="00000000">
      <w:pPr>
        <w:pStyle w:val="ListParagraph"/>
        <w:numPr>
          <w:ilvl w:val="0"/>
          <w:numId w:val="2"/>
        </w:numPr>
        <w:spacing w:after="60" w:line="268" w:lineRule="auto"/>
      </w:pPr>
      <w:r>
        <w:t xml:space="preserve">Geocoder terms: </w:t>
      </w:r>
      <w:proofErr w:type="spellStart"/>
      <w:r>
        <w:t>Kartverket</w:t>
      </w:r>
      <w:proofErr w:type="spellEnd"/>
      <w:r>
        <w:t xml:space="preserve"> is open data; Google/</w:t>
      </w:r>
      <w:proofErr w:type="spellStart"/>
      <w:r>
        <w:t>Mapbox</w:t>
      </w:r>
      <w:proofErr w:type="spellEnd"/>
      <w:r>
        <w:t xml:space="preserve"> results have storage restrictions — cache cells, not raw provider responses, or choose a provider whose terms allow storage.</w:t>
      </w:r>
    </w:p>
    <w:p w14:paraId="5191C56B" w14:textId="77777777" w:rsidR="00C323A8" w:rsidRDefault="00000000">
      <w:pPr>
        <w:pStyle w:val="ListParagraph"/>
        <w:numPr>
          <w:ilvl w:val="0"/>
          <w:numId w:val="2"/>
        </w:numPr>
        <w:spacing w:after="60" w:line="268" w:lineRule="auto"/>
      </w:pPr>
      <w:r>
        <w:lastRenderedPageBreak/>
        <w:t>Agent guardrails: zone geometry never changes without approval; eligibility auto-extension only to adjacent zones for couriers in good standing; all automation reversible; per-agent kill switch.</w:t>
      </w:r>
    </w:p>
    <w:tbl>
      <w:tblPr>
        <w:tblW w:w="9360" w:type="dxa"/>
        <w:tblBorders>
          <w:top w:val="single" w:sz="2" w:space="0" w:color="FEF6E7"/>
          <w:left w:val="single" w:sz="24" w:space="0" w:color="B8860B"/>
          <w:bottom w:val="single" w:sz="2" w:space="0" w:color="FEF6E7"/>
          <w:right w:val="single" w:sz="2" w:space="0" w:color="FEF6E7"/>
        </w:tblBorders>
        <w:tblCellMar>
          <w:left w:w="10" w:type="dxa"/>
          <w:right w:w="10" w:type="dxa"/>
        </w:tblCellMar>
        <w:tblLook w:val="04A0" w:firstRow="1" w:lastRow="0" w:firstColumn="1" w:lastColumn="0" w:noHBand="0" w:noVBand="1"/>
      </w:tblPr>
      <w:tblGrid>
        <w:gridCol w:w="9360"/>
      </w:tblGrid>
      <w:tr w:rsidR="00C323A8" w14:paraId="5E0099B9" w14:textId="77777777">
        <w:tblPrEx>
          <w:tblCellMar>
            <w:top w:w="0" w:type="dxa"/>
            <w:bottom w:w="0" w:type="dxa"/>
          </w:tblCellMar>
        </w:tblPrEx>
        <w:tc>
          <w:tcPr>
            <w:tcW w:w="9360" w:type="dxa"/>
            <w:shd w:val="clear" w:color="auto" w:fill="FEF6E7"/>
            <w:tcMar>
              <w:top w:w="120" w:type="dxa"/>
              <w:left w:w="160" w:type="dxa"/>
              <w:bottom w:w="120" w:type="dxa"/>
              <w:right w:w="160" w:type="dxa"/>
            </w:tcMar>
          </w:tcPr>
          <w:p w14:paraId="604F71AF" w14:textId="77777777" w:rsidR="00C323A8" w:rsidRDefault="00000000">
            <w:pPr>
              <w:spacing w:after="60"/>
            </w:pPr>
            <w:r>
              <w:rPr>
                <w:b/>
                <w:bCs/>
                <w:color w:val="B8860B"/>
                <w:sz w:val="20"/>
                <w:szCs w:val="20"/>
              </w:rPr>
              <w:t xml:space="preserve">On «better than Wolt and </w:t>
            </w:r>
            <w:proofErr w:type="spellStart"/>
            <w:r>
              <w:rPr>
                <w:b/>
                <w:bCs/>
                <w:color w:val="B8860B"/>
                <w:sz w:val="20"/>
                <w:szCs w:val="20"/>
              </w:rPr>
              <w:t>Foodora</w:t>
            </w:r>
            <w:proofErr w:type="spellEnd"/>
            <w:r>
              <w:rPr>
                <w:b/>
                <w:bCs/>
                <w:color w:val="B8860B"/>
                <w:sz w:val="20"/>
                <w:szCs w:val="20"/>
              </w:rPr>
              <w:t>»</w:t>
            </w:r>
          </w:p>
          <w:p w14:paraId="62C94247" w14:textId="77777777" w:rsidR="00C323A8" w:rsidRDefault="00000000">
            <w:pPr>
              <w:spacing w:after="40"/>
            </w:pPr>
            <w:r>
              <w:rPr>
                <w:color w:val="333333"/>
                <w:sz w:val="20"/>
                <w:szCs w:val="20"/>
              </w:rPr>
              <w:t xml:space="preserve">Their dispatch is mature; matching a real-time engine on quality is table stakes, not a differentiator. </w:t>
            </w:r>
            <w:proofErr w:type="spellStart"/>
            <w:r>
              <w:rPr>
                <w:color w:val="333333"/>
                <w:sz w:val="20"/>
                <w:szCs w:val="20"/>
              </w:rPr>
              <w:t>Ærend's</w:t>
            </w:r>
            <w:proofErr w:type="spellEnd"/>
            <w:r>
              <w:rPr>
                <w:color w:val="333333"/>
                <w:sz w:val="20"/>
                <w:szCs w:val="20"/>
              </w:rPr>
              <w:t xml:space="preserve"> genuine edge with this spec is zero-manual onboarding and coverage that grows from evidence (waitlist, unmet demand, courier supply) via proposals a small team can approve in minutes. That is what lets one operations person run several cities. Build for that, and be careful with claims about dispatch superiority until the metrics in §7 prove it.</w:t>
            </w:r>
          </w:p>
        </w:tc>
      </w:tr>
    </w:tbl>
    <w:p w14:paraId="581638AE" w14:textId="77777777" w:rsidR="00C323A8" w:rsidRDefault="00C323A8">
      <w:pPr>
        <w:spacing w:after="80"/>
      </w:pPr>
    </w:p>
    <w:p w14:paraId="67894952" w14:textId="77777777" w:rsidR="00C323A8" w:rsidRDefault="00000000">
      <w:pPr>
        <w:pStyle w:val="Heading1"/>
      </w:pPr>
      <w:bookmarkStart w:id="15" w:name="_Toc241248286"/>
      <w:r>
        <w:t>11. Data Model (additive)</w:t>
      </w:r>
      <w:bookmarkEnd w:id="15"/>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400"/>
        <w:gridCol w:w="5960"/>
      </w:tblGrid>
      <w:tr w:rsidR="00C323A8" w14:paraId="5B829869" w14:textId="77777777">
        <w:tblPrEx>
          <w:tblCellMar>
            <w:top w:w="0" w:type="dxa"/>
            <w:bottom w:w="0" w:type="dxa"/>
          </w:tblCellMar>
        </w:tblPrEx>
        <w:trPr>
          <w:tblHeader/>
        </w:trPr>
        <w:tc>
          <w:tcPr>
            <w:tcW w:w="3400" w:type="dxa"/>
            <w:shd w:val="clear" w:color="auto" w:fill="1E2A4A"/>
            <w:tcMar>
              <w:top w:w="70" w:type="dxa"/>
              <w:left w:w="90" w:type="dxa"/>
              <w:bottom w:w="70" w:type="dxa"/>
              <w:right w:w="90" w:type="dxa"/>
            </w:tcMar>
          </w:tcPr>
          <w:p w14:paraId="18CEAE07" w14:textId="77777777" w:rsidR="00C323A8" w:rsidRDefault="00000000">
            <w:r>
              <w:rPr>
                <w:b/>
                <w:bCs/>
                <w:color w:val="FFFFFF"/>
                <w:sz w:val="18"/>
                <w:szCs w:val="18"/>
              </w:rPr>
              <w:t>Entity</w:t>
            </w:r>
          </w:p>
        </w:tc>
        <w:tc>
          <w:tcPr>
            <w:tcW w:w="5960" w:type="dxa"/>
            <w:shd w:val="clear" w:color="auto" w:fill="1E2A4A"/>
            <w:tcMar>
              <w:top w:w="70" w:type="dxa"/>
              <w:left w:w="90" w:type="dxa"/>
              <w:bottom w:w="70" w:type="dxa"/>
              <w:right w:w="90" w:type="dxa"/>
            </w:tcMar>
          </w:tcPr>
          <w:p w14:paraId="4BF6F0D9" w14:textId="77777777" w:rsidR="00C323A8" w:rsidRDefault="00000000">
            <w:r>
              <w:rPr>
                <w:b/>
                <w:bCs/>
                <w:color w:val="FFFFFF"/>
                <w:sz w:val="18"/>
                <w:szCs w:val="18"/>
              </w:rPr>
              <w:t>Purpose</w:t>
            </w:r>
          </w:p>
        </w:tc>
      </w:tr>
      <w:tr w:rsidR="00C323A8" w14:paraId="73B51F51"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3C1DDD58" w14:textId="77777777" w:rsidR="00C323A8" w:rsidRDefault="00000000">
            <w:proofErr w:type="spellStart"/>
            <w:r>
              <w:rPr>
                <w:sz w:val="17"/>
                <w:szCs w:val="17"/>
              </w:rPr>
              <w:t>country_pack</w:t>
            </w:r>
            <w:proofErr w:type="spellEnd"/>
          </w:p>
        </w:tc>
        <w:tc>
          <w:tcPr>
            <w:tcW w:w="5960" w:type="dxa"/>
            <w:shd w:val="clear" w:color="auto" w:fill="FFFFFF"/>
            <w:tcMar>
              <w:top w:w="60" w:type="dxa"/>
              <w:left w:w="90" w:type="dxa"/>
              <w:bottom w:w="60" w:type="dxa"/>
              <w:right w:w="90" w:type="dxa"/>
            </w:tcMar>
          </w:tcPr>
          <w:p w14:paraId="60C153B5" w14:textId="77777777" w:rsidR="00C323A8" w:rsidRDefault="00000000">
            <w:r>
              <w:rPr>
                <w:sz w:val="17"/>
                <w:szCs w:val="17"/>
              </w:rPr>
              <w:t xml:space="preserve">geocoder, register, identity provider, payment, </w:t>
            </w:r>
            <w:proofErr w:type="spellStart"/>
            <w:r>
              <w:rPr>
                <w:sz w:val="17"/>
                <w:szCs w:val="17"/>
              </w:rPr>
              <w:t>tz</w:t>
            </w:r>
            <w:proofErr w:type="spellEnd"/>
            <w:r>
              <w:rPr>
                <w:sz w:val="17"/>
                <w:szCs w:val="17"/>
              </w:rPr>
              <w:t>, currency, vat, locale</w:t>
            </w:r>
          </w:p>
        </w:tc>
      </w:tr>
      <w:tr w:rsidR="00C323A8" w14:paraId="5F672AFE"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067F5B18" w14:textId="77777777" w:rsidR="00C323A8" w:rsidRDefault="00000000">
            <w:r>
              <w:rPr>
                <w:sz w:val="17"/>
                <w:szCs w:val="17"/>
              </w:rPr>
              <w:t>region</w:t>
            </w:r>
          </w:p>
        </w:tc>
        <w:tc>
          <w:tcPr>
            <w:tcW w:w="5960" w:type="dxa"/>
            <w:shd w:val="clear" w:color="auto" w:fill="F5F7FA"/>
            <w:tcMar>
              <w:top w:w="60" w:type="dxa"/>
              <w:left w:w="90" w:type="dxa"/>
              <w:bottom w:w="60" w:type="dxa"/>
              <w:right w:w="90" w:type="dxa"/>
            </w:tcMar>
          </w:tcPr>
          <w:p w14:paraId="5ED65426" w14:textId="77777777" w:rsidR="00C323A8" w:rsidRDefault="00000000">
            <w:proofErr w:type="spellStart"/>
            <w:r>
              <w:rPr>
                <w:sz w:val="17"/>
                <w:szCs w:val="17"/>
              </w:rPr>
              <w:t>country_id</w:t>
            </w:r>
            <w:proofErr w:type="spellEnd"/>
            <w:r>
              <w:rPr>
                <w:sz w:val="17"/>
                <w:szCs w:val="17"/>
              </w:rPr>
              <w:t>, name, status, centre</w:t>
            </w:r>
          </w:p>
        </w:tc>
      </w:tr>
      <w:tr w:rsidR="00C323A8" w14:paraId="0C36CBD6"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13E92F6A" w14:textId="77777777" w:rsidR="00C323A8" w:rsidRDefault="00000000">
            <w:r>
              <w:rPr>
                <w:sz w:val="17"/>
                <w:szCs w:val="17"/>
              </w:rPr>
              <w:t>zone</w:t>
            </w:r>
          </w:p>
        </w:tc>
        <w:tc>
          <w:tcPr>
            <w:tcW w:w="5960" w:type="dxa"/>
            <w:shd w:val="clear" w:color="auto" w:fill="FFFFFF"/>
            <w:tcMar>
              <w:top w:w="60" w:type="dxa"/>
              <w:left w:w="90" w:type="dxa"/>
              <w:bottom w:w="60" w:type="dxa"/>
              <w:right w:w="90" w:type="dxa"/>
            </w:tcMar>
          </w:tcPr>
          <w:p w14:paraId="73CCA084" w14:textId="77777777" w:rsidR="00C323A8" w:rsidRDefault="00000000">
            <w:proofErr w:type="spellStart"/>
            <w:r>
              <w:rPr>
                <w:sz w:val="17"/>
                <w:szCs w:val="17"/>
              </w:rPr>
              <w:t>region_id</w:t>
            </w:r>
            <w:proofErr w:type="spellEnd"/>
            <w:r>
              <w:rPr>
                <w:sz w:val="17"/>
                <w:szCs w:val="17"/>
              </w:rPr>
              <w:t xml:space="preserve">, name, status, </w:t>
            </w:r>
            <w:proofErr w:type="spellStart"/>
            <w:r>
              <w:rPr>
                <w:sz w:val="17"/>
                <w:szCs w:val="17"/>
              </w:rPr>
              <w:t>service_hours</w:t>
            </w:r>
            <w:proofErr w:type="spellEnd"/>
            <w:r>
              <w:rPr>
                <w:sz w:val="17"/>
                <w:szCs w:val="17"/>
              </w:rPr>
              <w:t xml:space="preserve">, </w:t>
            </w:r>
            <w:proofErr w:type="spellStart"/>
            <w:r>
              <w:rPr>
                <w:sz w:val="17"/>
                <w:szCs w:val="17"/>
              </w:rPr>
              <w:t>fee_rules</w:t>
            </w:r>
            <w:proofErr w:type="spellEnd"/>
            <w:r>
              <w:rPr>
                <w:sz w:val="17"/>
                <w:szCs w:val="17"/>
              </w:rPr>
              <w:t xml:space="preserve">, </w:t>
            </w:r>
            <w:proofErr w:type="spellStart"/>
            <w:r>
              <w:rPr>
                <w:sz w:val="17"/>
                <w:szCs w:val="17"/>
              </w:rPr>
              <w:t>max_travel_min</w:t>
            </w:r>
            <w:proofErr w:type="spellEnd"/>
            <w:r>
              <w:rPr>
                <w:sz w:val="17"/>
                <w:szCs w:val="17"/>
              </w:rPr>
              <w:t xml:space="preserve">, </w:t>
            </w:r>
            <w:proofErr w:type="spellStart"/>
            <w:r>
              <w:rPr>
                <w:sz w:val="17"/>
                <w:szCs w:val="17"/>
              </w:rPr>
              <w:t>courier_target</w:t>
            </w:r>
            <w:proofErr w:type="spellEnd"/>
          </w:p>
        </w:tc>
      </w:tr>
      <w:tr w:rsidR="00C323A8" w14:paraId="412F01A0"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2D36892A" w14:textId="77777777" w:rsidR="00C323A8" w:rsidRDefault="00000000">
            <w:proofErr w:type="spellStart"/>
            <w:r>
              <w:rPr>
                <w:sz w:val="17"/>
                <w:szCs w:val="17"/>
              </w:rPr>
              <w:t>zone_cell</w:t>
            </w:r>
            <w:proofErr w:type="spellEnd"/>
          </w:p>
        </w:tc>
        <w:tc>
          <w:tcPr>
            <w:tcW w:w="5960" w:type="dxa"/>
            <w:shd w:val="clear" w:color="auto" w:fill="F5F7FA"/>
            <w:tcMar>
              <w:top w:w="60" w:type="dxa"/>
              <w:left w:w="90" w:type="dxa"/>
              <w:bottom w:w="60" w:type="dxa"/>
              <w:right w:w="90" w:type="dxa"/>
            </w:tcMar>
          </w:tcPr>
          <w:p w14:paraId="2038E17B" w14:textId="77777777" w:rsidR="00C323A8" w:rsidRDefault="00000000">
            <w:proofErr w:type="spellStart"/>
            <w:r>
              <w:rPr>
                <w:sz w:val="17"/>
                <w:szCs w:val="17"/>
              </w:rPr>
              <w:t>zone_id</w:t>
            </w:r>
            <w:proofErr w:type="spellEnd"/>
            <w:r>
              <w:rPr>
                <w:sz w:val="17"/>
                <w:szCs w:val="17"/>
              </w:rPr>
              <w:t>, h3 (res 9) — the geometry</w:t>
            </w:r>
          </w:p>
        </w:tc>
      </w:tr>
      <w:tr w:rsidR="00C323A8" w14:paraId="025ABCAD"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435E3E14" w14:textId="77777777" w:rsidR="00C323A8" w:rsidRDefault="00000000">
            <w:proofErr w:type="spellStart"/>
            <w:r>
              <w:rPr>
                <w:sz w:val="17"/>
                <w:szCs w:val="17"/>
              </w:rPr>
              <w:t>store_location</w:t>
            </w:r>
            <w:proofErr w:type="spellEnd"/>
          </w:p>
        </w:tc>
        <w:tc>
          <w:tcPr>
            <w:tcW w:w="5960" w:type="dxa"/>
            <w:shd w:val="clear" w:color="auto" w:fill="FFFFFF"/>
            <w:tcMar>
              <w:top w:w="60" w:type="dxa"/>
              <w:left w:w="90" w:type="dxa"/>
              <w:bottom w:w="60" w:type="dxa"/>
              <w:right w:w="90" w:type="dxa"/>
            </w:tcMar>
          </w:tcPr>
          <w:p w14:paraId="11804EC6" w14:textId="77777777" w:rsidR="00C323A8" w:rsidRDefault="00000000">
            <w:proofErr w:type="spellStart"/>
            <w:r>
              <w:rPr>
                <w:sz w:val="17"/>
                <w:szCs w:val="17"/>
              </w:rPr>
              <w:t>store_id</w:t>
            </w:r>
            <w:proofErr w:type="spellEnd"/>
            <w:r>
              <w:rPr>
                <w:sz w:val="17"/>
                <w:szCs w:val="17"/>
              </w:rPr>
              <w:t xml:space="preserve">, </w:t>
            </w:r>
            <w:proofErr w:type="spellStart"/>
            <w:r>
              <w:rPr>
                <w:sz w:val="17"/>
                <w:szCs w:val="17"/>
              </w:rPr>
              <w:t>lat</w:t>
            </w:r>
            <w:proofErr w:type="spellEnd"/>
            <w:r>
              <w:rPr>
                <w:sz w:val="17"/>
                <w:szCs w:val="17"/>
              </w:rPr>
              <w:t xml:space="preserve">, </w:t>
            </w:r>
            <w:proofErr w:type="spellStart"/>
            <w:r>
              <w:rPr>
                <w:sz w:val="17"/>
                <w:szCs w:val="17"/>
              </w:rPr>
              <w:t>lng</w:t>
            </w:r>
            <w:proofErr w:type="spellEnd"/>
            <w:r>
              <w:rPr>
                <w:sz w:val="17"/>
                <w:szCs w:val="17"/>
              </w:rPr>
              <w:t xml:space="preserve">, h3, </w:t>
            </w:r>
            <w:proofErr w:type="spellStart"/>
            <w:r>
              <w:rPr>
                <w:sz w:val="17"/>
                <w:szCs w:val="17"/>
              </w:rPr>
              <w:t>zone_id</w:t>
            </w:r>
            <w:proofErr w:type="spellEnd"/>
            <w:r>
              <w:rPr>
                <w:sz w:val="17"/>
                <w:szCs w:val="17"/>
              </w:rPr>
              <w:t xml:space="preserve"> (derived), </w:t>
            </w:r>
            <w:proofErr w:type="spellStart"/>
            <w:r>
              <w:rPr>
                <w:sz w:val="17"/>
                <w:szCs w:val="17"/>
              </w:rPr>
              <w:t>placement_state</w:t>
            </w:r>
            <w:proofErr w:type="spellEnd"/>
            <w:r>
              <w:rPr>
                <w:sz w:val="17"/>
                <w:szCs w:val="17"/>
              </w:rPr>
              <w:t xml:space="preserve"> (placed | </w:t>
            </w:r>
            <w:proofErr w:type="spellStart"/>
            <w:r>
              <w:rPr>
                <w:sz w:val="17"/>
                <w:szCs w:val="17"/>
              </w:rPr>
              <w:t>waiting_zone</w:t>
            </w:r>
            <w:proofErr w:type="spellEnd"/>
            <w:r>
              <w:rPr>
                <w:sz w:val="17"/>
                <w:szCs w:val="17"/>
              </w:rPr>
              <w:t xml:space="preserve"> | </w:t>
            </w:r>
            <w:proofErr w:type="spellStart"/>
            <w:r>
              <w:rPr>
                <w:sz w:val="17"/>
                <w:szCs w:val="17"/>
              </w:rPr>
              <w:t>outside_region</w:t>
            </w:r>
            <w:proofErr w:type="spellEnd"/>
            <w:r>
              <w:rPr>
                <w:sz w:val="17"/>
                <w:szCs w:val="17"/>
              </w:rPr>
              <w:t xml:space="preserve">), </w:t>
            </w:r>
            <w:proofErr w:type="spellStart"/>
            <w:r>
              <w:rPr>
                <w:sz w:val="17"/>
                <w:szCs w:val="17"/>
              </w:rPr>
              <w:t>geocode_confidence</w:t>
            </w:r>
            <w:proofErr w:type="spellEnd"/>
            <w:r>
              <w:rPr>
                <w:sz w:val="17"/>
                <w:szCs w:val="17"/>
              </w:rPr>
              <w:t>, override flag</w:t>
            </w:r>
          </w:p>
        </w:tc>
      </w:tr>
      <w:tr w:rsidR="00C323A8" w14:paraId="644E8160"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6E04FBE8" w14:textId="77777777" w:rsidR="00C323A8" w:rsidRDefault="00000000">
            <w:proofErr w:type="spellStart"/>
            <w:r>
              <w:rPr>
                <w:sz w:val="17"/>
                <w:szCs w:val="17"/>
              </w:rPr>
              <w:t>store_footprint_cell</w:t>
            </w:r>
            <w:proofErr w:type="spellEnd"/>
            <w:r>
              <w:rPr>
                <w:sz w:val="17"/>
                <w:szCs w:val="17"/>
              </w:rPr>
              <w:t xml:space="preserve"> (cache)</w:t>
            </w:r>
          </w:p>
        </w:tc>
        <w:tc>
          <w:tcPr>
            <w:tcW w:w="5960" w:type="dxa"/>
            <w:shd w:val="clear" w:color="auto" w:fill="F5F7FA"/>
            <w:tcMar>
              <w:top w:w="60" w:type="dxa"/>
              <w:left w:w="90" w:type="dxa"/>
              <w:bottom w:w="60" w:type="dxa"/>
              <w:right w:w="90" w:type="dxa"/>
            </w:tcMar>
          </w:tcPr>
          <w:p w14:paraId="5040E2ED" w14:textId="77777777" w:rsidR="00C323A8" w:rsidRDefault="00000000">
            <w:proofErr w:type="spellStart"/>
            <w:r>
              <w:rPr>
                <w:sz w:val="17"/>
                <w:szCs w:val="17"/>
              </w:rPr>
              <w:t>store_id</w:t>
            </w:r>
            <w:proofErr w:type="spellEnd"/>
            <w:r>
              <w:rPr>
                <w:sz w:val="17"/>
                <w:szCs w:val="17"/>
              </w:rPr>
              <w:t xml:space="preserve">, h3, fee, </w:t>
            </w:r>
            <w:proofErr w:type="spellStart"/>
            <w:r>
              <w:rPr>
                <w:sz w:val="17"/>
                <w:szCs w:val="17"/>
              </w:rPr>
              <w:t>eta_min</w:t>
            </w:r>
            <w:proofErr w:type="spellEnd"/>
            <w:r>
              <w:rPr>
                <w:sz w:val="17"/>
                <w:szCs w:val="17"/>
              </w:rPr>
              <w:t xml:space="preserve"> — recomputed on change</w:t>
            </w:r>
          </w:p>
        </w:tc>
      </w:tr>
      <w:tr w:rsidR="00C323A8" w14:paraId="53C88CD6"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32C63391" w14:textId="77777777" w:rsidR="00C323A8" w:rsidRDefault="00000000">
            <w:proofErr w:type="spellStart"/>
            <w:r>
              <w:rPr>
                <w:sz w:val="17"/>
                <w:szCs w:val="17"/>
              </w:rPr>
              <w:t>courier_home</w:t>
            </w:r>
            <w:proofErr w:type="spellEnd"/>
          </w:p>
        </w:tc>
        <w:tc>
          <w:tcPr>
            <w:tcW w:w="5960" w:type="dxa"/>
            <w:shd w:val="clear" w:color="auto" w:fill="FFFFFF"/>
            <w:tcMar>
              <w:top w:w="60" w:type="dxa"/>
              <w:left w:w="90" w:type="dxa"/>
              <w:bottom w:w="60" w:type="dxa"/>
              <w:right w:w="90" w:type="dxa"/>
            </w:tcMar>
          </w:tcPr>
          <w:p w14:paraId="78B50688" w14:textId="77777777" w:rsidR="00C323A8" w:rsidRDefault="00000000">
            <w:proofErr w:type="spellStart"/>
            <w:r>
              <w:rPr>
                <w:sz w:val="17"/>
                <w:szCs w:val="17"/>
              </w:rPr>
              <w:t>courier_id</w:t>
            </w:r>
            <w:proofErr w:type="spellEnd"/>
            <w:r>
              <w:rPr>
                <w:sz w:val="17"/>
                <w:szCs w:val="17"/>
              </w:rPr>
              <w:t xml:space="preserve">, h3, </w:t>
            </w:r>
            <w:proofErr w:type="spellStart"/>
            <w:r>
              <w:rPr>
                <w:sz w:val="17"/>
                <w:szCs w:val="17"/>
              </w:rPr>
              <w:t>zone_id</w:t>
            </w:r>
            <w:proofErr w:type="spellEnd"/>
          </w:p>
        </w:tc>
      </w:tr>
      <w:tr w:rsidR="00C323A8" w14:paraId="396325ED"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4FCFCA47" w14:textId="77777777" w:rsidR="00C323A8" w:rsidRDefault="00000000">
            <w:proofErr w:type="spellStart"/>
            <w:r>
              <w:rPr>
                <w:sz w:val="17"/>
                <w:szCs w:val="17"/>
              </w:rPr>
              <w:t>courier_zone_eligibility</w:t>
            </w:r>
            <w:proofErr w:type="spellEnd"/>
          </w:p>
        </w:tc>
        <w:tc>
          <w:tcPr>
            <w:tcW w:w="5960" w:type="dxa"/>
            <w:shd w:val="clear" w:color="auto" w:fill="F5F7FA"/>
            <w:tcMar>
              <w:top w:w="60" w:type="dxa"/>
              <w:left w:w="90" w:type="dxa"/>
              <w:bottom w:w="60" w:type="dxa"/>
              <w:right w:w="90" w:type="dxa"/>
            </w:tcMar>
          </w:tcPr>
          <w:p w14:paraId="718FEC24" w14:textId="77777777" w:rsidR="00C323A8" w:rsidRDefault="00000000">
            <w:proofErr w:type="spellStart"/>
            <w:r>
              <w:rPr>
                <w:sz w:val="17"/>
                <w:szCs w:val="17"/>
              </w:rPr>
              <w:t>courier_id</w:t>
            </w:r>
            <w:proofErr w:type="spellEnd"/>
            <w:r>
              <w:rPr>
                <w:sz w:val="17"/>
                <w:szCs w:val="17"/>
              </w:rPr>
              <w:t xml:space="preserve">, </w:t>
            </w:r>
            <w:proofErr w:type="spellStart"/>
            <w:r>
              <w:rPr>
                <w:sz w:val="17"/>
                <w:szCs w:val="17"/>
              </w:rPr>
              <w:t>zone_id</w:t>
            </w:r>
            <w:proofErr w:type="spellEnd"/>
            <w:r>
              <w:rPr>
                <w:sz w:val="17"/>
                <w:szCs w:val="17"/>
              </w:rPr>
              <w:t xml:space="preserve">, source (home | adjacent | </w:t>
            </w:r>
            <w:proofErr w:type="spellStart"/>
            <w:r>
              <w:rPr>
                <w:sz w:val="17"/>
                <w:szCs w:val="17"/>
              </w:rPr>
              <w:t>auto_extended</w:t>
            </w:r>
            <w:proofErr w:type="spellEnd"/>
            <w:r>
              <w:rPr>
                <w:sz w:val="17"/>
                <w:szCs w:val="17"/>
              </w:rPr>
              <w:t xml:space="preserve"> | approved), </w:t>
            </w:r>
            <w:proofErr w:type="spellStart"/>
            <w:r>
              <w:rPr>
                <w:sz w:val="17"/>
                <w:szCs w:val="17"/>
              </w:rPr>
              <w:t>opted_out</w:t>
            </w:r>
            <w:proofErr w:type="spellEnd"/>
          </w:p>
        </w:tc>
      </w:tr>
      <w:tr w:rsidR="00C323A8" w14:paraId="7036F877"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2BB2D0E3" w14:textId="77777777" w:rsidR="00C323A8" w:rsidRDefault="00000000">
            <w:proofErr w:type="spellStart"/>
            <w:r>
              <w:rPr>
                <w:sz w:val="17"/>
                <w:szCs w:val="17"/>
              </w:rPr>
              <w:t>courier_presence</w:t>
            </w:r>
            <w:proofErr w:type="spellEnd"/>
            <w:r>
              <w:rPr>
                <w:sz w:val="17"/>
                <w:szCs w:val="17"/>
              </w:rPr>
              <w:t xml:space="preserve"> (ephemeral)</w:t>
            </w:r>
          </w:p>
        </w:tc>
        <w:tc>
          <w:tcPr>
            <w:tcW w:w="5960" w:type="dxa"/>
            <w:shd w:val="clear" w:color="auto" w:fill="FFFFFF"/>
            <w:tcMar>
              <w:top w:w="60" w:type="dxa"/>
              <w:left w:w="90" w:type="dxa"/>
              <w:bottom w:w="60" w:type="dxa"/>
              <w:right w:w="90" w:type="dxa"/>
            </w:tcMar>
          </w:tcPr>
          <w:p w14:paraId="06045B80" w14:textId="77777777" w:rsidR="00C323A8" w:rsidRDefault="00000000">
            <w:proofErr w:type="spellStart"/>
            <w:r>
              <w:rPr>
                <w:sz w:val="17"/>
                <w:szCs w:val="17"/>
              </w:rPr>
              <w:t>courier_id</w:t>
            </w:r>
            <w:proofErr w:type="spellEnd"/>
            <w:r>
              <w:rPr>
                <w:sz w:val="17"/>
                <w:szCs w:val="17"/>
              </w:rPr>
              <w:t xml:space="preserve">, h3, precise </w:t>
            </w:r>
            <w:proofErr w:type="spellStart"/>
            <w:r>
              <w:rPr>
                <w:sz w:val="17"/>
                <w:szCs w:val="17"/>
              </w:rPr>
              <w:t>lat</w:t>
            </w:r>
            <w:proofErr w:type="spellEnd"/>
            <w:r>
              <w:rPr>
                <w:sz w:val="17"/>
                <w:szCs w:val="17"/>
              </w:rPr>
              <w:t>/</w:t>
            </w:r>
            <w:proofErr w:type="spellStart"/>
            <w:r>
              <w:rPr>
                <w:sz w:val="17"/>
                <w:szCs w:val="17"/>
              </w:rPr>
              <w:t>lng</w:t>
            </w:r>
            <w:proofErr w:type="spellEnd"/>
            <w:r>
              <w:rPr>
                <w:sz w:val="17"/>
                <w:szCs w:val="17"/>
              </w:rPr>
              <w:t xml:space="preserve"> while delivering, </w:t>
            </w:r>
            <w:proofErr w:type="spellStart"/>
            <w:r>
              <w:rPr>
                <w:sz w:val="17"/>
                <w:szCs w:val="17"/>
              </w:rPr>
              <w:t>updated_at</w:t>
            </w:r>
            <w:proofErr w:type="spellEnd"/>
          </w:p>
        </w:tc>
      </w:tr>
      <w:tr w:rsidR="00C323A8" w14:paraId="13665481"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07E6EB90" w14:textId="77777777" w:rsidR="00C323A8" w:rsidRDefault="00000000">
            <w:proofErr w:type="spellStart"/>
            <w:r>
              <w:rPr>
                <w:sz w:val="17"/>
                <w:szCs w:val="17"/>
              </w:rPr>
              <w:t>unmet_demand</w:t>
            </w:r>
            <w:proofErr w:type="spellEnd"/>
          </w:p>
        </w:tc>
        <w:tc>
          <w:tcPr>
            <w:tcW w:w="5960" w:type="dxa"/>
            <w:shd w:val="clear" w:color="auto" w:fill="F5F7FA"/>
            <w:tcMar>
              <w:top w:w="60" w:type="dxa"/>
              <w:left w:w="90" w:type="dxa"/>
              <w:bottom w:w="60" w:type="dxa"/>
              <w:right w:w="90" w:type="dxa"/>
            </w:tcMar>
          </w:tcPr>
          <w:p w14:paraId="40E7B061" w14:textId="77777777" w:rsidR="00C323A8" w:rsidRDefault="00000000">
            <w:r>
              <w:rPr>
                <w:sz w:val="17"/>
                <w:szCs w:val="17"/>
              </w:rPr>
              <w:t xml:space="preserve">h3, count, </w:t>
            </w:r>
            <w:proofErr w:type="spellStart"/>
            <w:r>
              <w:rPr>
                <w:sz w:val="17"/>
                <w:szCs w:val="17"/>
              </w:rPr>
              <w:t>last_seen</w:t>
            </w:r>
            <w:proofErr w:type="spellEnd"/>
            <w:r>
              <w:rPr>
                <w:sz w:val="17"/>
                <w:szCs w:val="17"/>
              </w:rPr>
              <w:t xml:space="preserve"> — from uncovered searches and waitlist</w:t>
            </w:r>
          </w:p>
        </w:tc>
      </w:tr>
      <w:tr w:rsidR="00C323A8" w14:paraId="503A6ED8"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57C4957B" w14:textId="77777777" w:rsidR="00C323A8" w:rsidRDefault="00000000">
            <w:proofErr w:type="spellStart"/>
            <w:r>
              <w:rPr>
                <w:sz w:val="17"/>
                <w:szCs w:val="17"/>
              </w:rPr>
              <w:t>agent_proposal</w:t>
            </w:r>
            <w:proofErr w:type="spellEnd"/>
            <w:r>
              <w:rPr>
                <w:sz w:val="17"/>
                <w:szCs w:val="17"/>
              </w:rPr>
              <w:t xml:space="preserve"> (existing) + geo payloads</w:t>
            </w:r>
          </w:p>
        </w:tc>
        <w:tc>
          <w:tcPr>
            <w:tcW w:w="5960" w:type="dxa"/>
            <w:shd w:val="clear" w:color="auto" w:fill="FFFFFF"/>
            <w:tcMar>
              <w:top w:w="60" w:type="dxa"/>
              <w:left w:w="90" w:type="dxa"/>
              <w:bottom w:w="60" w:type="dxa"/>
              <w:right w:w="90" w:type="dxa"/>
            </w:tcMar>
          </w:tcPr>
          <w:p w14:paraId="2BA76780" w14:textId="77777777" w:rsidR="00C323A8" w:rsidRDefault="00000000">
            <w:r>
              <w:rPr>
                <w:sz w:val="17"/>
                <w:szCs w:val="17"/>
              </w:rPr>
              <w:t>cell diffs, config diffs, evidence refs</w:t>
            </w:r>
          </w:p>
        </w:tc>
      </w:tr>
      <w:tr w:rsidR="00C323A8" w14:paraId="703FA835"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6CBB2A09" w14:textId="77777777" w:rsidR="00C323A8" w:rsidRDefault="00000000">
            <w:proofErr w:type="spellStart"/>
            <w:r>
              <w:rPr>
                <w:sz w:val="17"/>
                <w:szCs w:val="17"/>
              </w:rPr>
              <w:t>geo_override_log</w:t>
            </w:r>
            <w:proofErr w:type="spellEnd"/>
          </w:p>
        </w:tc>
        <w:tc>
          <w:tcPr>
            <w:tcW w:w="5960" w:type="dxa"/>
            <w:shd w:val="clear" w:color="auto" w:fill="F5F7FA"/>
            <w:tcMar>
              <w:top w:w="60" w:type="dxa"/>
              <w:left w:w="90" w:type="dxa"/>
              <w:bottom w:w="60" w:type="dxa"/>
              <w:right w:w="90" w:type="dxa"/>
            </w:tcMar>
          </w:tcPr>
          <w:p w14:paraId="634885BE" w14:textId="77777777" w:rsidR="00C323A8" w:rsidRDefault="00000000">
            <w:r>
              <w:rPr>
                <w:sz w:val="17"/>
                <w:szCs w:val="17"/>
              </w:rPr>
              <w:t>who, what, when, why</w:t>
            </w:r>
          </w:p>
        </w:tc>
      </w:tr>
    </w:tbl>
    <w:p w14:paraId="5524DF75" w14:textId="77777777" w:rsidR="00C323A8" w:rsidRDefault="00000000">
      <w:pPr>
        <w:pStyle w:val="ListParagraph"/>
        <w:numPr>
          <w:ilvl w:val="0"/>
          <w:numId w:val="2"/>
        </w:numPr>
        <w:spacing w:after="60" w:line="268" w:lineRule="auto"/>
      </w:pPr>
      <w:r>
        <w:t xml:space="preserve">Engine: </w:t>
      </w:r>
      <w:proofErr w:type="spellStart"/>
      <w:r>
        <w:t>PostGIS</w:t>
      </w:r>
      <w:proofErr w:type="spellEnd"/>
      <w:r>
        <w:t xml:space="preserve"> + H3 extension on the existing database, or a dedicated geo service behind the same API — decide in the audit. Conventions: additive migrations, English code, Norwegian UI via ARB, Europe/Oslo (per country pack), 422 codes with dedicated states.</w:t>
      </w:r>
    </w:p>
    <w:p w14:paraId="029D5C0E" w14:textId="77777777" w:rsidR="00C323A8" w:rsidRDefault="00C323A8">
      <w:pPr>
        <w:spacing w:after="80"/>
      </w:pPr>
    </w:p>
    <w:p w14:paraId="69E142AD" w14:textId="77777777" w:rsidR="00C323A8" w:rsidRDefault="00000000">
      <w:pPr>
        <w:pStyle w:val="Heading1"/>
      </w:pPr>
      <w:bookmarkStart w:id="16" w:name="_Toc241248287"/>
      <w:r>
        <w:t>12. Migration &amp; Build Order</w:t>
      </w:r>
      <w:bookmarkEnd w:id="16"/>
    </w:p>
    <w:p w14:paraId="01C7CC88" w14:textId="77777777" w:rsidR="00C323A8" w:rsidRDefault="00000000">
      <w:pPr>
        <w:pStyle w:val="ListParagraph"/>
        <w:numPr>
          <w:ilvl w:val="0"/>
          <w:numId w:val="3"/>
        </w:numPr>
        <w:spacing w:after="60" w:line="268" w:lineRule="auto"/>
      </w:pPr>
      <w:r>
        <w:t>Chunk 0 — read-only audit of the current geofence tables, polygons, store assignments and courier links. Output: mapping to cells and a list of manual data that becomes derived.</w:t>
      </w:r>
    </w:p>
    <w:p w14:paraId="68FE342D" w14:textId="77777777" w:rsidR="00C323A8" w:rsidRDefault="00000000">
      <w:pPr>
        <w:pStyle w:val="ListParagraph"/>
        <w:numPr>
          <w:ilvl w:val="0"/>
          <w:numId w:val="3"/>
        </w:numPr>
        <w:spacing w:after="60" w:line="268" w:lineRule="auto"/>
      </w:pPr>
      <w:r>
        <w:t xml:space="preserve">Geo-engine: H3 cells, </w:t>
      </w:r>
      <w:proofErr w:type="spellStart"/>
      <w:r>
        <w:t>zone_cell</w:t>
      </w:r>
      <w:proofErr w:type="spellEnd"/>
      <w:r>
        <w:t>, point-in-zone, footprint computation, coverage cache. Import current polygons as cell sets. Feature flag: new engine answers coverage in shadow mode next to the old one.</w:t>
      </w:r>
    </w:p>
    <w:p w14:paraId="7B249A15" w14:textId="77777777" w:rsidR="00C323A8" w:rsidRDefault="00000000">
      <w:pPr>
        <w:pStyle w:val="ListParagraph"/>
        <w:numPr>
          <w:ilvl w:val="0"/>
          <w:numId w:val="3"/>
        </w:numPr>
        <w:spacing w:after="60" w:line="268" w:lineRule="auto"/>
      </w:pPr>
      <w:r>
        <w:t>Store placement pipeline (org.nr → geocode → pin confirm → zone). Partner onboarding step updated. Old manual assignment becomes an override.</w:t>
      </w:r>
    </w:p>
    <w:p w14:paraId="46381283" w14:textId="77777777" w:rsidR="00C323A8" w:rsidRDefault="00000000">
      <w:pPr>
        <w:pStyle w:val="ListParagraph"/>
        <w:numPr>
          <w:ilvl w:val="0"/>
          <w:numId w:val="3"/>
        </w:numPr>
        <w:spacing w:after="60" w:line="268" w:lineRule="auto"/>
      </w:pPr>
      <w:r>
        <w:t>Courier eligibility (home + adjacent) and live presence. Dispatch candidate function replaces store-courier links. Agent B switches to it.</w:t>
      </w:r>
    </w:p>
    <w:p w14:paraId="702B013B" w14:textId="77777777" w:rsidR="00C323A8" w:rsidRDefault="00000000">
      <w:pPr>
        <w:pStyle w:val="ListParagraph"/>
        <w:numPr>
          <w:ilvl w:val="0"/>
          <w:numId w:val="3"/>
        </w:numPr>
        <w:spacing w:after="60" w:line="268" w:lineRule="auto"/>
      </w:pPr>
      <w:r>
        <w:t>Customer coverage from cache; waitlist and unmet-demand logging.</w:t>
      </w:r>
    </w:p>
    <w:p w14:paraId="3CDB25E0" w14:textId="77777777" w:rsidR="00C323A8" w:rsidRDefault="00000000">
      <w:pPr>
        <w:pStyle w:val="ListParagraph"/>
        <w:numPr>
          <w:ilvl w:val="0"/>
          <w:numId w:val="3"/>
        </w:numPr>
        <w:spacing w:after="60" w:line="268" w:lineRule="auto"/>
      </w:pPr>
      <w:r>
        <w:t>Panel «</w:t>
      </w:r>
      <w:proofErr w:type="spellStart"/>
      <w:r>
        <w:t>Områder</w:t>
      </w:r>
      <w:proofErr w:type="spellEnd"/>
      <w:r>
        <w:t>»: map, overlays, health, override log, country packs.</w:t>
      </w:r>
    </w:p>
    <w:p w14:paraId="3E48DC84" w14:textId="77777777" w:rsidR="00C323A8" w:rsidRDefault="00000000">
      <w:pPr>
        <w:pStyle w:val="ListParagraph"/>
        <w:numPr>
          <w:ilvl w:val="0"/>
          <w:numId w:val="3"/>
        </w:numPr>
        <w:spacing w:after="60" w:line="268" w:lineRule="auto"/>
      </w:pPr>
      <w:r>
        <w:t>Agent E: placement resolution first, then proposals (extension/new zone), then gap alerts and communication templates.</w:t>
      </w:r>
    </w:p>
    <w:p w14:paraId="0C407B23" w14:textId="77777777" w:rsidR="00C323A8" w:rsidRDefault="00000000">
      <w:pPr>
        <w:pStyle w:val="ListParagraph"/>
        <w:numPr>
          <w:ilvl w:val="0"/>
          <w:numId w:val="3"/>
        </w:numPr>
        <w:spacing w:after="60" w:line="268" w:lineRule="auto"/>
      </w:pPr>
      <w:r>
        <w:t>Cut-over: switch the flag, keep old tables read-only, remove store-courier links from all UIs.</w:t>
      </w:r>
    </w:p>
    <w:p w14:paraId="20C0B69F" w14:textId="77777777" w:rsidR="00C323A8" w:rsidRDefault="00C323A8">
      <w:pPr>
        <w:spacing w:after="80"/>
      </w:pPr>
    </w:p>
    <w:p w14:paraId="1C2AC17D" w14:textId="77777777" w:rsidR="00C323A8" w:rsidRDefault="00000000">
      <w:pPr>
        <w:pStyle w:val="Heading1"/>
      </w:pPr>
      <w:bookmarkStart w:id="17" w:name="_Toc241248288"/>
      <w:r>
        <w:t>13. Open Questions</w:t>
      </w:r>
      <w:bookmarkEnd w:id="17"/>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500"/>
        <w:gridCol w:w="8860"/>
      </w:tblGrid>
      <w:tr w:rsidR="00C323A8" w14:paraId="1CC33A3D" w14:textId="77777777">
        <w:tblPrEx>
          <w:tblCellMar>
            <w:top w:w="0" w:type="dxa"/>
            <w:bottom w:w="0" w:type="dxa"/>
          </w:tblCellMar>
        </w:tblPrEx>
        <w:trPr>
          <w:tblHeader/>
        </w:trPr>
        <w:tc>
          <w:tcPr>
            <w:tcW w:w="500" w:type="dxa"/>
            <w:shd w:val="clear" w:color="auto" w:fill="1E2A4A"/>
            <w:tcMar>
              <w:top w:w="70" w:type="dxa"/>
              <w:left w:w="90" w:type="dxa"/>
              <w:bottom w:w="70" w:type="dxa"/>
              <w:right w:w="90" w:type="dxa"/>
            </w:tcMar>
          </w:tcPr>
          <w:p w14:paraId="2F4D9614" w14:textId="77777777" w:rsidR="00C323A8" w:rsidRDefault="00000000">
            <w:r>
              <w:rPr>
                <w:b/>
                <w:bCs/>
                <w:color w:val="FFFFFF"/>
                <w:sz w:val="18"/>
                <w:szCs w:val="18"/>
              </w:rPr>
              <w:t>#</w:t>
            </w:r>
          </w:p>
        </w:tc>
        <w:tc>
          <w:tcPr>
            <w:tcW w:w="8860" w:type="dxa"/>
            <w:shd w:val="clear" w:color="auto" w:fill="1E2A4A"/>
            <w:tcMar>
              <w:top w:w="70" w:type="dxa"/>
              <w:left w:w="90" w:type="dxa"/>
              <w:bottom w:w="70" w:type="dxa"/>
              <w:right w:w="90" w:type="dxa"/>
            </w:tcMar>
          </w:tcPr>
          <w:p w14:paraId="4E83438C" w14:textId="77777777" w:rsidR="00C323A8" w:rsidRDefault="00000000">
            <w:r>
              <w:rPr>
                <w:b/>
                <w:bCs/>
                <w:color w:val="FFFFFF"/>
                <w:sz w:val="18"/>
                <w:szCs w:val="18"/>
              </w:rPr>
              <w:t>Question</w:t>
            </w:r>
          </w:p>
        </w:tc>
      </w:tr>
      <w:tr w:rsidR="00C323A8" w14:paraId="487EB56F"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089DEA9D" w14:textId="77777777" w:rsidR="00C323A8" w:rsidRDefault="00000000">
            <w:r>
              <w:rPr>
                <w:sz w:val="17"/>
                <w:szCs w:val="17"/>
              </w:rPr>
              <w:t>1</w:t>
            </w:r>
          </w:p>
        </w:tc>
        <w:tc>
          <w:tcPr>
            <w:tcW w:w="8860" w:type="dxa"/>
            <w:shd w:val="clear" w:color="auto" w:fill="FFFFFF"/>
            <w:tcMar>
              <w:top w:w="60" w:type="dxa"/>
              <w:left w:w="90" w:type="dxa"/>
              <w:bottom w:w="60" w:type="dxa"/>
              <w:right w:w="90" w:type="dxa"/>
            </w:tcMar>
          </w:tcPr>
          <w:p w14:paraId="2D3E4235" w14:textId="77777777" w:rsidR="00C323A8" w:rsidRDefault="00000000">
            <w:r>
              <w:rPr>
                <w:sz w:val="17"/>
                <w:szCs w:val="17"/>
              </w:rPr>
              <w:t>H3 resolution 9 (~0.1 km²) as the cell standard, or 8 for cheaper caches in low-density areas? (Recommended: 9 in cities, 8 outside, per region.)</w:t>
            </w:r>
          </w:p>
        </w:tc>
      </w:tr>
      <w:tr w:rsidR="00C323A8" w14:paraId="2C1C5AB1" w14:textId="77777777">
        <w:tblPrEx>
          <w:tblCellMar>
            <w:top w:w="0" w:type="dxa"/>
            <w:bottom w:w="0" w:type="dxa"/>
          </w:tblCellMar>
        </w:tblPrEx>
        <w:tc>
          <w:tcPr>
            <w:tcW w:w="500" w:type="dxa"/>
            <w:shd w:val="clear" w:color="auto" w:fill="F5F7FA"/>
            <w:tcMar>
              <w:top w:w="60" w:type="dxa"/>
              <w:left w:w="90" w:type="dxa"/>
              <w:bottom w:w="60" w:type="dxa"/>
              <w:right w:w="90" w:type="dxa"/>
            </w:tcMar>
          </w:tcPr>
          <w:p w14:paraId="4003366C" w14:textId="77777777" w:rsidR="00C323A8" w:rsidRDefault="00000000">
            <w:r>
              <w:rPr>
                <w:sz w:val="17"/>
                <w:szCs w:val="17"/>
              </w:rPr>
              <w:t>2</w:t>
            </w:r>
          </w:p>
        </w:tc>
        <w:tc>
          <w:tcPr>
            <w:tcW w:w="8860" w:type="dxa"/>
            <w:shd w:val="clear" w:color="auto" w:fill="F5F7FA"/>
            <w:tcMar>
              <w:top w:w="60" w:type="dxa"/>
              <w:left w:w="90" w:type="dxa"/>
              <w:bottom w:w="60" w:type="dxa"/>
              <w:right w:w="90" w:type="dxa"/>
            </w:tcMar>
          </w:tcPr>
          <w:p w14:paraId="564B9191" w14:textId="77777777" w:rsidR="00C323A8" w:rsidRDefault="00000000">
            <w:r>
              <w:rPr>
                <w:sz w:val="17"/>
                <w:szCs w:val="17"/>
              </w:rPr>
              <w:t xml:space="preserve">Geocoder for Norway: </w:t>
            </w:r>
            <w:proofErr w:type="spellStart"/>
            <w:r>
              <w:rPr>
                <w:sz w:val="17"/>
                <w:szCs w:val="17"/>
              </w:rPr>
              <w:t>Kartverket</w:t>
            </w:r>
            <w:proofErr w:type="spellEnd"/>
            <w:r>
              <w:rPr>
                <w:sz w:val="17"/>
                <w:szCs w:val="17"/>
              </w:rPr>
              <w:t xml:space="preserve"> primary with a commercial fallback — which fallback, given storage terms?</w:t>
            </w:r>
          </w:p>
        </w:tc>
      </w:tr>
      <w:tr w:rsidR="00C323A8" w14:paraId="49DEE74F"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56D00B2C" w14:textId="77777777" w:rsidR="00C323A8" w:rsidRDefault="00000000">
            <w:r>
              <w:rPr>
                <w:sz w:val="17"/>
                <w:szCs w:val="17"/>
              </w:rPr>
              <w:t>3</w:t>
            </w:r>
          </w:p>
        </w:tc>
        <w:tc>
          <w:tcPr>
            <w:tcW w:w="8860" w:type="dxa"/>
            <w:shd w:val="clear" w:color="auto" w:fill="FFFFFF"/>
            <w:tcMar>
              <w:top w:w="60" w:type="dxa"/>
              <w:left w:w="90" w:type="dxa"/>
              <w:bottom w:w="60" w:type="dxa"/>
              <w:right w:w="90" w:type="dxa"/>
            </w:tcMar>
          </w:tcPr>
          <w:p w14:paraId="06496CC8" w14:textId="77777777" w:rsidR="00C323A8" w:rsidRDefault="00000000">
            <w:r>
              <w:rPr>
                <w:sz w:val="17"/>
                <w:szCs w:val="17"/>
              </w:rPr>
              <w:t xml:space="preserve">Fees and ETA: flat per zone (as today, 29 </w:t>
            </w:r>
            <w:proofErr w:type="spellStart"/>
            <w:r>
              <w:rPr>
                <w:sz w:val="17"/>
                <w:szCs w:val="17"/>
              </w:rPr>
              <w:t>kr</w:t>
            </w:r>
            <w:proofErr w:type="spellEnd"/>
            <w:r>
              <w:rPr>
                <w:sz w:val="17"/>
                <w:szCs w:val="17"/>
              </w:rPr>
              <w:t>) or distance-banded within the zone?</w:t>
            </w:r>
          </w:p>
        </w:tc>
      </w:tr>
      <w:tr w:rsidR="00C323A8" w14:paraId="34A0E209" w14:textId="77777777">
        <w:tblPrEx>
          <w:tblCellMar>
            <w:top w:w="0" w:type="dxa"/>
            <w:bottom w:w="0" w:type="dxa"/>
          </w:tblCellMar>
        </w:tblPrEx>
        <w:tc>
          <w:tcPr>
            <w:tcW w:w="500" w:type="dxa"/>
            <w:shd w:val="clear" w:color="auto" w:fill="F5F7FA"/>
            <w:tcMar>
              <w:top w:w="60" w:type="dxa"/>
              <w:left w:w="90" w:type="dxa"/>
              <w:bottom w:w="60" w:type="dxa"/>
              <w:right w:w="90" w:type="dxa"/>
            </w:tcMar>
          </w:tcPr>
          <w:p w14:paraId="075C9373" w14:textId="77777777" w:rsidR="00C323A8" w:rsidRDefault="00000000">
            <w:r>
              <w:rPr>
                <w:sz w:val="17"/>
                <w:szCs w:val="17"/>
              </w:rPr>
              <w:t>4</w:t>
            </w:r>
          </w:p>
        </w:tc>
        <w:tc>
          <w:tcPr>
            <w:tcW w:w="8860" w:type="dxa"/>
            <w:shd w:val="clear" w:color="auto" w:fill="F5F7FA"/>
            <w:tcMar>
              <w:top w:w="60" w:type="dxa"/>
              <w:left w:w="90" w:type="dxa"/>
              <w:bottom w:w="60" w:type="dxa"/>
              <w:right w:w="90" w:type="dxa"/>
            </w:tcMar>
          </w:tcPr>
          <w:p w14:paraId="05915CC7" w14:textId="77777777" w:rsidR="00C323A8" w:rsidRDefault="00000000">
            <w:r>
              <w:rPr>
                <w:sz w:val="17"/>
                <w:szCs w:val="17"/>
              </w:rPr>
              <w:t>Auto-extension guardrails for courier eligibility: only adjacent zones? Only during gaps? Good-standing definition?</w:t>
            </w:r>
          </w:p>
        </w:tc>
      </w:tr>
      <w:tr w:rsidR="00C323A8" w14:paraId="66F911DD"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1B0C3F66" w14:textId="77777777" w:rsidR="00C323A8" w:rsidRDefault="00000000">
            <w:r>
              <w:rPr>
                <w:sz w:val="17"/>
                <w:szCs w:val="17"/>
              </w:rPr>
              <w:t>5</w:t>
            </w:r>
          </w:p>
        </w:tc>
        <w:tc>
          <w:tcPr>
            <w:tcW w:w="8860" w:type="dxa"/>
            <w:shd w:val="clear" w:color="auto" w:fill="FFFFFF"/>
            <w:tcMar>
              <w:top w:w="60" w:type="dxa"/>
              <w:left w:w="90" w:type="dxa"/>
              <w:bottom w:w="60" w:type="dxa"/>
              <w:right w:w="90" w:type="dxa"/>
            </w:tcMar>
          </w:tcPr>
          <w:p w14:paraId="3FE8F483" w14:textId="77777777" w:rsidR="00C323A8" w:rsidRDefault="00000000">
            <w:r>
              <w:rPr>
                <w:sz w:val="17"/>
                <w:szCs w:val="17"/>
              </w:rPr>
              <w:t>Which Agent E proposals may auto-apply (none in v1 recommended, except template communications).</w:t>
            </w:r>
          </w:p>
        </w:tc>
      </w:tr>
      <w:tr w:rsidR="00C323A8" w14:paraId="344E140D" w14:textId="77777777">
        <w:tblPrEx>
          <w:tblCellMar>
            <w:top w:w="0" w:type="dxa"/>
            <w:bottom w:w="0" w:type="dxa"/>
          </w:tblCellMar>
        </w:tblPrEx>
        <w:tc>
          <w:tcPr>
            <w:tcW w:w="500" w:type="dxa"/>
            <w:shd w:val="clear" w:color="auto" w:fill="F5F7FA"/>
            <w:tcMar>
              <w:top w:w="60" w:type="dxa"/>
              <w:left w:w="90" w:type="dxa"/>
              <w:bottom w:w="60" w:type="dxa"/>
              <w:right w:w="90" w:type="dxa"/>
            </w:tcMar>
          </w:tcPr>
          <w:p w14:paraId="7C2F480A" w14:textId="77777777" w:rsidR="00C323A8" w:rsidRDefault="00000000">
            <w:r>
              <w:rPr>
                <w:sz w:val="17"/>
                <w:szCs w:val="17"/>
              </w:rPr>
              <w:t>6</w:t>
            </w:r>
          </w:p>
        </w:tc>
        <w:tc>
          <w:tcPr>
            <w:tcW w:w="8860" w:type="dxa"/>
            <w:shd w:val="clear" w:color="auto" w:fill="F5F7FA"/>
            <w:tcMar>
              <w:top w:w="60" w:type="dxa"/>
              <w:left w:w="90" w:type="dxa"/>
              <w:bottom w:w="60" w:type="dxa"/>
              <w:right w:w="90" w:type="dxa"/>
            </w:tcMar>
          </w:tcPr>
          <w:p w14:paraId="3CEB9208" w14:textId="77777777" w:rsidR="00C323A8" w:rsidRDefault="00000000">
            <w:r>
              <w:rPr>
                <w:sz w:val="17"/>
                <w:szCs w:val="17"/>
              </w:rPr>
              <w:t>Sweden payments (Swish vs card-only) before any SE region is created.</w:t>
            </w:r>
          </w:p>
        </w:tc>
      </w:tr>
      <w:tr w:rsidR="00C323A8" w14:paraId="1A2A9E09"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3263F3B7" w14:textId="77777777" w:rsidR="00C323A8" w:rsidRDefault="00000000">
            <w:r>
              <w:rPr>
                <w:sz w:val="17"/>
                <w:szCs w:val="17"/>
              </w:rPr>
              <w:t>7</w:t>
            </w:r>
          </w:p>
        </w:tc>
        <w:tc>
          <w:tcPr>
            <w:tcW w:w="8860" w:type="dxa"/>
            <w:shd w:val="clear" w:color="auto" w:fill="FFFFFF"/>
            <w:tcMar>
              <w:top w:w="60" w:type="dxa"/>
              <w:left w:w="90" w:type="dxa"/>
              <w:bottom w:w="60" w:type="dxa"/>
              <w:right w:w="90" w:type="dxa"/>
            </w:tcMar>
          </w:tcPr>
          <w:p w14:paraId="3F8987C6" w14:textId="77777777" w:rsidR="00C323A8" w:rsidRDefault="00000000">
            <w:r>
              <w:rPr>
                <w:sz w:val="17"/>
                <w:szCs w:val="17"/>
              </w:rPr>
              <w:t>Courier precise-location retention period (recommended 30 days).</w:t>
            </w:r>
          </w:p>
        </w:tc>
      </w:tr>
    </w:tbl>
    <w:p w14:paraId="6FFD7058" w14:textId="77777777" w:rsidR="00C323A8" w:rsidRDefault="00C323A8">
      <w:pPr>
        <w:spacing w:after="80"/>
      </w:pPr>
    </w:p>
    <w:tbl>
      <w:tblPr>
        <w:tblW w:w="9360" w:type="dxa"/>
        <w:tblBorders>
          <w:top w:val="single" w:sz="2" w:space="0" w:color="EEF1F6"/>
          <w:left w:val="single" w:sz="24" w:space="0" w:color="553E7C"/>
          <w:bottom w:val="single" w:sz="2" w:space="0" w:color="EEF1F6"/>
          <w:right w:val="single" w:sz="2" w:space="0" w:color="EEF1F6"/>
        </w:tblBorders>
        <w:tblCellMar>
          <w:left w:w="10" w:type="dxa"/>
          <w:right w:w="10" w:type="dxa"/>
        </w:tblCellMar>
        <w:tblLook w:val="04A0" w:firstRow="1" w:lastRow="0" w:firstColumn="1" w:lastColumn="0" w:noHBand="0" w:noVBand="1"/>
      </w:tblPr>
      <w:tblGrid>
        <w:gridCol w:w="9360"/>
      </w:tblGrid>
      <w:tr w:rsidR="00C323A8" w14:paraId="25AE6A96" w14:textId="77777777">
        <w:tblPrEx>
          <w:tblCellMar>
            <w:top w:w="0" w:type="dxa"/>
            <w:bottom w:w="0" w:type="dxa"/>
          </w:tblCellMar>
        </w:tblPrEx>
        <w:tc>
          <w:tcPr>
            <w:tcW w:w="9360" w:type="dxa"/>
            <w:shd w:val="clear" w:color="auto" w:fill="EEF1F6"/>
            <w:tcMar>
              <w:top w:w="120" w:type="dxa"/>
              <w:left w:w="160" w:type="dxa"/>
              <w:bottom w:w="120" w:type="dxa"/>
              <w:right w:w="160" w:type="dxa"/>
            </w:tcMar>
          </w:tcPr>
          <w:p w14:paraId="68CBDF32" w14:textId="77777777" w:rsidR="00C323A8" w:rsidRDefault="00000000">
            <w:pPr>
              <w:spacing w:after="60"/>
            </w:pPr>
            <w:r>
              <w:rPr>
                <w:b/>
                <w:bCs/>
                <w:color w:val="553E7C"/>
                <w:sz w:val="20"/>
                <w:szCs w:val="20"/>
              </w:rPr>
              <w:t>The essence</w:t>
            </w:r>
          </w:p>
          <w:p w14:paraId="703E6B7C" w14:textId="77777777" w:rsidR="00C323A8" w:rsidRDefault="00000000">
            <w:pPr>
              <w:spacing w:after="40"/>
            </w:pPr>
            <w:r>
              <w:rPr>
                <w:color w:val="333333"/>
                <w:sz w:val="20"/>
                <w:szCs w:val="20"/>
              </w:rPr>
              <w:t>Cells, not polygons; derived, not configured. A store is placed by its org.nr and a confirmed pin; a courier is eligible by where they live and where they go online; a customer sees exactly the stores that can reach their cell. Dispatch is computed live, so nothing is linked by hand. The Geo agent watches waitlists, demand and supply, and proposes where to grow — on a map, with evidence — and the team approves. That is how one operations person runs Bergen today and the Nordics later.</w:t>
            </w:r>
          </w:p>
        </w:tc>
      </w:tr>
    </w:tbl>
    <w:p w14:paraId="2F3BBDC2" w14:textId="77777777" w:rsidR="00C323A8" w:rsidRDefault="00C323A8">
      <w:pPr>
        <w:spacing w:after="80"/>
      </w:pPr>
    </w:p>
    <w:sectPr w:rsidR="00C323A8">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99F44" w14:textId="77777777" w:rsidR="00A24A0F" w:rsidRDefault="00A24A0F">
      <w:r>
        <w:separator/>
      </w:r>
    </w:p>
  </w:endnote>
  <w:endnote w:type="continuationSeparator" w:id="0">
    <w:p w14:paraId="29C58F05" w14:textId="77777777" w:rsidR="00A24A0F" w:rsidRDefault="00A24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227D" w14:textId="77777777" w:rsidR="00C323A8" w:rsidRDefault="00000000">
    <w:pPr>
      <w:pBdr>
        <w:top w:val="single" w:sz="4" w:space="6" w:color="DDDDDD"/>
      </w:pBdr>
      <w:spacing w:before="60"/>
      <w:jc w:val="center"/>
    </w:pPr>
    <w:r>
      <w:rPr>
        <w:color w:val="6B7280"/>
        <w:sz w:val="16"/>
        <w:szCs w:val="16"/>
      </w:rPr>
      <w:t xml:space="preserve">Ai Logistics AS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07790">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F07790">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62A69" w14:textId="77777777" w:rsidR="00A24A0F" w:rsidRDefault="00A24A0F">
      <w:r>
        <w:separator/>
      </w:r>
    </w:p>
  </w:footnote>
  <w:footnote w:type="continuationSeparator" w:id="0">
    <w:p w14:paraId="504A2460" w14:textId="77777777" w:rsidR="00A24A0F" w:rsidRDefault="00A24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51B98" w14:textId="77777777" w:rsidR="00C323A8" w:rsidRDefault="00000000">
    <w:pPr>
      <w:pBdr>
        <w:bottom w:val="single" w:sz="4" w:space="6" w:color="DDDDDD"/>
      </w:pBdr>
      <w:spacing w:after="60"/>
      <w:jc w:val="right"/>
    </w:pPr>
    <w:r>
      <w:rPr>
        <w:color w:val="6B7280"/>
        <w:sz w:val="16"/>
        <w:szCs w:val="16"/>
      </w:rPr>
      <w:t>ÆREND · Geo &amp; Coverage System Spec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83382"/>
    <w:multiLevelType w:val="hybridMultilevel"/>
    <w:tmpl w:val="5E627302"/>
    <w:lvl w:ilvl="0" w:tplc="967EF9C4">
      <w:start w:val="1"/>
      <w:numFmt w:val="decimal"/>
      <w:lvlText w:val="%1."/>
      <w:lvlJc w:val="left"/>
      <w:pPr>
        <w:ind w:left="460" w:hanging="300"/>
      </w:pPr>
      <w:rPr>
        <w:b/>
        <w:bCs/>
        <w:color w:val="1E2A4A"/>
      </w:rPr>
    </w:lvl>
    <w:lvl w:ilvl="1" w:tplc="5AC00BFC">
      <w:numFmt w:val="decimal"/>
      <w:lvlText w:val=""/>
      <w:lvlJc w:val="left"/>
    </w:lvl>
    <w:lvl w:ilvl="2" w:tplc="229E6F74">
      <w:numFmt w:val="decimal"/>
      <w:lvlText w:val=""/>
      <w:lvlJc w:val="left"/>
    </w:lvl>
    <w:lvl w:ilvl="3" w:tplc="16C2894E">
      <w:numFmt w:val="decimal"/>
      <w:lvlText w:val=""/>
      <w:lvlJc w:val="left"/>
    </w:lvl>
    <w:lvl w:ilvl="4" w:tplc="06F2E78E">
      <w:numFmt w:val="decimal"/>
      <w:lvlText w:val=""/>
      <w:lvlJc w:val="left"/>
    </w:lvl>
    <w:lvl w:ilvl="5" w:tplc="C6AEBBE8">
      <w:numFmt w:val="decimal"/>
      <w:lvlText w:val=""/>
      <w:lvlJc w:val="left"/>
    </w:lvl>
    <w:lvl w:ilvl="6" w:tplc="60B44FA2">
      <w:numFmt w:val="decimal"/>
      <w:lvlText w:val=""/>
      <w:lvlJc w:val="left"/>
    </w:lvl>
    <w:lvl w:ilvl="7" w:tplc="8996E2E6">
      <w:numFmt w:val="decimal"/>
      <w:lvlText w:val=""/>
      <w:lvlJc w:val="left"/>
    </w:lvl>
    <w:lvl w:ilvl="8" w:tplc="48E6ED0C">
      <w:numFmt w:val="decimal"/>
      <w:lvlText w:val=""/>
      <w:lvlJc w:val="left"/>
    </w:lvl>
  </w:abstractNum>
  <w:abstractNum w:abstractNumId="1" w15:restartNumberingAfterBreak="0">
    <w:nsid w:val="5D461B01"/>
    <w:multiLevelType w:val="hybridMultilevel"/>
    <w:tmpl w:val="55C60936"/>
    <w:lvl w:ilvl="0" w:tplc="99888068">
      <w:start w:val="1"/>
      <w:numFmt w:val="bullet"/>
      <w:lvlText w:val="•"/>
      <w:lvlJc w:val="left"/>
      <w:pPr>
        <w:ind w:left="460" w:hanging="260"/>
      </w:pPr>
      <w:rPr>
        <w:color w:val="553E7C"/>
      </w:rPr>
    </w:lvl>
    <w:lvl w:ilvl="1" w:tplc="74BCE4C2">
      <w:numFmt w:val="decimal"/>
      <w:lvlText w:val=""/>
      <w:lvlJc w:val="left"/>
    </w:lvl>
    <w:lvl w:ilvl="2" w:tplc="AD3A361E">
      <w:numFmt w:val="decimal"/>
      <w:lvlText w:val=""/>
      <w:lvlJc w:val="left"/>
    </w:lvl>
    <w:lvl w:ilvl="3" w:tplc="7BC23860">
      <w:numFmt w:val="decimal"/>
      <w:lvlText w:val=""/>
      <w:lvlJc w:val="left"/>
    </w:lvl>
    <w:lvl w:ilvl="4" w:tplc="2B7A7500">
      <w:numFmt w:val="decimal"/>
      <w:lvlText w:val=""/>
      <w:lvlJc w:val="left"/>
    </w:lvl>
    <w:lvl w:ilvl="5" w:tplc="18200830">
      <w:numFmt w:val="decimal"/>
      <w:lvlText w:val=""/>
      <w:lvlJc w:val="left"/>
    </w:lvl>
    <w:lvl w:ilvl="6" w:tplc="69648640">
      <w:numFmt w:val="decimal"/>
      <w:lvlText w:val=""/>
      <w:lvlJc w:val="left"/>
    </w:lvl>
    <w:lvl w:ilvl="7" w:tplc="AA9CB1BE">
      <w:numFmt w:val="decimal"/>
      <w:lvlText w:val=""/>
      <w:lvlJc w:val="left"/>
    </w:lvl>
    <w:lvl w:ilvl="8" w:tplc="577826B4">
      <w:numFmt w:val="decimal"/>
      <w:lvlText w:val=""/>
      <w:lvlJc w:val="left"/>
    </w:lvl>
  </w:abstractNum>
  <w:abstractNum w:abstractNumId="2" w15:restartNumberingAfterBreak="0">
    <w:nsid w:val="6F4E57B7"/>
    <w:multiLevelType w:val="hybridMultilevel"/>
    <w:tmpl w:val="9E18736A"/>
    <w:lvl w:ilvl="0" w:tplc="03B6A67C">
      <w:start w:val="1"/>
      <w:numFmt w:val="bullet"/>
      <w:lvlText w:val="●"/>
      <w:lvlJc w:val="left"/>
      <w:pPr>
        <w:ind w:left="720" w:hanging="360"/>
      </w:pPr>
    </w:lvl>
    <w:lvl w:ilvl="1" w:tplc="9446E3F8">
      <w:start w:val="1"/>
      <w:numFmt w:val="bullet"/>
      <w:lvlText w:val="○"/>
      <w:lvlJc w:val="left"/>
      <w:pPr>
        <w:ind w:left="1440" w:hanging="360"/>
      </w:pPr>
    </w:lvl>
    <w:lvl w:ilvl="2" w:tplc="5030908C">
      <w:start w:val="1"/>
      <w:numFmt w:val="bullet"/>
      <w:lvlText w:val="■"/>
      <w:lvlJc w:val="left"/>
      <w:pPr>
        <w:ind w:left="2160" w:hanging="360"/>
      </w:pPr>
    </w:lvl>
    <w:lvl w:ilvl="3" w:tplc="EF1A4C74">
      <w:start w:val="1"/>
      <w:numFmt w:val="bullet"/>
      <w:lvlText w:val="●"/>
      <w:lvlJc w:val="left"/>
      <w:pPr>
        <w:ind w:left="2880" w:hanging="360"/>
      </w:pPr>
    </w:lvl>
    <w:lvl w:ilvl="4" w:tplc="8448488E">
      <w:start w:val="1"/>
      <w:numFmt w:val="bullet"/>
      <w:lvlText w:val="○"/>
      <w:lvlJc w:val="left"/>
      <w:pPr>
        <w:ind w:left="3600" w:hanging="360"/>
      </w:pPr>
    </w:lvl>
    <w:lvl w:ilvl="5" w:tplc="FD7C02A8">
      <w:start w:val="1"/>
      <w:numFmt w:val="bullet"/>
      <w:lvlText w:val="■"/>
      <w:lvlJc w:val="left"/>
      <w:pPr>
        <w:ind w:left="4320" w:hanging="360"/>
      </w:pPr>
    </w:lvl>
    <w:lvl w:ilvl="6" w:tplc="25AEE224">
      <w:start w:val="1"/>
      <w:numFmt w:val="bullet"/>
      <w:lvlText w:val="●"/>
      <w:lvlJc w:val="left"/>
      <w:pPr>
        <w:ind w:left="5040" w:hanging="360"/>
      </w:pPr>
    </w:lvl>
    <w:lvl w:ilvl="7" w:tplc="00344B7A">
      <w:start w:val="1"/>
      <w:numFmt w:val="bullet"/>
      <w:lvlText w:val="●"/>
      <w:lvlJc w:val="left"/>
      <w:pPr>
        <w:ind w:left="5760" w:hanging="360"/>
      </w:pPr>
    </w:lvl>
    <w:lvl w:ilvl="8" w:tplc="F844108C">
      <w:start w:val="1"/>
      <w:numFmt w:val="bullet"/>
      <w:lvlText w:val="●"/>
      <w:lvlJc w:val="left"/>
      <w:pPr>
        <w:ind w:left="6480" w:hanging="360"/>
      </w:pPr>
    </w:lvl>
  </w:abstractNum>
  <w:num w:numId="1" w16cid:durableId="1771202027">
    <w:abstractNumId w:val="2"/>
    <w:lvlOverride w:ilvl="0">
      <w:startOverride w:val="1"/>
    </w:lvlOverride>
  </w:num>
  <w:num w:numId="2" w16cid:durableId="1894655182">
    <w:abstractNumId w:val="1"/>
    <w:lvlOverride w:ilvl="0">
      <w:startOverride w:val="1"/>
    </w:lvlOverride>
  </w:num>
  <w:num w:numId="3" w16cid:durableId="960569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3A8"/>
    <w:rsid w:val="00A24A0F"/>
    <w:rsid w:val="00AD4FC6"/>
    <w:rsid w:val="00C323A8"/>
    <w:rsid w:val="00F0779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11B8"/>
  <w15:docId w15:val="{EE422EBA-36C7-44BD-9CDA-E731F0231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E2A4A"/>
      <w:sz w:val="29"/>
      <w:szCs w:val="29"/>
    </w:rPr>
  </w:style>
  <w:style w:type="paragraph" w:styleId="Heading2">
    <w:name w:val="heading 2"/>
    <w:uiPriority w:val="9"/>
    <w:unhideWhenUsed/>
    <w:qFormat/>
    <w:pPr>
      <w:spacing w:before="230" w:after="110"/>
      <w:outlineLvl w:val="1"/>
    </w:pPr>
    <w:rPr>
      <w:b/>
      <w:bCs/>
      <w:color w:val="553E7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7790"/>
    <w:pPr>
      <w:spacing w:after="100"/>
    </w:pPr>
    <w:rPr>
      <w:szCs w:val="19"/>
    </w:rPr>
  </w:style>
  <w:style w:type="paragraph" w:styleId="TOC2">
    <w:name w:val="toc 2"/>
    <w:basedOn w:val="Normal"/>
    <w:next w:val="Normal"/>
    <w:autoRedefine/>
    <w:uiPriority w:val="39"/>
    <w:unhideWhenUsed/>
    <w:rsid w:val="00F07790"/>
    <w:pPr>
      <w:spacing w:after="100"/>
      <w:ind w:left="210"/>
    </w:pPr>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2581</Words>
  <Characters>14712</Characters>
  <Application>Microsoft Office Word</Application>
  <DocSecurity>0</DocSecurity>
  <Lines>122</Lines>
  <Paragraphs>34</Paragraphs>
  <ScaleCrop>false</ScaleCrop>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Ærend — Geo &amp; Coverage System Spec</dc:title>
  <dc:creator>Ai Logistics AS</dc:creator>
  <cp:lastModifiedBy>Mihir Chandratre</cp:lastModifiedBy>
  <cp:revision>2</cp:revision>
  <dcterms:created xsi:type="dcterms:W3CDTF">2026-09-25T11:34:00Z</dcterms:created>
  <dcterms:modified xsi:type="dcterms:W3CDTF">2026-09-25T11:34:00Z</dcterms:modified>
</cp:coreProperties>
</file>