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411CA" w14:textId="77777777" w:rsidR="00D97E17" w:rsidRDefault="00000000">
      <w:pPr>
        <w:spacing w:before="2200"/>
        <w:jc w:val="center"/>
      </w:pPr>
      <w:r>
        <w:rPr>
          <w:b/>
          <w:bCs/>
          <w:color w:val="553E7C"/>
          <w:sz w:val="56"/>
          <w:szCs w:val="56"/>
        </w:rPr>
        <w:t>ÆREND</w:t>
      </w:r>
    </w:p>
    <w:p w14:paraId="1C9B482E" w14:textId="77777777" w:rsidR="00D97E17" w:rsidRDefault="00000000">
      <w:pPr>
        <w:spacing w:after="80"/>
        <w:jc w:val="center"/>
      </w:pPr>
      <w:r>
        <w:rPr>
          <w:b/>
          <w:bCs/>
          <w:color w:val="1E2A4A"/>
          <w:sz w:val="30"/>
          <w:szCs w:val="30"/>
        </w:rPr>
        <w:t>Support &amp; Exceptions, Refunds, and Feed Pre-Publication Screening</w:t>
      </w:r>
    </w:p>
    <w:p w14:paraId="0C2CBF5E" w14:textId="77777777" w:rsidR="00D97E17" w:rsidRDefault="00000000">
      <w:pPr>
        <w:spacing w:after="40"/>
        <w:jc w:val="center"/>
      </w:pPr>
      <w:r>
        <w:rPr>
          <w:color w:val="6B7280"/>
          <w:sz w:val="22"/>
          <w:szCs w:val="22"/>
        </w:rPr>
        <w:t>Agent F (support) · Refund &amp; compensation flow · Agent G (content screening) — Developer Specification</w:t>
      </w:r>
    </w:p>
    <w:p w14:paraId="2BB62489" w14:textId="77777777" w:rsidR="00D97E17" w:rsidRDefault="00000000">
      <w:pPr>
        <w:spacing w:after="600"/>
        <w:jc w:val="center"/>
      </w:pPr>
      <w:r>
        <w:rPr>
          <w:i/>
          <w:iCs/>
          <w:color w:val="6B7280"/>
          <w:sz w:val="19"/>
          <w:szCs w:val="19"/>
        </w:rPr>
        <w:t>aerend-app · Hare-Store · Hare-Driver · Hare-AdminPanel (commercial part) · aerend-feed-service · Stripe · Vipps ePayment</w:t>
      </w:r>
    </w:p>
    <w:p w14:paraId="05A455C5" w14:textId="77777777" w:rsidR="00D97E17" w:rsidRDefault="00000000">
      <w:pPr>
        <w:spacing w:after="40"/>
        <w:jc w:val="center"/>
      </w:pPr>
      <w:r>
        <w:rPr>
          <w:sz w:val="20"/>
          <w:szCs w:val="20"/>
        </w:rPr>
        <w:t>Ai Logistics AS · Org.nr. 936 971 857</w:t>
      </w:r>
    </w:p>
    <w:p w14:paraId="0C7B0A50" w14:textId="77777777" w:rsidR="00D97E17" w:rsidRDefault="00000000">
      <w:pPr>
        <w:jc w:val="center"/>
      </w:pPr>
      <w:r>
        <w:rPr>
          <w:i/>
          <w:iCs/>
          <w:color w:val="B8860B"/>
          <w:sz w:val="19"/>
          <w:szCs w:val="19"/>
        </w:rPr>
        <w:t>v1.0 — extends the AI Agents System Spec; supersedes §1.1 «live immediately» in the Store App &amp; Feed Update Spec</w:t>
      </w:r>
    </w:p>
    <w:p w14:paraId="674744D3" w14:textId="77777777" w:rsidR="00D97E17" w:rsidRDefault="00000000">
      <w:r>
        <w:br w:type="page"/>
      </w:r>
    </w:p>
    <w:p w14:paraId="34284179" w14:textId="77777777" w:rsidR="00D97E17" w:rsidRDefault="00000000">
      <w:pPr>
        <w:pStyle w:val="Heading1"/>
      </w:pPr>
      <w:bookmarkStart w:id="0" w:name="_Toc241835762"/>
      <w:r>
        <w:lastRenderedPageBreak/>
        <w:t>Contents</w:t>
      </w:r>
      <w:bookmarkEnd w:id="0"/>
    </w:p>
    <w:sdt>
      <w:sdtPr>
        <w:alias w:val="Contents"/>
        <w:id w:val="-1459642924"/>
      </w:sdtPr>
      <w:sdtEndPr>
        <w:rPr>
          <w:szCs w:val="21"/>
        </w:rPr>
      </w:sdtEndPr>
      <w:sdtContent>
        <w:p w14:paraId="07648B3D" w14:textId="77777777" w:rsidR="00781002" w:rsidRDefault="00000000">
          <w:pPr>
            <w:pStyle w:val="TOC1"/>
            <w:tabs>
              <w:tab w:val="right" w:leader="dot" w:pos="9496"/>
            </w:tabs>
            <w:rPr>
              <w:noProof/>
            </w:rPr>
          </w:pPr>
          <w:r>
            <w:fldChar w:fldCharType="begin"/>
          </w:r>
          <w:r>
            <w:instrText>TOC \h \o "1-2"</w:instrText>
          </w:r>
          <w:r>
            <w:fldChar w:fldCharType="separate"/>
          </w:r>
          <w:hyperlink w:anchor="_Toc241835762" w:history="1">
            <w:r w:rsidR="00781002" w:rsidRPr="00243105">
              <w:rPr>
                <w:rStyle w:val="Hyperlink"/>
                <w:noProof/>
              </w:rPr>
              <w:t>Contents</w:t>
            </w:r>
            <w:r w:rsidR="00781002">
              <w:rPr>
                <w:noProof/>
              </w:rPr>
              <w:tab/>
            </w:r>
            <w:r w:rsidR="00781002">
              <w:rPr>
                <w:noProof/>
              </w:rPr>
              <w:fldChar w:fldCharType="begin"/>
            </w:r>
            <w:r w:rsidR="00781002">
              <w:rPr>
                <w:noProof/>
              </w:rPr>
              <w:instrText xml:space="preserve"> PAGEREF _Toc241835762 \h </w:instrText>
            </w:r>
            <w:r w:rsidR="00781002">
              <w:rPr>
                <w:noProof/>
              </w:rPr>
            </w:r>
            <w:r w:rsidR="00781002">
              <w:rPr>
                <w:noProof/>
              </w:rPr>
              <w:fldChar w:fldCharType="separate"/>
            </w:r>
            <w:r w:rsidR="00781002">
              <w:rPr>
                <w:noProof/>
              </w:rPr>
              <w:t>1</w:t>
            </w:r>
            <w:r w:rsidR="00781002">
              <w:rPr>
                <w:noProof/>
              </w:rPr>
              <w:fldChar w:fldCharType="end"/>
            </w:r>
          </w:hyperlink>
        </w:p>
        <w:p w14:paraId="373E5331" w14:textId="77777777" w:rsidR="00781002" w:rsidRDefault="00781002">
          <w:pPr>
            <w:pStyle w:val="TOC1"/>
            <w:tabs>
              <w:tab w:val="right" w:leader="dot" w:pos="9496"/>
            </w:tabs>
            <w:rPr>
              <w:noProof/>
            </w:rPr>
          </w:pPr>
          <w:hyperlink w:anchor="_Toc241835763" w:history="1">
            <w:r w:rsidRPr="00243105">
              <w:rPr>
                <w:rStyle w:val="Hyperlink"/>
                <w:noProof/>
              </w:rPr>
              <w:t>1. Purpose &amp; Scope</w:t>
            </w:r>
            <w:r>
              <w:rPr>
                <w:noProof/>
              </w:rPr>
              <w:tab/>
            </w:r>
            <w:r>
              <w:rPr>
                <w:noProof/>
              </w:rPr>
              <w:fldChar w:fldCharType="begin"/>
            </w:r>
            <w:r>
              <w:rPr>
                <w:noProof/>
              </w:rPr>
              <w:instrText xml:space="preserve"> PAGEREF _Toc241835763 \h </w:instrText>
            </w:r>
            <w:r>
              <w:rPr>
                <w:noProof/>
              </w:rPr>
            </w:r>
            <w:r>
              <w:rPr>
                <w:noProof/>
              </w:rPr>
              <w:fldChar w:fldCharType="separate"/>
            </w:r>
            <w:r>
              <w:rPr>
                <w:noProof/>
              </w:rPr>
              <w:t>1</w:t>
            </w:r>
            <w:r>
              <w:rPr>
                <w:noProof/>
              </w:rPr>
              <w:fldChar w:fldCharType="end"/>
            </w:r>
          </w:hyperlink>
        </w:p>
        <w:p w14:paraId="6D0A42D5" w14:textId="77777777" w:rsidR="00781002" w:rsidRDefault="00781002">
          <w:pPr>
            <w:pStyle w:val="TOC1"/>
            <w:tabs>
              <w:tab w:val="right" w:leader="dot" w:pos="9496"/>
            </w:tabs>
            <w:rPr>
              <w:noProof/>
            </w:rPr>
          </w:pPr>
          <w:hyperlink w:anchor="_Toc241835764" w:history="1">
            <w:r w:rsidRPr="00243105">
              <w:rPr>
                <w:rStyle w:val="Hyperlink"/>
                <w:noProof/>
              </w:rPr>
              <w:t>2. Agent F — Support &amp; Exceptions</w:t>
            </w:r>
            <w:r>
              <w:rPr>
                <w:noProof/>
              </w:rPr>
              <w:tab/>
            </w:r>
            <w:r>
              <w:rPr>
                <w:noProof/>
              </w:rPr>
              <w:fldChar w:fldCharType="begin"/>
            </w:r>
            <w:r>
              <w:rPr>
                <w:noProof/>
              </w:rPr>
              <w:instrText xml:space="preserve"> PAGEREF _Toc241835764 \h </w:instrText>
            </w:r>
            <w:r>
              <w:rPr>
                <w:noProof/>
              </w:rPr>
            </w:r>
            <w:r>
              <w:rPr>
                <w:noProof/>
              </w:rPr>
              <w:fldChar w:fldCharType="separate"/>
            </w:r>
            <w:r>
              <w:rPr>
                <w:noProof/>
              </w:rPr>
              <w:t>1</w:t>
            </w:r>
            <w:r>
              <w:rPr>
                <w:noProof/>
              </w:rPr>
              <w:fldChar w:fldCharType="end"/>
            </w:r>
          </w:hyperlink>
        </w:p>
        <w:p w14:paraId="3DB2E2E2" w14:textId="77777777" w:rsidR="00781002" w:rsidRDefault="00781002">
          <w:pPr>
            <w:pStyle w:val="TOC2"/>
            <w:tabs>
              <w:tab w:val="right" w:leader="dot" w:pos="9496"/>
            </w:tabs>
            <w:rPr>
              <w:noProof/>
            </w:rPr>
          </w:pPr>
          <w:hyperlink w:anchor="_Toc241835765" w:history="1">
            <w:r w:rsidRPr="00243105">
              <w:rPr>
                <w:rStyle w:val="Hyperlink"/>
                <w:noProof/>
              </w:rPr>
              <w:t>2.1 Case sources</w:t>
            </w:r>
            <w:r>
              <w:rPr>
                <w:noProof/>
              </w:rPr>
              <w:tab/>
            </w:r>
            <w:r>
              <w:rPr>
                <w:noProof/>
              </w:rPr>
              <w:fldChar w:fldCharType="begin"/>
            </w:r>
            <w:r>
              <w:rPr>
                <w:noProof/>
              </w:rPr>
              <w:instrText xml:space="preserve"> PAGEREF _Toc241835765 \h </w:instrText>
            </w:r>
            <w:r>
              <w:rPr>
                <w:noProof/>
              </w:rPr>
            </w:r>
            <w:r>
              <w:rPr>
                <w:noProof/>
              </w:rPr>
              <w:fldChar w:fldCharType="separate"/>
            </w:r>
            <w:r>
              <w:rPr>
                <w:noProof/>
              </w:rPr>
              <w:t>1</w:t>
            </w:r>
            <w:r>
              <w:rPr>
                <w:noProof/>
              </w:rPr>
              <w:fldChar w:fldCharType="end"/>
            </w:r>
          </w:hyperlink>
        </w:p>
        <w:p w14:paraId="12B6DB89" w14:textId="77777777" w:rsidR="00781002" w:rsidRDefault="00781002">
          <w:pPr>
            <w:pStyle w:val="TOC2"/>
            <w:tabs>
              <w:tab w:val="right" w:leader="dot" w:pos="9496"/>
            </w:tabs>
            <w:rPr>
              <w:noProof/>
            </w:rPr>
          </w:pPr>
          <w:hyperlink w:anchor="_Toc241835766" w:history="1">
            <w:r w:rsidRPr="00243105">
              <w:rPr>
                <w:rStyle w:val="Hyperlink"/>
                <w:noProof/>
              </w:rPr>
              <w:t>2.2 Pipeline</w:t>
            </w:r>
            <w:r>
              <w:rPr>
                <w:noProof/>
              </w:rPr>
              <w:tab/>
            </w:r>
            <w:r>
              <w:rPr>
                <w:noProof/>
              </w:rPr>
              <w:fldChar w:fldCharType="begin"/>
            </w:r>
            <w:r>
              <w:rPr>
                <w:noProof/>
              </w:rPr>
              <w:instrText xml:space="preserve"> PAGEREF _Toc241835766 \h </w:instrText>
            </w:r>
            <w:r>
              <w:rPr>
                <w:noProof/>
              </w:rPr>
            </w:r>
            <w:r>
              <w:rPr>
                <w:noProof/>
              </w:rPr>
              <w:fldChar w:fldCharType="separate"/>
            </w:r>
            <w:r>
              <w:rPr>
                <w:noProof/>
              </w:rPr>
              <w:t>1</w:t>
            </w:r>
            <w:r>
              <w:rPr>
                <w:noProof/>
              </w:rPr>
              <w:fldChar w:fldCharType="end"/>
            </w:r>
          </w:hyperlink>
        </w:p>
        <w:p w14:paraId="0C10CBAC" w14:textId="77777777" w:rsidR="00781002" w:rsidRDefault="00781002">
          <w:pPr>
            <w:pStyle w:val="TOC2"/>
            <w:tabs>
              <w:tab w:val="right" w:leader="dot" w:pos="9496"/>
            </w:tabs>
            <w:rPr>
              <w:noProof/>
            </w:rPr>
          </w:pPr>
          <w:hyperlink w:anchor="_Toc241835767" w:history="1">
            <w:r w:rsidRPr="00243105">
              <w:rPr>
                <w:rStyle w:val="Hyperlink"/>
                <w:noProof/>
              </w:rPr>
              <w:t>2.3 Resolution catalogue &amp; who bears the cost</w:t>
            </w:r>
            <w:r>
              <w:rPr>
                <w:noProof/>
              </w:rPr>
              <w:tab/>
            </w:r>
            <w:r>
              <w:rPr>
                <w:noProof/>
              </w:rPr>
              <w:fldChar w:fldCharType="begin"/>
            </w:r>
            <w:r>
              <w:rPr>
                <w:noProof/>
              </w:rPr>
              <w:instrText xml:space="preserve"> PAGEREF _Toc241835767 \h </w:instrText>
            </w:r>
            <w:r>
              <w:rPr>
                <w:noProof/>
              </w:rPr>
            </w:r>
            <w:r>
              <w:rPr>
                <w:noProof/>
              </w:rPr>
              <w:fldChar w:fldCharType="separate"/>
            </w:r>
            <w:r>
              <w:rPr>
                <w:noProof/>
              </w:rPr>
              <w:t>1</w:t>
            </w:r>
            <w:r>
              <w:rPr>
                <w:noProof/>
              </w:rPr>
              <w:fldChar w:fldCharType="end"/>
            </w:r>
          </w:hyperlink>
        </w:p>
        <w:p w14:paraId="7B624219" w14:textId="77777777" w:rsidR="00781002" w:rsidRDefault="00781002">
          <w:pPr>
            <w:pStyle w:val="TOC2"/>
            <w:tabs>
              <w:tab w:val="right" w:leader="dot" w:pos="9496"/>
            </w:tabs>
            <w:rPr>
              <w:noProof/>
            </w:rPr>
          </w:pPr>
          <w:hyperlink w:anchor="_Toc241835768" w:history="1">
            <w:r w:rsidRPr="00243105">
              <w:rPr>
                <w:rStyle w:val="Hyperlink"/>
                <w:noProof/>
              </w:rPr>
              <w:t>2.4 Surfaces</w:t>
            </w:r>
            <w:r>
              <w:rPr>
                <w:noProof/>
              </w:rPr>
              <w:tab/>
            </w:r>
            <w:r>
              <w:rPr>
                <w:noProof/>
              </w:rPr>
              <w:fldChar w:fldCharType="begin"/>
            </w:r>
            <w:r>
              <w:rPr>
                <w:noProof/>
              </w:rPr>
              <w:instrText xml:space="preserve"> PAGEREF _Toc241835768 \h </w:instrText>
            </w:r>
            <w:r>
              <w:rPr>
                <w:noProof/>
              </w:rPr>
            </w:r>
            <w:r>
              <w:rPr>
                <w:noProof/>
              </w:rPr>
              <w:fldChar w:fldCharType="separate"/>
            </w:r>
            <w:r>
              <w:rPr>
                <w:noProof/>
              </w:rPr>
              <w:t>1</w:t>
            </w:r>
            <w:r>
              <w:rPr>
                <w:noProof/>
              </w:rPr>
              <w:fldChar w:fldCharType="end"/>
            </w:r>
          </w:hyperlink>
        </w:p>
        <w:p w14:paraId="038EB744" w14:textId="77777777" w:rsidR="00781002" w:rsidRDefault="00781002">
          <w:pPr>
            <w:pStyle w:val="TOC2"/>
            <w:tabs>
              <w:tab w:val="right" w:leader="dot" w:pos="9496"/>
            </w:tabs>
            <w:rPr>
              <w:noProof/>
            </w:rPr>
          </w:pPr>
          <w:hyperlink w:anchor="_Toc241835769" w:history="1">
            <w:r w:rsidRPr="00243105">
              <w:rPr>
                <w:rStyle w:val="Hyperlink"/>
                <w:noProof/>
              </w:rPr>
              <w:t>2.5 SLAs &amp; metrics</w:t>
            </w:r>
            <w:r>
              <w:rPr>
                <w:noProof/>
              </w:rPr>
              <w:tab/>
            </w:r>
            <w:r>
              <w:rPr>
                <w:noProof/>
              </w:rPr>
              <w:fldChar w:fldCharType="begin"/>
            </w:r>
            <w:r>
              <w:rPr>
                <w:noProof/>
              </w:rPr>
              <w:instrText xml:space="preserve"> PAGEREF _Toc241835769 \h </w:instrText>
            </w:r>
            <w:r>
              <w:rPr>
                <w:noProof/>
              </w:rPr>
            </w:r>
            <w:r>
              <w:rPr>
                <w:noProof/>
              </w:rPr>
              <w:fldChar w:fldCharType="separate"/>
            </w:r>
            <w:r>
              <w:rPr>
                <w:noProof/>
              </w:rPr>
              <w:t>1</w:t>
            </w:r>
            <w:r>
              <w:rPr>
                <w:noProof/>
              </w:rPr>
              <w:fldChar w:fldCharType="end"/>
            </w:r>
          </w:hyperlink>
        </w:p>
        <w:p w14:paraId="15195AB0" w14:textId="77777777" w:rsidR="00781002" w:rsidRDefault="00781002">
          <w:pPr>
            <w:pStyle w:val="TOC1"/>
            <w:tabs>
              <w:tab w:val="right" w:leader="dot" w:pos="9496"/>
            </w:tabs>
            <w:rPr>
              <w:noProof/>
            </w:rPr>
          </w:pPr>
          <w:hyperlink w:anchor="_Toc241835770" w:history="1">
            <w:r w:rsidRPr="00243105">
              <w:rPr>
                <w:rStyle w:val="Hyperlink"/>
                <w:noProof/>
              </w:rPr>
              <w:t>3. Refund &amp; Compensation Flow</w:t>
            </w:r>
            <w:r>
              <w:rPr>
                <w:noProof/>
              </w:rPr>
              <w:tab/>
            </w:r>
            <w:r>
              <w:rPr>
                <w:noProof/>
              </w:rPr>
              <w:fldChar w:fldCharType="begin"/>
            </w:r>
            <w:r>
              <w:rPr>
                <w:noProof/>
              </w:rPr>
              <w:instrText xml:space="preserve"> PAGEREF _Toc241835770 \h </w:instrText>
            </w:r>
            <w:r>
              <w:rPr>
                <w:noProof/>
              </w:rPr>
            </w:r>
            <w:r>
              <w:rPr>
                <w:noProof/>
              </w:rPr>
              <w:fldChar w:fldCharType="separate"/>
            </w:r>
            <w:r>
              <w:rPr>
                <w:noProof/>
              </w:rPr>
              <w:t>1</w:t>
            </w:r>
            <w:r>
              <w:rPr>
                <w:noProof/>
              </w:rPr>
              <w:fldChar w:fldCharType="end"/>
            </w:r>
          </w:hyperlink>
        </w:p>
        <w:p w14:paraId="08B8C125" w14:textId="77777777" w:rsidR="00781002" w:rsidRDefault="00781002">
          <w:pPr>
            <w:pStyle w:val="TOC2"/>
            <w:tabs>
              <w:tab w:val="right" w:leader="dot" w:pos="9496"/>
            </w:tabs>
            <w:rPr>
              <w:noProof/>
            </w:rPr>
          </w:pPr>
          <w:hyperlink w:anchor="_Toc241835771" w:history="1">
            <w:r w:rsidRPr="00243105">
              <w:rPr>
                <w:rStyle w:val="Hyperlink"/>
                <w:noProof/>
              </w:rPr>
              <w:t>3.1 Payment states and the right operation</w:t>
            </w:r>
            <w:r>
              <w:rPr>
                <w:noProof/>
              </w:rPr>
              <w:tab/>
            </w:r>
            <w:r>
              <w:rPr>
                <w:noProof/>
              </w:rPr>
              <w:fldChar w:fldCharType="begin"/>
            </w:r>
            <w:r>
              <w:rPr>
                <w:noProof/>
              </w:rPr>
              <w:instrText xml:space="preserve"> PAGEREF _Toc241835771 \h </w:instrText>
            </w:r>
            <w:r>
              <w:rPr>
                <w:noProof/>
              </w:rPr>
            </w:r>
            <w:r>
              <w:rPr>
                <w:noProof/>
              </w:rPr>
              <w:fldChar w:fldCharType="separate"/>
            </w:r>
            <w:r>
              <w:rPr>
                <w:noProof/>
              </w:rPr>
              <w:t>1</w:t>
            </w:r>
            <w:r>
              <w:rPr>
                <w:noProof/>
              </w:rPr>
              <w:fldChar w:fldCharType="end"/>
            </w:r>
          </w:hyperlink>
        </w:p>
        <w:p w14:paraId="32D66C8D" w14:textId="77777777" w:rsidR="00781002" w:rsidRDefault="00781002">
          <w:pPr>
            <w:pStyle w:val="TOC2"/>
            <w:tabs>
              <w:tab w:val="right" w:leader="dot" w:pos="9496"/>
            </w:tabs>
            <w:rPr>
              <w:noProof/>
            </w:rPr>
          </w:pPr>
          <w:hyperlink w:anchor="_Toc241835772" w:history="1">
            <w:r w:rsidRPr="00243105">
              <w:rPr>
                <w:rStyle w:val="Hyperlink"/>
                <w:noProof/>
              </w:rPr>
              <w:t>3.2 Refund service</w:t>
            </w:r>
            <w:r>
              <w:rPr>
                <w:noProof/>
              </w:rPr>
              <w:tab/>
            </w:r>
            <w:r>
              <w:rPr>
                <w:noProof/>
              </w:rPr>
              <w:fldChar w:fldCharType="begin"/>
            </w:r>
            <w:r>
              <w:rPr>
                <w:noProof/>
              </w:rPr>
              <w:instrText xml:space="preserve"> PAGEREF _Toc241835772 \h </w:instrText>
            </w:r>
            <w:r>
              <w:rPr>
                <w:noProof/>
              </w:rPr>
            </w:r>
            <w:r>
              <w:rPr>
                <w:noProof/>
              </w:rPr>
              <w:fldChar w:fldCharType="separate"/>
            </w:r>
            <w:r>
              <w:rPr>
                <w:noProof/>
              </w:rPr>
              <w:t>1</w:t>
            </w:r>
            <w:r>
              <w:rPr>
                <w:noProof/>
              </w:rPr>
              <w:fldChar w:fldCharType="end"/>
            </w:r>
          </w:hyperlink>
        </w:p>
        <w:p w14:paraId="670F3B55" w14:textId="77777777" w:rsidR="00781002" w:rsidRDefault="00781002">
          <w:pPr>
            <w:pStyle w:val="TOC2"/>
            <w:tabs>
              <w:tab w:val="right" w:leader="dot" w:pos="9496"/>
            </w:tabs>
            <w:rPr>
              <w:noProof/>
            </w:rPr>
          </w:pPr>
          <w:hyperlink w:anchor="_Toc241835773" w:history="1">
            <w:r w:rsidRPr="00243105">
              <w:rPr>
                <w:rStyle w:val="Hyperlink"/>
                <w:noProof/>
              </w:rPr>
              <w:t>3.3 Guardrails for automatic execution (the bounded exception)</w:t>
            </w:r>
            <w:r>
              <w:rPr>
                <w:noProof/>
              </w:rPr>
              <w:tab/>
            </w:r>
            <w:r>
              <w:rPr>
                <w:noProof/>
              </w:rPr>
              <w:fldChar w:fldCharType="begin"/>
            </w:r>
            <w:r>
              <w:rPr>
                <w:noProof/>
              </w:rPr>
              <w:instrText xml:space="preserve"> PAGEREF _Toc241835773 \h </w:instrText>
            </w:r>
            <w:r>
              <w:rPr>
                <w:noProof/>
              </w:rPr>
            </w:r>
            <w:r>
              <w:rPr>
                <w:noProof/>
              </w:rPr>
              <w:fldChar w:fldCharType="separate"/>
            </w:r>
            <w:r>
              <w:rPr>
                <w:noProof/>
              </w:rPr>
              <w:t>1</w:t>
            </w:r>
            <w:r>
              <w:rPr>
                <w:noProof/>
              </w:rPr>
              <w:fldChar w:fldCharType="end"/>
            </w:r>
          </w:hyperlink>
        </w:p>
        <w:p w14:paraId="4E640B1D" w14:textId="77777777" w:rsidR="00781002" w:rsidRDefault="00781002">
          <w:pPr>
            <w:pStyle w:val="TOC1"/>
            <w:tabs>
              <w:tab w:val="right" w:leader="dot" w:pos="9496"/>
            </w:tabs>
            <w:rPr>
              <w:noProof/>
            </w:rPr>
          </w:pPr>
          <w:hyperlink w:anchor="_Toc241835774" w:history="1">
            <w:r w:rsidRPr="00243105">
              <w:rPr>
                <w:rStyle w:val="Hyperlink"/>
                <w:noProof/>
              </w:rPr>
              <w:t>4. Agent G — Feed Content Screening (before publication)</w:t>
            </w:r>
            <w:r>
              <w:rPr>
                <w:noProof/>
              </w:rPr>
              <w:tab/>
            </w:r>
            <w:r>
              <w:rPr>
                <w:noProof/>
              </w:rPr>
              <w:fldChar w:fldCharType="begin"/>
            </w:r>
            <w:r>
              <w:rPr>
                <w:noProof/>
              </w:rPr>
              <w:instrText xml:space="preserve"> PAGEREF _Toc241835774 \h </w:instrText>
            </w:r>
            <w:r>
              <w:rPr>
                <w:noProof/>
              </w:rPr>
            </w:r>
            <w:r>
              <w:rPr>
                <w:noProof/>
              </w:rPr>
              <w:fldChar w:fldCharType="separate"/>
            </w:r>
            <w:r>
              <w:rPr>
                <w:noProof/>
              </w:rPr>
              <w:t>1</w:t>
            </w:r>
            <w:r>
              <w:rPr>
                <w:noProof/>
              </w:rPr>
              <w:fldChar w:fldCharType="end"/>
            </w:r>
          </w:hyperlink>
        </w:p>
        <w:p w14:paraId="6F0B2C34" w14:textId="77777777" w:rsidR="00781002" w:rsidRDefault="00781002">
          <w:pPr>
            <w:pStyle w:val="TOC2"/>
            <w:tabs>
              <w:tab w:val="right" w:leader="dot" w:pos="9496"/>
            </w:tabs>
            <w:rPr>
              <w:noProof/>
            </w:rPr>
          </w:pPr>
          <w:hyperlink w:anchor="_Toc241835775" w:history="1">
            <w:r w:rsidRPr="00243105">
              <w:rPr>
                <w:rStyle w:val="Hyperlink"/>
                <w:noProof/>
              </w:rPr>
              <w:t>4.1 Flow</w:t>
            </w:r>
            <w:r>
              <w:rPr>
                <w:noProof/>
              </w:rPr>
              <w:tab/>
            </w:r>
            <w:r>
              <w:rPr>
                <w:noProof/>
              </w:rPr>
              <w:fldChar w:fldCharType="begin"/>
            </w:r>
            <w:r>
              <w:rPr>
                <w:noProof/>
              </w:rPr>
              <w:instrText xml:space="preserve"> PAGEREF _Toc241835775 \h </w:instrText>
            </w:r>
            <w:r>
              <w:rPr>
                <w:noProof/>
              </w:rPr>
            </w:r>
            <w:r>
              <w:rPr>
                <w:noProof/>
              </w:rPr>
              <w:fldChar w:fldCharType="separate"/>
            </w:r>
            <w:r>
              <w:rPr>
                <w:noProof/>
              </w:rPr>
              <w:t>1</w:t>
            </w:r>
            <w:r>
              <w:rPr>
                <w:noProof/>
              </w:rPr>
              <w:fldChar w:fldCharType="end"/>
            </w:r>
          </w:hyperlink>
        </w:p>
        <w:p w14:paraId="1AABAA79" w14:textId="77777777" w:rsidR="00781002" w:rsidRDefault="00781002">
          <w:pPr>
            <w:pStyle w:val="TOC2"/>
            <w:tabs>
              <w:tab w:val="right" w:leader="dot" w:pos="9496"/>
            </w:tabs>
            <w:rPr>
              <w:noProof/>
            </w:rPr>
          </w:pPr>
          <w:hyperlink w:anchor="_Toc241835776" w:history="1">
            <w:r w:rsidRPr="00243105">
              <w:rPr>
                <w:rStyle w:val="Hyperlink"/>
                <w:noProof/>
              </w:rPr>
              <w:t>4.2 Rules the agent checks</w:t>
            </w:r>
            <w:r>
              <w:rPr>
                <w:noProof/>
              </w:rPr>
              <w:tab/>
            </w:r>
            <w:r>
              <w:rPr>
                <w:noProof/>
              </w:rPr>
              <w:fldChar w:fldCharType="begin"/>
            </w:r>
            <w:r>
              <w:rPr>
                <w:noProof/>
              </w:rPr>
              <w:instrText xml:space="preserve"> PAGEREF _Toc241835776 \h </w:instrText>
            </w:r>
            <w:r>
              <w:rPr>
                <w:noProof/>
              </w:rPr>
            </w:r>
            <w:r>
              <w:rPr>
                <w:noProof/>
              </w:rPr>
              <w:fldChar w:fldCharType="separate"/>
            </w:r>
            <w:r>
              <w:rPr>
                <w:noProof/>
              </w:rPr>
              <w:t>1</w:t>
            </w:r>
            <w:r>
              <w:rPr>
                <w:noProof/>
              </w:rPr>
              <w:fldChar w:fldCharType="end"/>
            </w:r>
          </w:hyperlink>
        </w:p>
        <w:p w14:paraId="46B7A6DE" w14:textId="77777777" w:rsidR="00781002" w:rsidRDefault="00781002">
          <w:pPr>
            <w:pStyle w:val="TOC2"/>
            <w:tabs>
              <w:tab w:val="right" w:leader="dot" w:pos="9496"/>
            </w:tabs>
            <w:rPr>
              <w:noProof/>
            </w:rPr>
          </w:pPr>
          <w:hyperlink w:anchor="_Toc241835777" w:history="1">
            <w:r w:rsidRPr="00243105">
              <w:rPr>
                <w:rStyle w:val="Hyperlink"/>
                <w:noProof/>
              </w:rPr>
              <w:t>4.3 Guardrails</w:t>
            </w:r>
            <w:r>
              <w:rPr>
                <w:noProof/>
              </w:rPr>
              <w:tab/>
            </w:r>
            <w:r>
              <w:rPr>
                <w:noProof/>
              </w:rPr>
              <w:fldChar w:fldCharType="begin"/>
            </w:r>
            <w:r>
              <w:rPr>
                <w:noProof/>
              </w:rPr>
              <w:instrText xml:space="preserve"> PAGEREF _Toc241835777 \h </w:instrText>
            </w:r>
            <w:r>
              <w:rPr>
                <w:noProof/>
              </w:rPr>
            </w:r>
            <w:r>
              <w:rPr>
                <w:noProof/>
              </w:rPr>
              <w:fldChar w:fldCharType="separate"/>
            </w:r>
            <w:r>
              <w:rPr>
                <w:noProof/>
              </w:rPr>
              <w:t>1</w:t>
            </w:r>
            <w:r>
              <w:rPr>
                <w:noProof/>
              </w:rPr>
              <w:fldChar w:fldCharType="end"/>
            </w:r>
          </w:hyperlink>
        </w:p>
        <w:p w14:paraId="0E89745C" w14:textId="77777777" w:rsidR="00781002" w:rsidRDefault="00781002">
          <w:pPr>
            <w:pStyle w:val="TOC2"/>
            <w:tabs>
              <w:tab w:val="right" w:leader="dot" w:pos="9496"/>
            </w:tabs>
            <w:rPr>
              <w:noProof/>
            </w:rPr>
          </w:pPr>
          <w:hyperlink w:anchor="_Toc241835778" w:history="1">
            <w:r w:rsidRPr="00243105">
              <w:rPr>
                <w:rStyle w:val="Hyperlink"/>
                <w:noProof/>
              </w:rPr>
              <w:t>4.4 Surfaces</w:t>
            </w:r>
            <w:r>
              <w:rPr>
                <w:noProof/>
              </w:rPr>
              <w:tab/>
            </w:r>
            <w:r>
              <w:rPr>
                <w:noProof/>
              </w:rPr>
              <w:fldChar w:fldCharType="begin"/>
            </w:r>
            <w:r>
              <w:rPr>
                <w:noProof/>
              </w:rPr>
              <w:instrText xml:space="preserve"> PAGEREF _Toc241835778 \h </w:instrText>
            </w:r>
            <w:r>
              <w:rPr>
                <w:noProof/>
              </w:rPr>
            </w:r>
            <w:r>
              <w:rPr>
                <w:noProof/>
              </w:rPr>
              <w:fldChar w:fldCharType="separate"/>
            </w:r>
            <w:r>
              <w:rPr>
                <w:noProof/>
              </w:rPr>
              <w:t>1</w:t>
            </w:r>
            <w:r>
              <w:rPr>
                <w:noProof/>
              </w:rPr>
              <w:fldChar w:fldCharType="end"/>
            </w:r>
          </w:hyperlink>
        </w:p>
        <w:p w14:paraId="4A419B81" w14:textId="77777777" w:rsidR="00781002" w:rsidRDefault="00781002">
          <w:pPr>
            <w:pStyle w:val="TOC2"/>
            <w:tabs>
              <w:tab w:val="right" w:leader="dot" w:pos="9496"/>
            </w:tabs>
            <w:rPr>
              <w:noProof/>
            </w:rPr>
          </w:pPr>
          <w:hyperlink w:anchor="_Toc241835779" w:history="1">
            <w:r w:rsidRPr="00243105">
              <w:rPr>
                <w:rStyle w:val="Hyperlink"/>
                <w:noProof/>
              </w:rPr>
              <w:t>4.5 Change to the Store App &amp; Feed Update Spec</w:t>
            </w:r>
            <w:r>
              <w:rPr>
                <w:noProof/>
              </w:rPr>
              <w:tab/>
            </w:r>
            <w:r>
              <w:rPr>
                <w:noProof/>
              </w:rPr>
              <w:fldChar w:fldCharType="begin"/>
            </w:r>
            <w:r>
              <w:rPr>
                <w:noProof/>
              </w:rPr>
              <w:instrText xml:space="preserve"> PAGEREF _Toc241835779 \h </w:instrText>
            </w:r>
            <w:r>
              <w:rPr>
                <w:noProof/>
              </w:rPr>
            </w:r>
            <w:r>
              <w:rPr>
                <w:noProof/>
              </w:rPr>
              <w:fldChar w:fldCharType="separate"/>
            </w:r>
            <w:r>
              <w:rPr>
                <w:noProof/>
              </w:rPr>
              <w:t>1</w:t>
            </w:r>
            <w:r>
              <w:rPr>
                <w:noProof/>
              </w:rPr>
              <w:fldChar w:fldCharType="end"/>
            </w:r>
          </w:hyperlink>
        </w:p>
        <w:p w14:paraId="51F7728A" w14:textId="77777777" w:rsidR="00781002" w:rsidRDefault="00781002">
          <w:pPr>
            <w:pStyle w:val="TOC1"/>
            <w:tabs>
              <w:tab w:val="right" w:leader="dot" w:pos="9496"/>
            </w:tabs>
            <w:rPr>
              <w:noProof/>
            </w:rPr>
          </w:pPr>
          <w:hyperlink w:anchor="_Toc241835780" w:history="1">
            <w:r w:rsidRPr="00243105">
              <w:rPr>
                <w:rStyle w:val="Hyperlink"/>
                <w:noProof/>
              </w:rPr>
              <w:t>5. Governance for Both Agents</w:t>
            </w:r>
            <w:r>
              <w:rPr>
                <w:noProof/>
              </w:rPr>
              <w:tab/>
            </w:r>
            <w:r>
              <w:rPr>
                <w:noProof/>
              </w:rPr>
              <w:fldChar w:fldCharType="begin"/>
            </w:r>
            <w:r>
              <w:rPr>
                <w:noProof/>
              </w:rPr>
              <w:instrText xml:space="preserve"> PAGEREF _Toc241835780 \h </w:instrText>
            </w:r>
            <w:r>
              <w:rPr>
                <w:noProof/>
              </w:rPr>
            </w:r>
            <w:r>
              <w:rPr>
                <w:noProof/>
              </w:rPr>
              <w:fldChar w:fldCharType="separate"/>
            </w:r>
            <w:r>
              <w:rPr>
                <w:noProof/>
              </w:rPr>
              <w:t>1</w:t>
            </w:r>
            <w:r>
              <w:rPr>
                <w:noProof/>
              </w:rPr>
              <w:fldChar w:fldCharType="end"/>
            </w:r>
          </w:hyperlink>
        </w:p>
        <w:p w14:paraId="1CF1E756" w14:textId="77777777" w:rsidR="00781002" w:rsidRDefault="00781002">
          <w:pPr>
            <w:pStyle w:val="TOC1"/>
            <w:tabs>
              <w:tab w:val="right" w:leader="dot" w:pos="9496"/>
            </w:tabs>
            <w:rPr>
              <w:noProof/>
            </w:rPr>
          </w:pPr>
          <w:hyperlink w:anchor="_Toc241835781" w:history="1">
            <w:r w:rsidRPr="00243105">
              <w:rPr>
                <w:rStyle w:val="Hyperlink"/>
                <w:noProof/>
              </w:rPr>
              <w:t>6. Data Model (additive)</w:t>
            </w:r>
            <w:r>
              <w:rPr>
                <w:noProof/>
              </w:rPr>
              <w:tab/>
            </w:r>
            <w:r>
              <w:rPr>
                <w:noProof/>
              </w:rPr>
              <w:fldChar w:fldCharType="begin"/>
            </w:r>
            <w:r>
              <w:rPr>
                <w:noProof/>
              </w:rPr>
              <w:instrText xml:space="preserve"> PAGEREF _Toc241835781 \h </w:instrText>
            </w:r>
            <w:r>
              <w:rPr>
                <w:noProof/>
              </w:rPr>
            </w:r>
            <w:r>
              <w:rPr>
                <w:noProof/>
              </w:rPr>
              <w:fldChar w:fldCharType="separate"/>
            </w:r>
            <w:r>
              <w:rPr>
                <w:noProof/>
              </w:rPr>
              <w:t>1</w:t>
            </w:r>
            <w:r>
              <w:rPr>
                <w:noProof/>
              </w:rPr>
              <w:fldChar w:fldCharType="end"/>
            </w:r>
          </w:hyperlink>
        </w:p>
        <w:p w14:paraId="0744817F" w14:textId="77777777" w:rsidR="00781002" w:rsidRDefault="00781002">
          <w:pPr>
            <w:pStyle w:val="TOC1"/>
            <w:tabs>
              <w:tab w:val="right" w:leader="dot" w:pos="9496"/>
            </w:tabs>
            <w:rPr>
              <w:noProof/>
            </w:rPr>
          </w:pPr>
          <w:hyperlink w:anchor="_Toc241835782" w:history="1">
            <w:r w:rsidRPr="00243105">
              <w:rPr>
                <w:rStyle w:val="Hyperlink"/>
                <w:noProof/>
              </w:rPr>
              <w:t>7. Build Order</w:t>
            </w:r>
            <w:r>
              <w:rPr>
                <w:noProof/>
              </w:rPr>
              <w:tab/>
            </w:r>
            <w:r>
              <w:rPr>
                <w:noProof/>
              </w:rPr>
              <w:fldChar w:fldCharType="begin"/>
            </w:r>
            <w:r>
              <w:rPr>
                <w:noProof/>
              </w:rPr>
              <w:instrText xml:space="preserve"> PAGEREF _Toc241835782 \h </w:instrText>
            </w:r>
            <w:r>
              <w:rPr>
                <w:noProof/>
              </w:rPr>
            </w:r>
            <w:r>
              <w:rPr>
                <w:noProof/>
              </w:rPr>
              <w:fldChar w:fldCharType="separate"/>
            </w:r>
            <w:r>
              <w:rPr>
                <w:noProof/>
              </w:rPr>
              <w:t>1</w:t>
            </w:r>
            <w:r>
              <w:rPr>
                <w:noProof/>
              </w:rPr>
              <w:fldChar w:fldCharType="end"/>
            </w:r>
          </w:hyperlink>
        </w:p>
        <w:p w14:paraId="6A28A1E7" w14:textId="77777777" w:rsidR="00781002" w:rsidRDefault="00781002">
          <w:pPr>
            <w:pStyle w:val="TOC1"/>
            <w:tabs>
              <w:tab w:val="right" w:leader="dot" w:pos="9496"/>
            </w:tabs>
            <w:rPr>
              <w:noProof/>
            </w:rPr>
          </w:pPr>
          <w:hyperlink w:anchor="_Toc241835783" w:history="1">
            <w:r w:rsidRPr="00243105">
              <w:rPr>
                <w:rStyle w:val="Hyperlink"/>
                <w:noProof/>
              </w:rPr>
              <w:t>8. Open Questions</w:t>
            </w:r>
            <w:r>
              <w:rPr>
                <w:noProof/>
              </w:rPr>
              <w:tab/>
            </w:r>
            <w:r>
              <w:rPr>
                <w:noProof/>
              </w:rPr>
              <w:fldChar w:fldCharType="begin"/>
            </w:r>
            <w:r>
              <w:rPr>
                <w:noProof/>
              </w:rPr>
              <w:instrText xml:space="preserve"> PAGEREF _Toc241835783 \h </w:instrText>
            </w:r>
            <w:r>
              <w:rPr>
                <w:noProof/>
              </w:rPr>
            </w:r>
            <w:r>
              <w:rPr>
                <w:noProof/>
              </w:rPr>
              <w:fldChar w:fldCharType="separate"/>
            </w:r>
            <w:r>
              <w:rPr>
                <w:noProof/>
              </w:rPr>
              <w:t>1</w:t>
            </w:r>
            <w:r>
              <w:rPr>
                <w:noProof/>
              </w:rPr>
              <w:fldChar w:fldCharType="end"/>
            </w:r>
          </w:hyperlink>
        </w:p>
        <w:p w14:paraId="33D800AC" w14:textId="77777777" w:rsidR="00D97E17" w:rsidRDefault="00000000">
          <w:r>
            <w:fldChar w:fldCharType="end"/>
          </w:r>
        </w:p>
      </w:sdtContent>
    </w:sdt>
    <w:p w14:paraId="009E9397" w14:textId="77777777" w:rsidR="00D97E17" w:rsidRDefault="00000000">
      <w:r>
        <w:br w:type="page"/>
      </w:r>
    </w:p>
    <w:p w14:paraId="5E90B7CF" w14:textId="77777777" w:rsidR="00D97E17" w:rsidRDefault="00000000">
      <w:pPr>
        <w:pStyle w:val="Heading1"/>
      </w:pPr>
      <w:bookmarkStart w:id="1" w:name="_Toc241835763"/>
      <w:r>
        <w:lastRenderedPageBreak/>
        <w:t>1. Purpose &amp; Scope</w:t>
      </w:r>
      <w:bookmarkEnd w:id="1"/>
    </w:p>
    <w:p w14:paraId="70E863A1" w14:textId="77777777" w:rsidR="00D97E17" w:rsidRDefault="00000000">
      <w:pPr>
        <w:spacing w:after="120" w:line="276" w:lineRule="auto"/>
      </w:pPr>
      <w:r>
        <w:t>Three things are missing from the platform today: nobody handles what goes wrong with an order after payment, there is no refund flow, and partner feed posts go live with no check. This spec adds two agents and one money flow to close all three.</w:t>
      </w:r>
    </w:p>
    <w:tbl>
      <w:tblPr>
        <w:tblW w:w="9360" w:type="dxa"/>
        <w:tblBorders>
          <w:top w:val="single" w:sz="2" w:space="0" w:color="CCCCCC"/>
          <w:left w:val="single" w:sz="2" w:space="0" w:color="CCCCCC"/>
          <w:bottom w:val="single" w:sz="2" w:space="0" w:color="CCCCCC"/>
          <w:right w:val="single" w:sz="2" w:space="0" w:color="CCCCCC"/>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600"/>
        <w:gridCol w:w="4900"/>
        <w:gridCol w:w="1860"/>
      </w:tblGrid>
      <w:tr w:rsidR="00D97E17" w14:paraId="37CDDF02" w14:textId="77777777">
        <w:tblPrEx>
          <w:tblCellMar>
            <w:top w:w="0" w:type="dxa"/>
            <w:bottom w:w="0" w:type="dxa"/>
          </w:tblCellMar>
        </w:tblPrEx>
        <w:trPr>
          <w:tblHeader/>
        </w:trPr>
        <w:tc>
          <w:tcPr>
            <w:tcW w:w="2600" w:type="dxa"/>
            <w:shd w:val="clear" w:color="auto" w:fill="1E2A4A"/>
            <w:tcMar>
              <w:top w:w="70" w:type="dxa"/>
              <w:left w:w="90" w:type="dxa"/>
              <w:bottom w:w="70" w:type="dxa"/>
              <w:right w:w="90" w:type="dxa"/>
            </w:tcMar>
          </w:tcPr>
          <w:p w14:paraId="1E42FE38" w14:textId="77777777" w:rsidR="00D97E17" w:rsidRDefault="00000000">
            <w:r>
              <w:rPr>
                <w:b/>
                <w:bCs/>
                <w:color w:val="FFFFFF"/>
                <w:sz w:val="18"/>
                <w:szCs w:val="18"/>
              </w:rPr>
              <w:t>Part</w:t>
            </w:r>
          </w:p>
        </w:tc>
        <w:tc>
          <w:tcPr>
            <w:tcW w:w="4900" w:type="dxa"/>
            <w:shd w:val="clear" w:color="auto" w:fill="1E2A4A"/>
            <w:tcMar>
              <w:top w:w="70" w:type="dxa"/>
              <w:left w:w="90" w:type="dxa"/>
              <w:bottom w:w="70" w:type="dxa"/>
              <w:right w:w="90" w:type="dxa"/>
            </w:tcMar>
          </w:tcPr>
          <w:p w14:paraId="0B1F5F06" w14:textId="77777777" w:rsidR="00D97E17" w:rsidRDefault="00000000">
            <w:r>
              <w:rPr>
                <w:b/>
                <w:bCs/>
                <w:color w:val="FFFFFF"/>
                <w:sz w:val="18"/>
                <w:szCs w:val="18"/>
              </w:rPr>
              <w:t>What it covers</w:t>
            </w:r>
          </w:p>
        </w:tc>
        <w:tc>
          <w:tcPr>
            <w:tcW w:w="1860" w:type="dxa"/>
            <w:shd w:val="clear" w:color="auto" w:fill="1E2A4A"/>
            <w:tcMar>
              <w:top w:w="70" w:type="dxa"/>
              <w:left w:w="90" w:type="dxa"/>
              <w:bottom w:w="70" w:type="dxa"/>
              <w:right w:w="90" w:type="dxa"/>
            </w:tcMar>
          </w:tcPr>
          <w:p w14:paraId="4D8D10E4" w14:textId="77777777" w:rsidR="00D97E17" w:rsidRDefault="00000000">
            <w:r>
              <w:rPr>
                <w:b/>
                <w:bCs/>
                <w:color w:val="FFFFFF"/>
                <w:sz w:val="18"/>
                <w:szCs w:val="18"/>
              </w:rPr>
              <w:t>Status</w:t>
            </w:r>
          </w:p>
        </w:tc>
      </w:tr>
      <w:tr w:rsidR="00D97E17" w14:paraId="0586B419" w14:textId="77777777">
        <w:tblPrEx>
          <w:tblCellMar>
            <w:top w:w="0" w:type="dxa"/>
            <w:bottom w:w="0" w:type="dxa"/>
          </w:tblCellMar>
        </w:tblPrEx>
        <w:tc>
          <w:tcPr>
            <w:tcW w:w="2600" w:type="dxa"/>
            <w:shd w:val="clear" w:color="auto" w:fill="FFFFFF"/>
            <w:tcMar>
              <w:top w:w="60" w:type="dxa"/>
              <w:left w:w="90" w:type="dxa"/>
              <w:bottom w:w="60" w:type="dxa"/>
              <w:right w:w="90" w:type="dxa"/>
            </w:tcMar>
          </w:tcPr>
          <w:p w14:paraId="6FF123F2" w14:textId="77777777" w:rsidR="00D97E17" w:rsidRDefault="00000000">
            <w:r>
              <w:rPr>
                <w:sz w:val="17"/>
                <w:szCs w:val="17"/>
              </w:rPr>
              <w:t>Agent F — Support &amp; exceptions</w:t>
            </w:r>
          </w:p>
        </w:tc>
        <w:tc>
          <w:tcPr>
            <w:tcW w:w="4900" w:type="dxa"/>
            <w:shd w:val="clear" w:color="auto" w:fill="FFFFFF"/>
            <w:tcMar>
              <w:top w:w="60" w:type="dxa"/>
              <w:left w:w="90" w:type="dxa"/>
              <w:bottom w:w="60" w:type="dxa"/>
              <w:right w:w="90" w:type="dxa"/>
            </w:tcMar>
          </w:tcPr>
          <w:p w14:paraId="10FCDB0D" w14:textId="77777777" w:rsidR="00D97E17" w:rsidRDefault="00000000">
            <w:r>
              <w:rPr>
                <w:sz w:val="17"/>
                <w:szCs w:val="17"/>
              </w:rPr>
              <w:t>Intake of every order problem from customer, courier, partner and system; evidence gathering; resolution proposals; customer replies; escalation</w:t>
            </w:r>
          </w:p>
        </w:tc>
        <w:tc>
          <w:tcPr>
            <w:tcW w:w="1860" w:type="dxa"/>
            <w:shd w:val="clear" w:color="auto" w:fill="FFFFFF"/>
            <w:tcMar>
              <w:top w:w="60" w:type="dxa"/>
              <w:left w:w="90" w:type="dxa"/>
              <w:bottom w:w="60" w:type="dxa"/>
              <w:right w:w="90" w:type="dxa"/>
            </w:tcMar>
          </w:tcPr>
          <w:p w14:paraId="4F6C36FF" w14:textId="77777777" w:rsidR="00D97E17" w:rsidRDefault="00000000">
            <w:r>
              <w:rPr>
                <w:sz w:val="17"/>
                <w:szCs w:val="17"/>
              </w:rPr>
              <w:t>New</w:t>
            </w:r>
          </w:p>
        </w:tc>
      </w:tr>
      <w:tr w:rsidR="00D97E17" w14:paraId="40DAEF0D" w14:textId="77777777">
        <w:tblPrEx>
          <w:tblCellMar>
            <w:top w:w="0" w:type="dxa"/>
            <w:bottom w:w="0" w:type="dxa"/>
          </w:tblCellMar>
        </w:tblPrEx>
        <w:tc>
          <w:tcPr>
            <w:tcW w:w="2600" w:type="dxa"/>
            <w:shd w:val="clear" w:color="auto" w:fill="F5F7FA"/>
            <w:tcMar>
              <w:top w:w="60" w:type="dxa"/>
              <w:left w:w="90" w:type="dxa"/>
              <w:bottom w:w="60" w:type="dxa"/>
              <w:right w:w="90" w:type="dxa"/>
            </w:tcMar>
          </w:tcPr>
          <w:p w14:paraId="1BB7E64C" w14:textId="77777777" w:rsidR="00D97E17" w:rsidRDefault="00000000">
            <w:r>
              <w:rPr>
                <w:sz w:val="17"/>
                <w:szCs w:val="17"/>
              </w:rPr>
              <w:t>Refund &amp; compensation flow</w:t>
            </w:r>
          </w:p>
        </w:tc>
        <w:tc>
          <w:tcPr>
            <w:tcW w:w="4900" w:type="dxa"/>
            <w:shd w:val="clear" w:color="auto" w:fill="F5F7FA"/>
            <w:tcMar>
              <w:top w:w="60" w:type="dxa"/>
              <w:left w:w="90" w:type="dxa"/>
              <w:bottom w:w="60" w:type="dxa"/>
              <w:right w:w="90" w:type="dxa"/>
            </w:tcMar>
          </w:tcPr>
          <w:p w14:paraId="790AA276" w14:textId="77777777" w:rsidR="00D97E17" w:rsidRDefault="00000000">
            <w:r>
              <w:rPr>
                <w:sz w:val="17"/>
                <w:szCs w:val="17"/>
              </w:rPr>
              <w:t>Refunds and cancellations on Stripe and Vipps ePayment; who bears the cost; settlement adjustments; ledger</w:t>
            </w:r>
          </w:p>
        </w:tc>
        <w:tc>
          <w:tcPr>
            <w:tcW w:w="1860" w:type="dxa"/>
            <w:shd w:val="clear" w:color="auto" w:fill="F5F7FA"/>
            <w:tcMar>
              <w:top w:w="60" w:type="dxa"/>
              <w:left w:w="90" w:type="dxa"/>
              <w:bottom w:w="60" w:type="dxa"/>
              <w:right w:w="90" w:type="dxa"/>
            </w:tcMar>
          </w:tcPr>
          <w:p w14:paraId="28077331" w14:textId="77777777" w:rsidR="00D97E17" w:rsidRDefault="00000000">
            <w:r>
              <w:rPr>
                <w:sz w:val="17"/>
                <w:szCs w:val="17"/>
              </w:rPr>
              <w:t>New — required regardless of the agent</w:t>
            </w:r>
          </w:p>
        </w:tc>
      </w:tr>
      <w:tr w:rsidR="00D97E17" w14:paraId="2337995C" w14:textId="77777777">
        <w:tblPrEx>
          <w:tblCellMar>
            <w:top w:w="0" w:type="dxa"/>
            <w:bottom w:w="0" w:type="dxa"/>
          </w:tblCellMar>
        </w:tblPrEx>
        <w:tc>
          <w:tcPr>
            <w:tcW w:w="2600" w:type="dxa"/>
            <w:shd w:val="clear" w:color="auto" w:fill="FFFFFF"/>
            <w:tcMar>
              <w:top w:w="60" w:type="dxa"/>
              <w:left w:w="90" w:type="dxa"/>
              <w:bottom w:w="60" w:type="dxa"/>
              <w:right w:w="90" w:type="dxa"/>
            </w:tcMar>
          </w:tcPr>
          <w:p w14:paraId="2A118DCE" w14:textId="77777777" w:rsidR="00D97E17" w:rsidRDefault="00000000">
            <w:r>
              <w:rPr>
                <w:sz w:val="17"/>
                <w:szCs w:val="17"/>
              </w:rPr>
              <w:t>Agent G — Feed content screening</w:t>
            </w:r>
          </w:p>
        </w:tc>
        <w:tc>
          <w:tcPr>
            <w:tcW w:w="4900" w:type="dxa"/>
            <w:shd w:val="clear" w:color="auto" w:fill="FFFFFF"/>
            <w:tcMar>
              <w:top w:w="60" w:type="dxa"/>
              <w:left w:w="90" w:type="dxa"/>
              <w:bottom w:w="60" w:type="dxa"/>
              <w:right w:w="90" w:type="dxa"/>
            </w:tcMar>
          </w:tcPr>
          <w:p w14:paraId="7E79E7A2" w14:textId="77777777" w:rsidR="00D97E17" w:rsidRDefault="00000000">
            <w:r>
              <w:rPr>
                <w:sz w:val="17"/>
                <w:szCs w:val="17"/>
              </w:rPr>
              <w:t>Every partner feed post is reviewed BEFORE publication; clean posts publish automatically within a minute; the rest go to a human</w:t>
            </w:r>
          </w:p>
        </w:tc>
        <w:tc>
          <w:tcPr>
            <w:tcW w:w="1860" w:type="dxa"/>
            <w:shd w:val="clear" w:color="auto" w:fill="FFFFFF"/>
            <w:tcMar>
              <w:top w:w="60" w:type="dxa"/>
              <w:left w:w="90" w:type="dxa"/>
              <w:bottom w:w="60" w:type="dxa"/>
              <w:right w:w="90" w:type="dxa"/>
            </w:tcMar>
          </w:tcPr>
          <w:p w14:paraId="25B81CDA" w14:textId="77777777" w:rsidR="00D97E17" w:rsidRDefault="00000000">
            <w:r>
              <w:rPr>
                <w:sz w:val="17"/>
                <w:szCs w:val="17"/>
              </w:rPr>
              <w:t>New — changes an earlier decision (see §5.5)</w:t>
            </w:r>
          </w:p>
        </w:tc>
      </w:tr>
    </w:tbl>
    <w:p w14:paraId="270320CF" w14:textId="77777777" w:rsidR="00D97E17" w:rsidRDefault="00D97E17">
      <w:pPr>
        <w:spacing w:after="80"/>
      </w:pPr>
    </w:p>
    <w:tbl>
      <w:tblPr>
        <w:tblW w:w="9360" w:type="dxa"/>
        <w:tblBorders>
          <w:top w:val="single" w:sz="2" w:space="0" w:color="FDECEA"/>
          <w:left w:val="single" w:sz="24" w:space="0" w:color="C0392B"/>
          <w:bottom w:val="single" w:sz="2" w:space="0" w:color="FDECEA"/>
          <w:right w:val="single" w:sz="2" w:space="0" w:color="FDECEA"/>
        </w:tblBorders>
        <w:tblCellMar>
          <w:left w:w="10" w:type="dxa"/>
          <w:right w:w="10" w:type="dxa"/>
        </w:tblCellMar>
        <w:tblLook w:val="04A0" w:firstRow="1" w:lastRow="0" w:firstColumn="1" w:lastColumn="0" w:noHBand="0" w:noVBand="1"/>
      </w:tblPr>
      <w:tblGrid>
        <w:gridCol w:w="9360"/>
      </w:tblGrid>
      <w:tr w:rsidR="00D97E17" w14:paraId="1CD0DFE7" w14:textId="77777777">
        <w:tblPrEx>
          <w:tblCellMar>
            <w:top w:w="0" w:type="dxa"/>
            <w:bottom w:w="0" w:type="dxa"/>
          </w:tblCellMar>
        </w:tblPrEx>
        <w:tc>
          <w:tcPr>
            <w:tcW w:w="9360" w:type="dxa"/>
            <w:shd w:val="clear" w:color="auto" w:fill="FDECEA"/>
            <w:tcMar>
              <w:top w:w="120" w:type="dxa"/>
              <w:left w:w="160" w:type="dxa"/>
              <w:bottom w:w="120" w:type="dxa"/>
              <w:right w:w="160" w:type="dxa"/>
            </w:tcMar>
          </w:tcPr>
          <w:p w14:paraId="3E0E7C7E" w14:textId="77777777" w:rsidR="00D97E17" w:rsidRDefault="00000000">
            <w:pPr>
              <w:spacing w:after="60"/>
            </w:pPr>
            <w:r>
              <w:rPr>
                <w:b/>
                <w:bCs/>
                <w:color w:val="C0392B"/>
                <w:sz w:val="20"/>
                <w:szCs w:val="20"/>
              </w:rPr>
              <w:t>Governing rules (same as the AI Agents System Spec)</w:t>
            </w:r>
          </w:p>
          <w:p w14:paraId="4CCAB8B4" w14:textId="77777777" w:rsidR="00D97E17" w:rsidRDefault="00000000">
            <w:pPr>
              <w:spacing w:after="40"/>
            </w:pPr>
            <w:r>
              <w:rPr>
                <w:b/>
                <w:bCs/>
                <w:color w:val="333333"/>
                <w:sz w:val="20"/>
                <w:szCs w:val="20"/>
              </w:rPr>
              <w:t xml:space="preserve">Propose, never execute — with one explicit, bounded exception. </w:t>
            </w:r>
            <w:r>
              <w:rPr>
                <w:color w:val="333333"/>
                <w:sz w:val="20"/>
                <w:szCs w:val="20"/>
              </w:rPr>
              <w:t>Agents propose resolutions and screenings; humans decide. The single exception is in §3.4: goodwill and refunds BELOW a configurable cap, with strong evidence, may execute automatically with daily limits. This is a product-owner decision, not a default; ship with the cap at 0 kr until it is consciously set.</w:t>
            </w:r>
          </w:p>
          <w:p w14:paraId="181C9D72" w14:textId="77777777" w:rsidR="00D97E17" w:rsidRDefault="00000000">
            <w:pPr>
              <w:spacing w:after="40"/>
            </w:pPr>
            <w:r>
              <w:rPr>
                <w:b/>
                <w:bCs/>
                <w:color w:val="333333"/>
                <w:sz w:val="20"/>
                <w:szCs w:val="20"/>
              </w:rPr>
              <w:t xml:space="preserve">No significant decision about a person without a human. </w:t>
            </w:r>
            <w:r>
              <w:rPr>
                <w:color w:val="333333"/>
                <w:sz w:val="20"/>
                <w:szCs w:val="20"/>
              </w:rPr>
              <w:t>Agents never deactivate or restrict a courier or partner. They flag; humans decide (EU platform-work rules require human review of such decisions).</w:t>
            </w:r>
          </w:p>
        </w:tc>
      </w:tr>
    </w:tbl>
    <w:p w14:paraId="142A7152" w14:textId="77777777" w:rsidR="00D97E17" w:rsidRDefault="00D97E17">
      <w:pPr>
        <w:spacing w:after="80"/>
      </w:pPr>
    </w:p>
    <w:p w14:paraId="3B4A0672" w14:textId="77777777" w:rsidR="00D97E17" w:rsidRDefault="00000000">
      <w:pPr>
        <w:pStyle w:val="Heading1"/>
      </w:pPr>
      <w:bookmarkStart w:id="2" w:name="_Toc241835764"/>
      <w:r>
        <w:t>2. Agent F — Support &amp; Exceptions</w:t>
      </w:r>
      <w:bookmarkEnd w:id="2"/>
    </w:p>
    <w:p w14:paraId="21E60AF9" w14:textId="77777777" w:rsidR="00D97E17" w:rsidRDefault="00000000">
      <w:pPr>
        <w:pStyle w:val="Heading2"/>
      </w:pPr>
      <w:bookmarkStart w:id="3" w:name="_Toc241835765"/>
      <w:r>
        <w:t>2.1 Case sources</w:t>
      </w:r>
      <w:bookmarkEnd w:id="3"/>
    </w:p>
    <w:p w14:paraId="113FB7D8" w14:textId="77777777" w:rsidR="00D97E17" w:rsidRDefault="00000000">
      <w:pPr>
        <w:spacing w:after="120" w:line="276" w:lineRule="auto"/>
      </w:pPr>
      <w:r>
        <w:t>Every problem becomes a support_case, whoever raises it. The agent never waits for a customer to complain when the system already knows something went wrong.</w:t>
      </w:r>
    </w:p>
    <w:tbl>
      <w:tblPr>
        <w:tblW w:w="9360" w:type="dxa"/>
        <w:tblBorders>
          <w:top w:val="single" w:sz="2" w:space="0" w:color="CCCCCC"/>
          <w:left w:val="single" w:sz="2" w:space="0" w:color="CCCCCC"/>
          <w:bottom w:val="single" w:sz="2" w:space="0" w:color="CCCCCC"/>
          <w:right w:val="single" w:sz="2" w:space="0" w:color="CCCCCC"/>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100"/>
        <w:gridCol w:w="4300"/>
        <w:gridCol w:w="2960"/>
      </w:tblGrid>
      <w:tr w:rsidR="00D97E17" w14:paraId="1E970103" w14:textId="77777777">
        <w:tblPrEx>
          <w:tblCellMar>
            <w:top w:w="0" w:type="dxa"/>
            <w:bottom w:w="0" w:type="dxa"/>
          </w:tblCellMar>
        </w:tblPrEx>
        <w:trPr>
          <w:tblHeader/>
        </w:trPr>
        <w:tc>
          <w:tcPr>
            <w:tcW w:w="2100" w:type="dxa"/>
            <w:shd w:val="clear" w:color="auto" w:fill="1E2A4A"/>
            <w:tcMar>
              <w:top w:w="70" w:type="dxa"/>
              <w:left w:w="90" w:type="dxa"/>
              <w:bottom w:w="70" w:type="dxa"/>
              <w:right w:w="90" w:type="dxa"/>
            </w:tcMar>
          </w:tcPr>
          <w:p w14:paraId="547C9496" w14:textId="77777777" w:rsidR="00D97E17" w:rsidRDefault="00000000">
            <w:r>
              <w:rPr>
                <w:b/>
                <w:bCs/>
                <w:color w:val="FFFFFF"/>
                <w:sz w:val="18"/>
                <w:szCs w:val="18"/>
              </w:rPr>
              <w:t>Source</w:t>
            </w:r>
          </w:p>
        </w:tc>
        <w:tc>
          <w:tcPr>
            <w:tcW w:w="4300" w:type="dxa"/>
            <w:shd w:val="clear" w:color="auto" w:fill="1E2A4A"/>
            <w:tcMar>
              <w:top w:w="70" w:type="dxa"/>
              <w:left w:w="90" w:type="dxa"/>
              <w:bottom w:w="70" w:type="dxa"/>
              <w:right w:w="90" w:type="dxa"/>
            </w:tcMar>
          </w:tcPr>
          <w:p w14:paraId="4A5D2465" w14:textId="77777777" w:rsidR="00D97E17" w:rsidRDefault="00000000">
            <w:r>
              <w:rPr>
                <w:b/>
                <w:bCs/>
                <w:color w:val="FFFFFF"/>
                <w:sz w:val="18"/>
                <w:szCs w:val="18"/>
              </w:rPr>
              <w:t>Trigger</w:t>
            </w:r>
          </w:p>
        </w:tc>
        <w:tc>
          <w:tcPr>
            <w:tcW w:w="2960" w:type="dxa"/>
            <w:shd w:val="clear" w:color="auto" w:fill="1E2A4A"/>
            <w:tcMar>
              <w:top w:w="70" w:type="dxa"/>
              <w:left w:w="90" w:type="dxa"/>
              <w:bottom w:w="70" w:type="dxa"/>
              <w:right w:w="90" w:type="dxa"/>
            </w:tcMar>
          </w:tcPr>
          <w:p w14:paraId="724A11BA" w14:textId="77777777" w:rsidR="00D97E17" w:rsidRDefault="00000000">
            <w:r>
              <w:rPr>
                <w:b/>
                <w:bCs/>
                <w:color w:val="FFFFFF"/>
                <w:sz w:val="18"/>
                <w:szCs w:val="18"/>
              </w:rPr>
              <w:t>Case type</w:t>
            </w:r>
          </w:p>
        </w:tc>
      </w:tr>
      <w:tr w:rsidR="00D97E17" w14:paraId="617DF1D1" w14:textId="77777777">
        <w:tblPrEx>
          <w:tblCellMar>
            <w:top w:w="0" w:type="dxa"/>
            <w:bottom w:w="0" w:type="dxa"/>
          </w:tblCellMar>
        </w:tblPrEx>
        <w:tc>
          <w:tcPr>
            <w:tcW w:w="2100" w:type="dxa"/>
            <w:shd w:val="clear" w:color="auto" w:fill="FFFFFF"/>
            <w:tcMar>
              <w:top w:w="60" w:type="dxa"/>
              <w:left w:w="90" w:type="dxa"/>
              <w:bottom w:w="60" w:type="dxa"/>
              <w:right w:w="90" w:type="dxa"/>
            </w:tcMar>
          </w:tcPr>
          <w:p w14:paraId="220E8E0F" w14:textId="77777777" w:rsidR="00D97E17" w:rsidRDefault="00000000">
            <w:r>
              <w:rPr>
                <w:sz w:val="17"/>
                <w:szCs w:val="17"/>
              </w:rPr>
              <w:t>Customer (hjelp-ark)</w:t>
            </w:r>
          </w:p>
        </w:tc>
        <w:tc>
          <w:tcPr>
            <w:tcW w:w="4300" w:type="dxa"/>
            <w:shd w:val="clear" w:color="auto" w:fill="FFFFFF"/>
            <w:tcMar>
              <w:top w:w="60" w:type="dxa"/>
              <w:left w:w="90" w:type="dxa"/>
              <w:bottom w:w="60" w:type="dxa"/>
              <w:right w:w="90" w:type="dxa"/>
            </w:tcMar>
          </w:tcPr>
          <w:p w14:paraId="236C913E" w14:textId="77777777" w:rsidR="00D97E17" w:rsidRDefault="00000000">
            <w:r>
              <w:rPr>
                <w:sz w:val="17"/>
                <w:szCs w:val="17"/>
              </w:rPr>
              <w:t>«Noe mangler», «Feil vare», «Finner ikke døra» unresolved, «Kom aldri», free-text kundeservice</w:t>
            </w:r>
          </w:p>
        </w:tc>
        <w:tc>
          <w:tcPr>
            <w:tcW w:w="2960" w:type="dxa"/>
            <w:shd w:val="clear" w:color="auto" w:fill="FFFFFF"/>
            <w:tcMar>
              <w:top w:w="60" w:type="dxa"/>
              <w:left w:w="90" w:type="dxa"/>
              <w:bottom w:w="60" w:type="dxa"/>
              <w:right w:w="90" w:type="dxa"/>
            </w:tcMar>
          </w:tcPr>
          <w:p w14:paraId="170CCF6B" w14:textId="77777777" w:rsidR="00D97E17" w:rsidRDefault="00000000">
            <w:r>
              <w:rPr>
                <w:sz w:val="17"/>
                <w:szCs w:val="17"/>
              </w:rPr>
              <w:t>missing_item · wrong_item · not_delivered · quality · other</w:t>
            </w:r>
          </w:p>
        </w:tc>
      </w:tr>
      <w:tr w:rsidR="00D97E17" w14:paraId="2DCD4889" w14:textId="77777777">
        <w:tblPrEx>
          <w:tblCellMar>
            <w:top w:w="0" w:type="dxa"/>
            <w:bottom w:w="0" w:type="dxa"/>
          </w:tblCellMar>
        </w:tblPrEx>
        <w:tc>
          <w:tcPr>
            <w:tcW w:w="2100" w:type="dxa"/>
            <w:shd w:val="clear" w:color="auto" w:fill="F5F7FA"/>
            <w:tcMar>
              <w:top w:w="60" w:type="dxa"/>
              <w:left w:w="90" w:type="dxa"/>
              <w:bottom w:w="60" w:type="dxa"/>
              <w:right w:w="90" w:type="dxa"/>
            </w:tcMar>
          </w:tcPr>
          <w:p w14:paraId="37B2D6BD" w14:textId="77777777" w:rsidR="00D97E17" w:rsidRDefault="00000000">
            <w:r>
              <w:rPr>
                <w:sz w:val="17"/>
                <w:szCs w:val="17"/>
              </w:rPr>
              <w:t>Courier (Hare-Driver)</w:t>
            </w:r>
          </w:p>
        </w:tc>
        <w:tc>
          <w:tcPr>
            <w:tcW w:w="4300" w:type="dxa"/>
            <w:shd w:val="clear" w:color="auto" w:fill="F5F7FA"/>
            <w:tcMar>
              <w:top w:w="60" w:type="dxa"/>
              <w:left w:w="90" w:type="dxa"/>
              <w:bottom w:w="60" w:type="dxa"/>
              <w:right w:w="90" w:type="dxa"/>
            </w:tcMar>
          </w:tcPr>
          <w:p w14:paraId="62E4D525" w14:textId="77777777" w:rsidR="00D97E17" w:rsidRDefault="00000000">
            <w:r>
              <w:rPr>
                <w:sz w:val="17"/>
                <w:szCs w:val="17"/>
              </w:rPr>
              <w:t>«Vare mangler ved henting», customer unreachable after N attempts, address not found, courier cancels mid-delivery</w:t>
            </w:r>
          </w:p>
        </w:tc>
        <w:tc>
          <w:tcPr>
            <w:tcW w:w="2960" w:type="dxa"/>
            <w:shd w:val="clear" w:color="auto" w:fill="F5F7FA"/>
            <w:tcMar>
              <w:top w:w="60" w:type="dxa"/>
              <w:left w:w="90" w:type="dxa"/>
              <w:bottom w:w="60" w:type="dxa"/>
              <w:right w:w="90" w:type="dxa"/>
            </w:tcMar>
          </w:tcPr>
          <w:p w14:paraId="7FD1C707" w14:textId="77777777" w:rsidR="00D97E17" w:rsidRDefault="00000000">
            <w:r>
              <w:rPr>
                <w:sz w:val="17"/>
                <w:szCs w:val="17"/>
              </w:rPr>
              <w:t>pickup_shortfall · unreachable · address · courier_cancel</w:t>
            </w:r>
          </w:p>
        </w:tc>
      </w:tr>
      <w:tr w:rsidR="00D97E17" w14:paraId="211C02BA" w14:textId="77777777">
        <w:tblPrEx>
          <w:tblCellMar>
            <w:top w:w="0" w:type="dxa"/>
            <w:bottom w:w="0" w:type="dxa"/>
          </w:tblCellMar>
        </w:tblPrEx>
        <w:tc>
          <w:tcPr>
            <w:tcW w:w="2100" w:type="dxa"/>
            <w:shd w:val="clear" w:color="auto" w:fill="FFFFFF"/>
            <w:tcMar>
              <w:top w:w="60" w:type="dxa"/>
              <w:left w:w="90" w:type="dxa"/>
              <w:bottom w:w="60" w:type="dxa"/>
              <w:right w:w="90" w:type="dxa"/>
            </w:tcMar>
          </w:tcPr>
          <w:p w14:paraId="37648650" w14:textId="77777777" w:rsidR="00D97E17" w:rsidRDefault="00000000">
            <w:r>
              <w:rPr>
                <w:sz w:val="17"/>
                <w:szCs w:val="17"/>
              </w:rPr>
              <w:t>Partner (Hare-Store)</w:t>
            </w:r>
          </w:p>
        </w:tc>
        <w:tc>
          <w:tcPr>
            <w:tcW w:w="4300" w:type="dxa"/>
            <w:shd w:val="clear" w:color="auto" w:fill="FFFFFF"/>
            <w:tcMar>
              <w:top w:w="60" w:type="dxa"/>
              <w:left w:w="90" w:type="dxa"/>
              <w:bottom w:w="60" w:type="dxa"/>
              <w:right w:w="90" w:type="dxa"/>
            </w:tcMar>
          </w:tcPr>
          <w:p w14:paraId="26817D09" w14:textId="77777777" w:rsidR="00D97E17" w:rsidRDefault="00000000">
            <w:r>
              <w:rPr>
                <w:sz w:val="17"/>
                <w:szCs w:val="17"/>
              </w:rPr>
              <w:t>Out of stock after payment, reject after accept, long delay, «Levert uten kode»</w:t>
            </w:r>
          </w:p>
        </w:tc>
        <w:tc>
          <w:tcPr>
            <w:tcW w:w="2960" w:type="dxa"/>
            <w:shd w:val="clear" w:color="auto" w:fill="FFFFFF"/>
            <w:tcMar>
              <w:top w:w="60" w:type="dxa"/>
              <w:left w:w="90" w:type="dxa"/>
              <w:bottom w:w="60" w:type="dxa"/>
              <w:right w:w="90" w:type="dxa"/>
            </w:tcMar>
          </w:tcPr>
          <w:p w14:paraId="50A6912B" w14:textId="77777777" w:rsidR="00D97E17" w:rsidRDefault="00000000">
            <w:r>
              <w:rPr>
                <w:sz w:val="17"/>
                <w:szCs w:val="17"/>
              </w:rPr>
              <w:t>partner_shortfall · partner_reject · delay · no_pin</w:t>
            </w:r>
          </w:p>
        </w:tc>
      </w:tr>
      <w:tr w:rsidR="00D97E17" w14:paraId="4EF4E296" w14:textId="77777777">
        <w:tblPrEx>
          <w:tblCellMar>
            <w:top w:w="0" w:type="dxa"/>
            <w:bottom w:w="0" w:type="dxa"/>
          </w:tblCellMar>
        </w:tblPrEx>
        <w:tc>
          <w:tcPr>
            <w:tcW w:w="2100" w:type="dxa"/>
            <w:shd w:val="clear" w:color="auto" w:fill="F5F7FA"/>
            <w:tcMar>
              <w:top w:w="60" w:type="dxa"/>
              <w:left w:w="90" w:type="dxa"/>
              <w:bottom w:w="60" w:type="dxa"/>
              <w:right w:w="90" w:type="dxa"/>
            </w:tcMar>
          </w:tcPr>
          <w:p w14:paraId="4AA166D2" w14:textId="77777777" w:rsidR="00D97E17" w:rsidRDefault="00000000">
            <w:r>
              <w:rPr>
                <w:sz w:val="17"/>
                <w:szCs w:val="17"/>
              </w:rPr>
              <w:t>System</w:t>
            </w:r>
          </w:p>
        </w:tc>
        <w:tc>
          <w:tcPr>
            <w:tcW w:w="4300" w:type="dxa"/>
            <w:shd w:val="clear" w:color="auto" w:fill="F5F7FA"/>
            <w:tcMar>
              <w:top w:w="60" w:type="dxa"/>
              <w:left w:w="90" w:type="dxa"/>
              <w:bottom w:w="60" w:type="dxa"/>
              <w:right w:w="90" w:type="dxa"/>
            </w:tcMar>
          </w:tcPr>
          <w:p w14:paraId="2CF26A8B" w14:textId="77777777" w:rsidR="00D97E17" w:rsidRDefault="00000000">
            <w:r>
              <w:rPr>
                <w:sz w:val="17"/>
                <w:szCs w:val="17"/>
              </w:rPr>
              <w:t>No courier found after T min, order stuck in a state past its SLA, payment captured but order never accepted, delivery marked outside the promised window</w:t>
            </w:r>
          </w:p>
        </w:tc>
        <w:tc>
          <w:tcPr>
            <w:tcW w:w="2960" w:type="dxa"/>
            <w:shd w:val="clear" w:color="auto" w:fill="F5F7FA"/>
            <w:tcMar>
              <w:top w:w="60" w:type="dxa"/>
              <w:left w:w="90" w:type="dxa"/>
              <w:bottom w:w="60" w:type="dxa"/>
              <w:right w:w="90" w:type="dxa"/>
            </w:tcMar>
          </w:tcPr>
          <w:p w14:paraId="6AEE31AE" w14:textId="77777777" w:rsidR="00D97E17" w:rsidRDefault="00000000">
            <w:r>
              <w:rPr>
                <w:sz w:val="17"/>
                <w:szCs w:val="17"/>
              </w:rPr>
              <w:t>no_courier · stuck · unaccepted · late</w:t>
            </w:r>
          </w:p>
        </w:tc>
      </w:tr>
      <w:tr w:rsidR="00D97E17" w14:paraId="0F0290F1" w14:textId="77777777">
        <w:tblPrEx>
          <w:tblCellMar>
            <w:top w:w="0" w:type="dxa"/>
            <w:bottom w:w="0" w:type="dxa"/>
          </w:tblCellMar>
        </w:tblPrEx>
        <w:tc>
          <w:tcPr>
            <w:tcW w:w="2100" w:type="dxa"/>
            <w:shd w:val="clear" w:color="auto" w:fill="FFFFFF"/>
            <w:tcMar>
              <w:top w:w="60" w:type="dxa"/>
              <w:left w:w="90" w:type="dxa"/>
              <w:bottom w:w="60" w:type="dxa"/>
              <w:right w:w="90" w:type="dxa"/>
            </w:tcMar>
          </w:tcPr>
          <w:p w14:paraId="23A5706E" w14:textId="77777777" w:rsidR="00D97E17" w:rsidRDefault="00000000">
            <w:r>
              <w:rPr>
                <w:sz w:val="17"/>
                <w:szCs w:val="17"/>
              </w:rPr>
              <w:t>Direct contact</w:t>
            </w:r>
          </w:p>
        </w:tc>
        <w:tc>
          <w:tcPr>
            <w:tcW w:w="4300" w:type="dxa"/>
            <w:shd w:val="clear" w:color="auto" w:fill="FFFFFF"/>
            <w:tcMar>
              <w:top w:w="60" w:type="dxa"/>
              <w:left w:w="90" w:type="dxa"/>
              <w:bottom w:w="60" w:type="dxa"/>
              <w:right w:w="90" w:type="dxa"/>
            </w:tcMar>
          </w:tcPr>
          <w:p w14:paraId="1CD700EF" w14:textId="77777777" w:rsidR="00D97E17" w:rsidRDefault="00000000">
            <w:r>
              <w:rPr>
                <w:sz w:val="17"/>
                <w:szCs w:val="17"/>
              </w:rPr>
              <w:t>Customer calls/messages courier or store — NOT a case by itself; becomes one only if unresolved after X min or escalated</w:t>
            </w:r>
          </w:p>
        </w:tc>
        <w:tc>
          <w:tcPr>
            <w:tcW w:w="2960" w:type="dxa"/>
            <w:shd w:val="clear" w:color="auto" w:fill="FFFFFF"/>
            <w:tcMar>
              <w:top w:w="60" w:type="dxa"/>
              <w:left w:w="90" w:type="dxa"/>
              <w:bottom w:w="60" w:type="dxa"/>
              <w:right w:w="90" w:type="dxa"/>
            </w:tcMar>
          </w:tcPr>
          <w:p w14:paraId="7F4B838C" w14:textId="77777777" w:rsidR="00D97E17" w:rsidRDefault="00000000">
            <w:r>
              <w:rPr>
                <w:sz w:val="17"/>
                <w:szCs w:val="17"/>
              </w:rPr>
              <w:t>escalation</w:t>
            </w:r>
          </w:p>
        </w:tc>
      </w:tr>
    </w:tbl>
    <w:p w14:paraId="707F236C" w14:textId="77777777" w:rsidR="00D97E17" w:rsidRDefault="00000000">
      <w:pPr>
        <w:pStyle w:val="Heading2"/>
      </w:pPr>
      <w:bookmarkStart w:id="4" w:name="_Toc241835766"/>
      <w:r>
        <w:t>2.2 Pipeline</w:t>
      </w:r>
      <w:bookmarkEnd w:id="4"/>
    </w:p>
    <w:p w14:paraId="587ED713" w14:textId="77777777" w:rsidR="00D97E17" w:rsidRDefault="00000000">
      <w:pPr>
        <w:pStyle w:val="ListParagraph"/>
        <w:numPr>
          <w:ilvl w:val="0"/>
          <w:numId w:val="2"/>
        </w:numPr>
        <w:spacing w:after="60" w:line="268" w:lineRule="auto"/>
      </w:pPr>
      <w:r>
        <w:t>Intake: case created with source, type, order_id, reporter, free text if any. Customer gets an immediate acknowledgement («Vi ser på det · svar innen 30 min») within 1 minute, automatic.</w:t>
      </w:r>
    </w:p>
    <w:p w14:paraId="150DE306" w14:textId="77777777" w:rsidR="00D97E17" w:rsidRDefault="00000000">
      <w:pPr>
        <w:pStyle w:val="ListParagraph"/>
        <w:numPr>
          <w:ilvl w:val="0"/>
          <w:numId w:val="2"/>
        </w:numPr>
        <w:spacing w:after="60" w:line="268" w:lineRule="auto"/>
      </w:pPr>
      <w:r>
        <w:t>Evidence (tools, deterministic): order timeline with timestamps, statuses and actors; pickup checklist result; PIN handover result; courier presence during delivery; partner prep time vs promised; payment state (authorized/captured); customer's case history; partner's and courier's recent case rates.</w:t>
      </w:r>
    </w:p>
    <w:p w14:paraId="50CB1EF7" w14:textId="77777777" w:rsidR="00D97E17" w:rsidRDefault="00000000">
      <w:pPr>
        <w:pStyle w:val="ListParagraph"/>
        <w:numPr>
          <w:ilvl w:val="0"/>
          <w:numId w:val="2"/>
        </w:numPr>
        <w:spacing w:after="60" w:line="268" w:lineRule="auto"/>
      </w:pPr>
      <w:r>
        <w:lastRenderedPageBreak/>
        <w:t>Classification: type confirmed or corrected; severity; fault attribution proposal (partner / courier / Ærend / customer / unknown) with the evidence that supports it.</w:t>
      </w:r>
    </w:p>
    <w:p w14:paraId="1B6FD601" w14:textId="77777777" w:rsidR="00D97E17" w:rsidRDefault="00000000">
      <w:pPr>
        <w:pStyle w:val="ListParagraph"/>
        <w:numPr>
          <w:ilvl w:val="0"/>
          <w:numId w:val="2"/>
        </w:numPr>
        <w:spacing w:after="60" w:line="268" w:lineRule="auto"/>
      </w:pPr>
      <w:r>
        <w:t>Resolution proposal from the catalogue in §2.3, with amount if any, the party bearing the cost, and a drafted Norwegian reply to the customer plus, where relevant, a message to the partner or courier.</w:t>
      </w:r>
    </w:p>
    <w:p w14:paraId="2C71A9E6" w14:textId="77777777" w:rsidR="00D97E17" w:rsidRDefault="00000000">
      <w:pPr>
        <w:pStyle w:val="ListParagraph"/>
        <w:numPr>
          <w:ilvl w:val="0"/>
          <w:numId w:val="2"/>
        </w:numPr>
        <w:spacing w:after="60" w:line="268" w:lineRule="auto"/>
      </w:pPr>
      <w:r>
        <w:t>Routing: auto-execute if within §3.4 guardrails; otherwise to the panel support queue with SLA timer. Fraud or repeat signals always route to a human.</w:t>
      </w:r>
    </w:p>
    <w:p w14:paraId="1F8FA59D" w14:textId="77777777" w:rsidR="00D97E17" w:rsidRDefault="00000000">
      <w:pPr>
        <w:pStyle w:val="ListParagraph"/>
        <w:numPr>
          <w:ilvl w:val="0"/>
          <w:numId w:val="2"/>
        </w:numPr>
        <w:spacing w:after="60" w:line="268" w:lineRule="auto"/>
      </w:pPr>
      <w:r>
        <w:t>Execution by existing services (refund service §3, settlement adjustments, re-dispatch). Case closed; customer informed; metrics updated.</w:t>
      </w:r>
    </w:p>
    <w:p w14:paraId="64D12F55" w14:textId="77777777" w:rsidR="00D97E17" w:rsidRDefault="00000000">
      <w:pPr>
        <w:pStyle w:val="Heading2"/>
      </w:pPr>
      <w:bookmarkStart w:id="5" w:name="_Toc241835767"/>
      <w:r>
        <w:t>2.3 Resolution catalogue &amp; who bears the cost</w:t>
      </w:r>
      <w:bookmarkEnd w:id="5"/>
    </w:p>
    <w:tbl>
      <w:tblPr>
        <w:tblW w:w="9360" w:type="dxa"/>
        <w:tblBorders>
          <w:top w:val="single" w:sz="2" w:space="0" w:color="CCCCCC"/>
          <w:left w:val="single" w:sz="2" w:space="0" w:color="CCCCCC"/>
          <w:bottom w:val="single" w:sz="2" w:space="0" w:color="CCCCCC"/>
          <w:right w:val="single" w:sz="2" w:space="0" w:color="CCCCCC"/>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1900"/>
        <w:gridCol w:w="2700"/>
        <w:gridCol w:w="2500"/>
        <w:gridCol w:w="2260"/>
      </w:tblGrid>
      <w:tr w:rsidR="00D97E17" w14:paraId="115EC583" w14:textId="77777777">
        <w:tblPrEx>
          <w:tblCellMar>
            <w:top w:w="0" w:type="dxa"/>
            <w:bottom w:w="0" w:type="dxa"/>
          </w:tblCellMar>
        </w:tblPrEx>
        <w:trPr>
          <w:tblHeader/>
        </w:trPr>
        <w:tc>
          <w:tcPr>
            <w:tcW w:w="1900" w:type="dxa"/>
            <w:shd w:val="clear" w:color="auto" w:fill="1E2A4A"/>
            <w:tcMar>
              <w:top w:w="70" w:type="dxa"/>
              <w:left w:w="90" w:type="dxa"/>
              <w:bottom w:w="70" w:type="dxa"/>
              <w:right w:w="90" w:type="dxa"/>
            </w:tcMar>
          </w:tcPr>
          <w:p w14:paraId="4811ABAA" w14:textId="77777777" w:rsidR="00D97E17" w:rsidRDefault="00000000">
            <w:r>
              <w:rPr>
                <w:b/>
                <w:bCs/>
                <w:color w:val="FFFFFF"/>
                <w:sz w:val="18"/>
                <w:szCs w:val="18"/>
              </w:rPr>
              <w:t>Resolution</w:t>
            </w:r>
          </w:p>
        </w:tc>
        <w:tc>
          <w:tcPr>
            <w:tcW w:w="2700" w:type="dxa"/>
            <w:shd w:val="clear" w:color="auto" w:fill="1E2A4A"/>
            <w:tcMar>
              <w:top w:w="70" w:type="dxa"/>
              <w:left w:w="90" w:type="dxa"/>
              <w:bottom w:w="70" w:type="dxa"/>
              <w:right w:w="90" w:type="dxa"/>
            </w:tcMar>
          </w:tcPr>
          <w:p w14:paraId="68F38627" w14:textId="77777777" w:rsidR="00D97E17" w:rsidRDefault="00000000">
            <w:r>
              <w:rPr>
                <w:b/>
                <w:bCs/>
                <w:color w:val="FFFFFF"/>
                <w:sz w:val="18"/>
                <w:szCs w:val="18"/>
              </w:rPr>
              <w:t>Typical case</w:t>
            </w:r>
          </w:p>
        </w:tc>
        <w:tc>
          <w:tcPr>
            <w:tcW w:w="2500" w:type="dxa"/>
            <w:shd w:val="clear" w:color="auto" w:fill="1E2A4A"/>
            <w:tcMar>
              <w:top w:w="70" w:type="dxa"/>
              <w:left w:w="90" w:type="dxa"/>
              <w:bottom w:w="70" w:type="dxa"/>
              <w:right w:w="90" w:type="dxa"/>
            </w:tcMar>
          </w:tcPr>
          <w:p w14:paraId="616E6780" w14:textId="77777777" w:rsidR="00D97E17" w:rsidRDefault="00000000">
            <w:r>
              <w:rPr>
                <w:b/>
                <w:bCs/>
                <w:color w:val="FFFFFF"/>
                <w:sz w:val="18"/>
                <w:szCs w:val="18"/>
              </w:rPr>
              <w:t>Customer gets</w:t>
            </w:r>
          </w:p>
        </w:tc>
        <w:tc>
          <w:tcPr>
            <w:tcW w:w="2260" w:type="dxa"/>
            <w:shd w:val="clear" w:color="auto" w:fill="1E2A4A"/>
            <w:tcMar>
              <w:top w:w="70" w:type="dxa"/>
              <w:left w:w="90" w:type="dxa"/>
              <w:bottom w:w="70" w:type="dxa"/>
              <w:right w:w="90" w:type="dxa"/>
            </w:tcMar>
          </w:tcPr>
          <w:p w14:paraId="63857177" w14:textId="77777777" w:rsidR="00D97E17" w:rsidRDefault="00000000">
            <w:r>
              <w:rPr>
                <w:b/>
                <w:bCs/>
                <w:color w:val="FFFFFF"/>
                <w:sz w:val="18"/>
                <w:szCs w:val="18"/>
              </w:rPr>
              <w:t>Cost borne by</w:t>
            </w:r>
          </w:p>
        </w:tc>
      </w:tr>
      <w:tr w:rsidR="00D97E17" w14:paraId="7B04A1C5" w14:textId="77777777">
        <w:tblPrEx>
          <w:tblCellMar>
            <w:top w:w="0" w:type="dxa"/>
            <w:bottom w:w="0" w:type="dxa"/>
          </w:tblCellMar>
        </w:tblPrEx>
        <w:tc>
          <w:tcPr>
            <w:tcW w:w="1900" w:type="dxa"/>
            <w:shd w:val="clear" w:color="auto" w:fill="FFFFFF"/>
            <w:tcMar>
              <w:top w:w="60" w:type="dxa"/>
              <w:left w:w="90" w:type="dxa"/>
              <w:bottom w:w="60" w:type="dxa"/>
              <w:right w:w="90" w:type="dxa"/>
            </w:tcMar>
          </w:tcPr>
          <w:p w14:paraId="7BCBFFEA" w14:textId="77777777" w:rsidR="00D97E17" w:rsidRDefault="00000000">
            <w:r>
              <w:rPr>
                <w:sz w:val="17"/>
                <w:szCs w:val="17"/>
              </w:rPr>
              <w:t>Reply only</w:t>
            </w:r>
          </w:p>
        </w:tc>
        <w:tc>
          <w:tcPr>
            <w:tcW w:w="2700" w:type="dxa"/>
            <w:shd w:val="clear" w:color="auto" w:fill="FFFFFF"/>
            <w:tcMar>
              <w:top w:w="60" w:type="dxa"/>
              <w:left w:w="90" w:type="dxa"/>
              <w:bottom w:w="60" w:type="dxa"/>
              <w:right w:w="90" w:type="dxa"/>
            </w:tcMar>
          </w:tcPr>
          <w:p w14:paraId="5C259F3B" w14:textId="77777777" w:rsidR="00D97E17" w:rsidRDefault="00000000">
            <w:r>
              <w:rPr>
                <w:sz w:val="17"/>
                <w:szCs w:val="17"/>
              </w:rPr>
              <w:t>Question, misunderstanding, resolved by contact</w:t>
            </w:r>
          </w:p>
        </w:tc>
        <w:tc>
          <w:tcPr>
            <w:tcW w:w="2500" w:type="dxa"/>
            <w:shd w:val="clear" w:color="auto" w:fill="FFFFFF"/>
            <w:tcMar>
              <w:top w:w="60" w:type="dxa"/>
              <w:left w:w="90" w:type="dxa"/>
              <w:bottom w:w="60" w:type="dxa"/>
              <w:right w:w="90" w:type="dxa"/>
            </w:tcMar>
          </w:tcPr>
          <w:p w14:paraId="2A5A7194" w14:textId="77777777" w:rsidR="00D97E17" w:rsidRDefault="00000000">
            <w:r>
              <w:rPr>
                <w:sz w:val="17"/>
                <w:szCs w:val="17"/>
              </w:rPr>
              <w:t>Answer</w:t>
            </w:r>
          </w:p>
        </w:tc>
        <w:tc>
          <w:tcPr>
            <w:tcW w:w="2260" w:type="dxa"/>
            <w:shd w:val="clear" w:color="auto" w:fill="FFFFFF"/>
            <w:tcMar>
              <w:top w:w="60" w:type="dxa"/>
              <w:left w:w="90" w:type="dxa"/>
              <w:bottom w:w="60" w:type="dxa"/>
              <w:right w:w="90" w:type="dxa"/>
            </w:tcMar>
          </w:tcPr>
          <w:p w14:paraId="6AC3F7C1" w14:textId="77777777" w:rsidR="00D97E17" w:rsidRDefault="00000000">
            <w:r>
              <w:rPr>
                <w:sz w:val="17"/>
                <w:szCs w:val="17"/>
              </w:rPr>
              <w:t>—</w:t>
            </w:r>
          </w:p>
        </w:tc>
      </w:tr>
      <w:tr w:rsidR="00D97E17" w14:paraId="764F69CE" w14:textId="77777777">
        <w:tblPrEx>
          <w:tblCellMar>
            <w:top w:w="0" w:type="dxa"/>
            <w:bottom w:w="0" w:type="dxa"/>
          </w:tblCellMar>
        </w:tblPrEx>
        <w:tc>
          <w:tcPr>
            <w:tcW w:w="1900" w:type="dxa"/>
            <w:shd w:val="clear" w:color="auto" w:fill="F5F7FA"/>
            <w:tcMar>
              <w:top w:w="60" w:type="dxa"/>
              <w:left w:w="90" w:type="dxa"/>
              <w:bottom w:w="60" w:type="dxa"/>
              <w:right w:w="90" w:type="dxa"/>
            </w:tcMar>
          </w:tcPr>
          <w:p w14:paraId="7BBEE9AA" w14:textId="77777777" w:rsidR="00D97E17" w:rsidRDefault="00000000">
            <w:r>
              <w:rPr>
                <w:sz w:val="17"/>
                <w:szCs w:val="17"/>
              </w:rPr>
              <w:t>Goodwill credit</w:t>
            </w:r>
          </w:p>
        </w:tc>
        <w:tc>
          <w:tcPr>
            <w:tcW w:w="2700" w:type="dxa"/>
            <w:shd w:val="clear" w:color="auto" w:fill="F5F7FA"/>
            <w:tcMar>
              <w:top w:w="60" w:type="dxa"/>
              <w:left w:w="90" w:type="dxa"/>
              <w:bottom w:w="60" w:type="dxa"/>
              <w:right w:w="90" w:type="dxa"/>
            </w:tcMar>
          </w:tcPr>
          <w:p w14:paraId="66171C8F" w14:textId="77777777" w:rsidR="00D97E17" w:rsidRDefault="00000000">
            <w:r>
              <w:rPr>
                <w:sz w:val="17"/>
                <w:szCs w:val="17"/>
              </w:rPr>
              <w:t>Minor delay, poor experience without fault</w:t>
            </w:r>
          </w:p>
        </w:tc>
        <w:tc>
          <w:tcPr>
            <w:tcW w:w="2500" w:type="dxa"/>
            <w:shd w:val="clear" w:color="auto" w:fill="F5F7FA"/>
            <w:tcMar>
              <w:top w:w="60" w:type="dxa"/>
              <w:left w:w="90" w:type="dxa"/>
              <w:bottom w:w="60" w:type="dxa"/>
              <w:right w:w="90" w:type="dxa"/>
            </w:tcMar>
          </w:tcPr>
          <w:p w14:paraId="1FAF9941" w14:textId="77777777" w:rsidR="00D97E17" w:rsidRDefault="00000000">
            <w:r>
              <w:rPr>
                <w:sz w:val="17"/>
                <w:szCs w:val="17"/>
              </w:rPr>
              <w:t>Small credit (see open q. #1) or small refund</w:t>
            </w:r>
          </w:p>
        </w:tc>
        <w:tc>
          <w:tcPr>
            <w:tcW w:w="2260" w:type="dxa"/>
            <w:shd w:val="clear" w:color="auto" w:fill="F5F7FA"/>
            <w:tcMar>
              <w:top w:w="60" w:type="dxa"/>
              <w:left w:w="90" w:type="dxa"/>
              <w:bottom w:w="60" w:type="dxa"/>
              <w:right w:w="90" w:type="dxa"/>
            </w:tcMar>
          </w:tcPr>
          <w:p w14:paraId="2E971D65" w14:textId="77777777" w:rsidR="00D97E17" w:rsidRDefault="00000000">
            <w:r>
              <w:rPr>
                <w:sz w:val="17"/>
                <w:szCs w:val="17"/>
              </w:rPr>
              <w:t>Ærend</w:t>
            </w:r>
          </w:p>
        </w:tc>
      </w:tr>
      <w:tr w:rsidR="00D97E17" w14:paraId="71ADC09A" w14:textId="77777777">
        <w:tblPrEx>
          <w:tblCellMar>
            <w:top w:w="0" w:type="dxa"/>
            <w:bottom w:w="0" w:type="dxa"/>
          </w:tblCellMar>
        </w:tblPrEx>
        <w:tc>
          <w:tcPr>
            <w:tcW w:w="1900" w:type="dxa"/>
            <w:shd w:val="clear" w:color="auto" w:fill="FFFFFF"/>
            <w:tcMar>
              <w:top w:w="60" w:type="dxa"/>
              <w:left w:w="90" w:type="dxa"/>
              <w:bottom w:w="60" w:type="dxa"/>
              <w:right w:w="90" w:type="dxa"/>
            </w:tcMar>
          </w:tcPr>
          <w:p w14:paraId="5F9AF3ED" w14:textId="77777777" w:rsidR="00D97E17" w:rsidRDefault="00000000">
            <w:r>
              <w:rPr>
                <w:sz w:val="17"/>
                <w:szCs w:val="17"/>
              </w:rPr>
              <w:t>Partial refund</w:t>
            </w:r>
          </w:p>
        </w:tc>
        <w:tc>
          <w:tcPr>
            <w:tcW w:w="2700" w:type="dxa"/>
            <w:shd w:val="clear" w:color="auto" w:fill="FFFFFF"/>
            <w:tcMar>
              <w:top w:w="60" w:type="dxa"/>
              <w:left w:w="90" w:type="dxa"/>
              <w:bottom w:w="60" w:type="dxa"/>
              <w:right w:w="90" w:type="dxa"/>
            </w:tcMar>
          </w:tcPr>
          <w:p w14:paraId="568CC11C" w14:textId="77777777" w:rsidR="00D97E17" w:rsidRDefault="00000000">
            <w:r>
              <w:rPr>
                <w:sz w:val="17"/>
                <w:szCs w:val="17"/>
              </w:rPr>
              <w:t>Missing or wrong item confirmed by pickup checklist or partner</w:t>
            </w:r>
          </w:p>
        </w:tc>
        <w:tc>
          <w:tcPr>
            <w:tcW w:w="2500" w:type="dxa"/>
            <w:shd w:val="clear" w:color="auto" w:fill="FFFFFF"/>
            <w:tcMar>
              <w:top w:w="60" w:type="dxa"/>
              <w:left w:w="90" w:type="dxa"/>
              <w:bottom w:w="60" w:type="dxa"/>
              <w:right w:w="90" w:type="dxa"/>
            </w:tcMar>
          </w:tcPr>
          <w:p w14:paraId="70D92C3B" w14:textId="77777777" w:rsidR="00D97E17" w:rsidRDefault="00000000">
            <w:r>
              <w:rPr>
                <w:sz w:val="17"/>
                <w:szCs w:val="17"/>
              </w:rPr>
              <w:t>Item price (+ proportional delivery fee if config says so)</w:t>
            </w:r>
          </w:p>
        </w:tc>
        <w:tc>
          <w:tcPr>
            <w:tcW w:w="2260" w:type="dxa"/>
            <w:shd w:val="clear" w:color="auto" w:fill="FFFFFF"/>
            <w:tcMar>
              <w:top w:w="60" w:type="dxa"/>
              <w:left w:w="90" w:type="dxa"/>
              <w:bottom w:w="60" w:type="dxa"/>
              <w:right w:w="90" w:type="dxa"/>
            </w:tcMar>
          </w:tcPr>
          <w:p w14:paraId="5682C433" w14:textId="77777777" w:rsidR="00D97E17" w:rsidRDefault="00000000">
            <w:r>
              <w:rPr>
                <w:sz w:val="17"/>
                <w:szCs w:val="17"/>
              </w:rPr>
              <w:t>Partner (settlement adjustment)</w:t>
            </w:r>
          </w:p>
        </w:tc>
      </w:tr>
      <w:tr w:rsidR="00D97E17" w14:paraId="7FF0C640" w14:textId="77777777">
        <w:tblPrEx>
          <w:tblCellMar>
            <w:top w:w="0" w:type="dxa"/>
            <w:bottom w:w="0" w:type="dxa"/>
          </w:tblCellMar>
        </w:tblPrEx>
        <w:tc>
          <w:tcPr>
            <w:tcW w:w="1900" w:type="dxa"/>
            <w:shd w:val="clear" w:color="auto" w:fill="F5F7FA"/>
            <w:tcMar>
              <w:top w:w="60" w:type="dxa"/>
              <w:left w:w="90" w:type="dxa"/>
              <w:bottom w:w="60" w:type="dxa"/>
              <w:right w:w="90" w:type="dxa"/>
            </w:tcMar>
          </w:tcPr>
          <w:p w14:paraId="31C2B940" w14:textId="77777777" w:rsidR="00D97E17" w:rsidRDefault="00000000">
            <w:r>
              <w:rPr>
                <w:sz w:val="17"/>
                <w:szCs w:val="17"/>
              </w:rPr>
              <w:t>Full refund</w:t>
            </w:r>
          </w:p>
        </w:tc>
        <w:tc>
          <w:tcPr>
            <w:tcW w:w="2700" w:type="dxa"/>
            <w:shd w:val="clear" w:color="auto" w:fill="F5F7FA"/>
            <w:tcMar>
              <w:top w:w="60" w:type="dxa"/>
              <w:left w:w="90" w:type="dxa"/>
              <w:bottom w:w="60" w:type="dxa"/>
              <w:right w:w="90" w:type="dxa"/>
            </w:tcMar>
          </w:tcPr>
          <w:p w14:paraId="164995E8" w14:textId="77777777" w:rsidR="00D97E17" w:rsidRDefault="00000000">
            <w:r>
              <w:rPr>
                <w:sz w:val="17"/>
                <w:szCs w:val="17"/>
              </w:rPr>
              <w:t>Never delivered, cancelled after payment, partner rejected after accept</w:t>
            </w:r>
          </w:p>
        </w:tc>
        <w:tc>
          <w:tcPr>
            <w:tcW w:w="2500" w:type="dxa"/>
            <w:shd w:val="clear" w:color="auto" w:fill="F5F7FA"/>
            <w:tcMar>
              <w:top w:w="60" w:type="dxa"/>
              <w:left w:w="90" w:type="dxa"/>
              <w:bottom w:w="60" w:type="dxa"/>
              <w:right w:w="90" w:type="dxa"/>
            </w:tcMar>
          </w:tcPr>
          <w:p w14:paraId="2008ADF7" w14:textId="77777777" w:rsidR="00D97E17" w:rsidRDefault="00000000">
            <w:r>
              <w:rPr>
                <w:sz w:val="17"/>
                <w:szCs w:val="17"/>
              </w:rPr>
              <w:t>Full amount incl. fees</w:t>
            </w:r>
          </w:p>
        </w:tc>
        <w:tc>
          <w:tcPr>
            <w:tcW w:w="2260" w:type="dxa"/>
            <w:shd w:val="clear" w:color="auto" w:fill="F5F7FA"/>
            <w:tcMar>
              <w:top w:w="60" w:type="dxa"/>
              <w:left w:w="90" w:type="dxa"/>
              <w:bottom w:w="60" w:type="dxa"/>
              <w:right w:w="90" w:type="dxa"/>
            </w:tcMar>
          </w:tcPr>
          <w:p w14:paraId="0806978E" w14:textId="77777777" w:rsidR="00D97E17" w:rsidRDefault="00000000">
            <w:r>
              <w:rPr>
                <w:sz w:val="17"/>
                <w:szCs w:val="17"/>
              </w:rPr>
              <w:t>Partner if partner-caused; Ærend if no courier / system; courier cases: Ærend in v1 (see below)</w:t>
            </w:r>
          </w:p>
        </w:tc>
      </w:tr>
      <w:tr w:rsidR="00D97E17" w14:paraId="12690CD7" w14:textId="77777777">
        <w:tblPrEx>
          <w:tblCellMar>
            <w:top w:w="0" w:type="dxa"/>
            <w:bottom w:w="0" w:type="dxa"/>
          </w:tblCellMar>
        </w:tblPrEx>
        <w:tc>
          <w:tcPr>
            <w:tcW w:w="1900" w:type="dxa"/>
            <w:shd w:val="clear" w:color="auto" w:fill="FFFFFF"/>
            <w:tcMar>
              <w:top w:w="60" w:type="dxa"/>
              <w:left w:w="90" w:type="dxa"/>
              <w:bottom w:w="60" w:type="dxa"/>
              <w:right w:w="90" w:type="dxa"/>
            </w:tcMar>
          </w:tcPr>
          <w:p w14:paraId="52F270C5" w14:textId="77777777" w:rsidR="00D97E17" w:rsidRDefault="00000000">
            <w:r>
              <w:rPr>
                <w:sz w:val="17"/>
                <w:szCs w:val="17"/>
              </w:rPr>
              <w:t>Redelivery</w:t>
            </w:r>
          </w:p>
        </w:tc>
        <w:tc>
          <w:tcPr>
            <w:tcW w:w="2700" w:type="dxa"/>
            <w:shd w:val="clear" w:color="auto" w:fill="FFFFFF"/>
            <w:tcMar>
              <w:top w:w="60" w:type="dxa"/>
              <w:left w:w="90" w:type="dxa"/>
              <w:bottom w:w="60" w:type="dxa"/>
              <w:right w:w="90" w:type="dxa"/>
            </w:tcMar>
          </w:tcPr>
          <w:p w14:paraId="39DD2895" w14:textId="77777777" w:rsidR="00D97E17" w:rsidRDefault="00000000">
            <w:r>
              <w:rPr>
                <w:sz w:val="17"/>
                <w:szCs w:val="17"/>
              </w:rPr>
              <w:t>Lost or damaged in transit, customer wants the goods</w:t>
            </w:r>
          </w:p>
        </w:tc>
        <w:tc>
          <w:tcPr>
            <w:tcW w:w="2500" w:type="dxa"/>
            <w:shd w:val="clear" w:color="auto" w:fill="FFFFFF"/>
            <w:tcMar>
              <w:top w:w="60" w:type="dxa"/>
              <w:left w:w="90" w:type="dxa"/>
              <w:bottom w:w="60" w:type="dxa"/>
              <w:right w:w="90" w:type="dxa"/>
            </w:tcMar>
          </w:tcPr>
          <w:p w14:paraId="746AAEFF" w14:textId="77777777" w:rsidR="00D97E17" w:rsidRDefault="00000000">
            <w:r>
              <w:rPr>
                <w:sz w:val="17"/>
                <w:szCs w:val="17"/>
              </w:rPr>
              <w:t>New order dispatched, no charge</w:t>
            </w:r>
          </w:p>
        </w:tc>
        <w:tc>
          <w:tcPr>
            <w:tcW w:w="2260" w:type="dxa"/>
            <w:shd w:val="clear" w:color="auto" w:fill="FFFFFF"/>
            <w:tcMar>
              <w:top w:w="60" w:type="dxa"/>
              <w:left w:w="90" w:type="dxa"/>
              <w:bottom w:w="60" w:type="dxa"/>
              <w:right w:w="90" w:type="dxa"/>
            </w:tcMar>
          </w:tcPr>
          <w:p w14:paraId="3BC868CB" w14:textId="77777777" w:rsidR="00D97E17" w:rsidRDefault="00000000">
            <w:r>
              <w:rPr>
                <w:sz w:val="17"/>
                <w:szCs w:val="17"/>
              </w:rPr>
              <w:t>Ærend in v1</w:t>
            </w:r>
          </w:p>
        </w:tc>
      </w:tr>
      <w:tr w:rsidR="00D97E17" w14:paraId="0C8D13D0" w14:textId="77777777">
        <w:tblPrEx>
          <w:tblCellMar>
            <w:top w:w="0" w:type="dxa"/>
            <w:bottom w:w="0" w:type="dxa"/>
          </w:tblCellMar>
        </w:tblPrEx>
        <w:tc>
          <w:tcPr>
            <w:tcW w:w="1900" w:type="dxa"/>
            <w:shd w:val="clear" w:color="auto" w:fill="F5F7FA"/>
            <w:tcMar>
              <w:top w:w="60" w:type="dxa"/>
              <w:left w:w="90" w:type="dxa"/>
              <w:bottom w:w="60" w:type="dxa"/>
              <w:right w:w="90" w:type="dxa"/>
            </w:tcMar>
          </w:tcPr>
          <w:p w14:paraId="631E4675" w14:textId="77777777" w:rsidR="00D97E17" w:rsidRDefault="00000000">
            <w:r>
              <w:rPr>
                <w:sz w:val="17"/>
                <w:szCs w:val="17"/>
              </w:rPr>
              <w:t>Escalate</w:t>
            </w:r>
          </w:p>
        </w:tc>
        <w:tc>
          <w:tcPr>
            <w:tcW w:w="2700" w:type="dxa"/>
            <w:shd w:val="clear" w:color="auto" w:fill="F5F7FA"/>
            <w:tcMar>
              <w:top w:w="60" w:type="dxa"/>
              <w:left w:w="90" w:type="dxa"/>
              <w:bottom w:w="60" w:type="dxa"/>
              <w:right w:w="90" w:type="dxa"/>
            </w:tcMar>
          </w:tcPr>
          <w:p w14:paraId="1B81D2BE" w14:textId="77777777" w:rsidR="00D97E17" w:rsidRDefault="00000000">
            <w:r>
              <w:rPr>
                <w:sz w:val="17"/>
                <w:szCs w:val="17"/>
              </w:rPr>
              <w:t>Fraud signals, safety, repeated claims, disputes</w:t>
            </w:r>
          </w:p>
        </w:tc>
        <w:tc>
          <w:tcPr>
            <w:tcW w:w="2500" w:type="dxa"/>
            <w:shd w:val="clear" w:color="auto" w:fill="F5F7FA"/>
            <w:tcMar>
              <w:top w:w="60" w:type="dxa"/>
              <w:left w:w="90" w:type="dxa"/>
              <w:bottom w:w="60" w:type="dxa"/>
              <w:right w:w="90" w:type="dxa"/>
            </w:tcMar>
          </w:tcPr>
          <w:p w14:paraId="5E7E8D80" w14:textId="77777777" w:rsidR="00D97E17" w:rsidRDefault="00000000">
            <w:r>
              <w:rPr>
                <w:sz w:val="17"/>
                <w:szCs w:val="17"/>
              </w:rPr>
              <w:t>Human handling</w:t>
            </w:r>
          </w:p>
        </w:tc>
        <w:tc>
          <w:tcPr>
            <w:tcW w:w="2260" w:type="dxa"/>
            <w:shd w:val="clear" w:color="auto" w:fill="F5F7FA"/>
            <w:tcMar>
              <w:top w:w="60" w:type="dxa"/>
              <w:left w:w="90" w:type="dxa"/>
              <w:bottom w:w="60" w:type="dxa"/>
              <w:right w:w="90" w:type="dxa"/>
            </w:tcMar>
          </w:tcPr>
          <w:p w14:paraId="38075678" w14:textId="77777777" w:rsidR="00D97E17" w:rsidRDefault="00000000">
            <w:r>
              <w:rPr>
                <w:sz w:val="17"/>
                <w:szCs w:val="17"/>
              </w:rPr>
              <w:t>—</w:t>
            </w:r>
          </w:p>
        </w:tc>
      </w:tr>
    </w:tbl>
    <w:p w14:paraId="1B3DBA5A" w14:textId="77777777" w:rsidR="00D97E17" w:rsidRDefault="00D97E17">
      <w:pPr>
        <w:spacing w:after="60"/>
      </w:pPr>
    </w:p>
    <w:tbl>
      <w:tblPr>
        <w:tblW w:w="9360" w:type="dxa"/>
        <w:tblBorders>
          <w:top w:val="single" w:sz="2" w:space="0" w:color="FEF6E7"/>
          <w:left w:val="single" w:sz="24" w:space="0" w:color="B8860B"/>
          <w:bottom w:val="single" w:sz="2" w:space="0" w:color="FEF6E7"/>
          <w:right w:val="single" w:sz="2" w:space="0" w:color="FEF6E7"/>
        </w:tblBorders>
        <w:tblCellMar>
          <w:left w:w="10" w:type="dxa"/>
          <w:right w:w="10" w:type="dxa"/>
        </w:tblCellMar>
        <w:tblLook w:val="04A0" w:firstRow="1" w:lastRow="0" w:firstColumn="1" w:lastColumn="0" w:noHBand="0" w:noVBand="1"/>
      </w:tblPr>
      <w:tblGrid>
        <w:gridCol w:w="9360"/>
      </w:tblGrid>
      <w:tr w:rsidR="00D97E17" w14:paraId="50D70A2A" w14:textId="77777777">
        <w:tblPrEx>
          <w:tblCellMar>
            <w:top w:w="0" w:type="dxa"/>
            <w:bottom w:w="0" w:type="dxa"/>
          </w:tblCellMar>
        </w:tblPrEx>
        <w:tc>
          <w:tcPr>
            <w:tcW w:w="9360" w:type="dxa"/>
            <w:shd w:val="clear" w:color="auto" w:fill="FEF6E7"/>
            <w:tcMar>
              <w:top w:w="120" w:type="dxa"/>
              <w:left w:w="160" w:type="dxa"/>
              <w:bottom w:w="120" w:type="dxa"/>
              <w:right w:w="160" w:type="dxa"/>
            </w:tcMar>
          </w:tcPr>
          <w:p w14:paraId="2A22D37B" w14:textId="77777777" w:rsidR="00D97E17" w:rsidRDefault="00000000">
            <w:pPr>
              <w:spacing w:after="60"/>
            </w:pPr>
            <w:r>
              <w:rPr>
                <w:b/>
                <w:bCs/>
                <w:color w:val="B8860B"/>
                <w:sz w:val="20"/>
                <w:szCs w:val="20"/>
              </w:rPr>
              <w:t>Courier-caused loss: Ærend absorbs in v1</w:t>
            </w:r>
          </w:p>
          <w:p w14:paraId="1517E5C9" w14:textId="77777777" w:rsidR="00D97E17" w:rsidRDefault="00000000">
            <w:pPr>
              <w:spacing w:after="40"/>
            </w:pPr>
            <w:r>
              <w:rPr>
                <w:color w:val="333333"/>
                <w:sz w:val="20"/>
                <w:szCs w:val="20"/>
              </w:rPr>
              <w:t>Deducting earnings from freelance couriers for lost or damaged orders is legally sensitive and destroys trust. In v1 Ærend bears courier-caused loss, the case is logged on the courier's record, and repeated patterns are surfaced to a human (never automatic action). Revisit only with legal advice.</w:t>
            </w:r>
          </w:p>
        </w:tc>
      </w:tr>
    </w:tbl>
    <w:p w14:paraId="64ADC54C" w14:textId="77777777" w:rsidR="00D97E17" w:rsidRDefault="00000000">
      <w:pPr>
        <w:pStyle w:val="Heading2"/>
      </w:pPr>
      <w:bookmarkStart w:id="6" w:name="_Toc241835768"/>
      <w:r>
        <w:t>2.4 Surfaces</w:t>
      </w:r>
      <w:bookmarkEnd w:id="6"/>
    </w:p>
    <w:tbl>
      <w:tblPr>
        <w:tblW w:w="9360" w:type="dxa"/>
        <w:tblBorders>
          <w:top w:val="single" w:sz="2" w:space="0" w:color="CCCCCC"/>
          <w:left w:val="single" w:sz="2" w:space="0" w:color="CCCCCC"/>
          <w:bottom w:val="single" w:sz="2" w:space="0" w:color="CCCCCC"/>
          <w:right w:val="single" w:sz="2" w:space="0" w:color="CCCCCC"/>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3400"/>
        <w:gridCol w:w="5960"/>
      </w:tblGrid>
      <w:tr w:rsidR="00D97E17" w14:paraId="0791224D" w14:textId="77777777">
        <w:tblPrEx>
          <w:tblCellMar>
            <w:top w:w="0" w:type="dxa"/>
            <w:bottom w:w="0" w:type="dxa"/>
          </w:tblCellMar>
        </w:tblPrEx>
        <w:trPr>
          <w:tblHeader/>
        </w:trPr>
        <w:tc>
          <w:tcPr>
            <w:tcW w:w="3400" w:type="dxa"/>
            <w:shd w:val="clear" w:color="auto" w:fill="1E2A4A"/>
            <w:tcMar>
              <w:top w:w="70" w:type="dxa"/>
              <w:left w:w="90" w:type="dxa"/>
              <w:bottom w:w="70" w:type="dxa"/>
              <w:right w:w="90" w:type="dxa"/>
            </w:tcMar>
          </w:tcPr>
          <w:p w14:paraId="7976DEDB" w14:textId="77777777" w:rsidR="00D97E17" w:rsidRDefault="00000000">
            <w:r>
              <w:rPr>
                <w:b/>
                <w:bCs/>
                <w:color w:val="FFFFFF"/>
                <w:sz w:val="18"/>
                <w:szCs w:val="18"/>
              </w:rPr>
              <w:t>Surface</w:t>
            </w:r>
          </w:p>
        </w:tc>
        <w:tc>
          <w:tcPr>
            <w:tcW w:w="5960" w:type="dxa"/>
            <w:shd w:val="clear" w:color="auto" w:fill="1E2A4A"/>
            <w:tcMar>
              <w:top w:w="70" w:type="dxa"/>
              <w:left w:w="90" w:type="dxa"/>
              <w:bottom w:w="70" w:type="dxa"/>
              <w:right w:w="90" w:type="dxa"/>
            </w:tcMar>
          </w:tcPr>
          <w:p w14:paraId="60506720" w14:textId="77777777" w:rsidR="00D97E17" w:rsidRDefault="00000000">
            <w:r>
              <w:rPr>
                <w:b/>
                <w:bCs/>
                <w:color w:val="FFFFFF"/>
                <w:sz w:val="18"/>
                <w:szCs w:val="18"/>
              </w:rPr>
              <w:t>What is shown / done</w:t>
            </w:r>
          </w:p>
        </w:tc>
      </w:tr>
      <w:tr w:rsidR="00D97E17" w14:paraId="07E71630" w14:textId="77777777">
        <w:tblPrEx>
          <w:tblCellMar>
            <w:top w:w="0" w:type="dxa"/>
            <w:bottom w:w="0" w:type="dxa"/>
          </w:tblCellMar>
        </w:tblPrEx>
        <w:tc>
          <w:tcPr>
            <w:tcW w:w="3400" w:type="dxa"/>
            <w:shd w:val="clear" w:color="auto" w:fill="FFFFFF"/>
            <w:tcMar>
              <w:top w:w="60" w:type="dxa"/>
              <w:left w:w="90" w:type="dxa"/>
              <w:bottom w:w="60" w:type="dxa"/>
              <w:right w:w="90" w:type="dxa"/>
            </w:tcMar>
          </w:tcPr>
          <w:p w14:paraId="65DD981F" w14:textId="77777777" w:rsidR="00D97E17" w:rsidRDefault="00000000">
            <w:r>
              <w:rPr>
                <w:sz w:val="17"/>
                <w:szCs w:val="17"/>
              </w:rPr>
              <w:t>aerend-app («Ærend Kunde Bergen»)</w:t>
            </w:r>
          </w:p>
        </w:tc>
        <w:tc>
          <w:tcPr>
            <w:tcW w:w="5960" w:type="dxa"/>
            <w:shd w:val="clear" w:color="auto" w:fill="FFFFFF"/>
            <w:tcMar>
              <w:top w:w="60" w:type="dxa"/>
              <w:left w:w="90" w:type="dxa"/>
              <w:bottom w:w="60" w:type="dxa"/>
              <w:right w:w="90" w:type="dxa"/>
            </w:tcMar>
          </w:tcPr>
          <w:p w14:paraId="0121C74A" w14:textId="77777777" w:rsidR="00D97E17" w:rsidRDefault="00000000">
            <w:r>
              <w:rPr>
                <w:sz w:val="17"/>
                <w:szCs w:val="17"/>
              </w:rPr>
              <w:t>Case status on the order («Vi ser på det» → «Løst · 89 kr refundert»), the reply, and a one-tap «Ikke løst» to reopen. No agent branding; the sender is Ærend.</w:t>
            </w:r>
          </w:p>
        </w:tc>
      </w:tr>
      <w:tr w:rsidR="00D97E17" w14:paraId="173534BE" w14:textId="77777777">
        <w:tblPrEx>
          <w:tblCellMar>
            <w:top w:w="0" w:type="dxa"/>
            <w:bottom w:w="0" w:type="dxa"/>
          </w:tblCellMar>
        </w:tblPrEx>
        <w:tc>
          <w:tcPr>
            <w:tcW w:w="3400" w:type="dxa"/>
            <w:shd w:val="clear" w:color="auto" w:fill="F5F7FA"/>
            <w:tcMar>
              <w:top w:w="60" w:type="dxa"/>
              <w:left w:w="90" w:type="dxa"/>
              <w:bottom w:w="60" w:type="dxa"/>
              <w:right w:w="90" w:type="dxa"/>
            </w:tcMar>
          </w:tcPr>
          <w:p w14:paraId="474ADAAC" w14:textId="77777777" w:rsidR="00D97E17" w:rsidRDefault="00000000">
            <w:r>
              <w:rPr>
                <w:sz w:val="17"/>
                <w:szCs w:val="17"/>
              </w:rPr>
              <w:t>Hare-Store («Ærend Partner»)</w:t>
            </w:r>
          </w:p>
        </w:tc>
        <w:tc>
          <w:tcPr>
            <w:tcW w:w="5960" w:type="dxa"/>
            <w:shd w:val="clear" w:color="auto" w:fill="F5F7FA"/>
            <w:tcMar>
              <w:top w:w="60" w:type="dxa"/>
              <w:left w:w="90" w:type="dxa"/>
              <w:bottom w:w="60" w:type="dxa"/>
              <w:right w:w="90" w:type="dxa"/>
            </w:tcMar>
          </w:tcPr>
          <w:p w14:paraId="1DB3D669" w14:textId="77777777" w:rsidR="00D97E17" w:rsidRDefault="00000000">
            <w:r>
              <w:rPr>
                <w:sz w:val="17"/>
                <w:szCs w:val="17"/>
              </w:rPr>
              <w:t>Notification when a partner-cost adjustment is proposed, with evidence and «Bestrid» within a window (config, e.g. 48 h); disputes go to a human. Adjustments appear as lines in Oppgjør.</w:t>
            </w:r>
          </w:p>
        </w:tc>
      </w:tr>
      <w:tr w:rsidR="00D97E17" w14:paraId="1D3A1AF9" w14:textId="77777777">
        <w:tblPrEx>
          <w:tblCellMar>
            <w:top w:w="0" w:type="dxa"/>
            <w:bottom w:w="0" w:type="dxa"/>
          </w:tblCellMar>
        </w:tblPrEx>
        <w:tc>
          <w:tcPr>
            <w:tcW w:w="3400" w:type="dxa"/>
            <w:shd w:val="clear" w:color="auto" w:fill="FFFFFF"/>
            <w:tcMar>
              <w:top w:w="60" w:type="dxa"/>
              <w:left w:w="90" w:type="dxa"/>
              <w:bottom w:w="60" w:type="dxa"/>
              <w:right w:w="90" w:type="dxa"/>
            </w:tcMar>
          </w:tcPr>
          <w:p w14:paraId="6F351225" w14:textId="77777777" w:rsidR="00D97E17" w:rsidRDefault="00000000">
            <w:r>
              <w:rPr>
                <w:sz w:val="17"/>
                <w:szCs w:val="17"/>
              </w:rPr>
              <w:t>Hare-Driver («Ærend Bud»)</w:t>
            </w:r>
          </w:p>
        </w:tc>
        <w:tc>
          <w:tcPr>
            <w:tcW w:w="5960" w:type="dxa"/>
            <w:shd w:val="clear" w:color="auto" w:fill="FFFFFF"/>
            <w:tcMar>
              <w:top w:w="60" w:type="dxa"/>
              <w:left w:w="90" w:type="dxa"/>
              <w:bottom w:w="60" w:type="dxa"/>
              <w:right w:w="90" w:type="dxa"/>
            </w:tcMar>
          </w:tcPr>
          <w:p w14:paraId="62060D53" w14:textId="77777777" w:rsidR="00D97E17" w:rsidRDefault="00000000">
            <w:r>
              <w:rPr>
                <w:sz w:val="17"/>
                <w:szCs w:val="17"/>
              </w:rPr>
              <w:t>Informational only: «Saken er håndtert av Ærend». No deductions in v1. The courier can add context to a case from the order history.</w:t>
            </w:r>
          </w:p>
        </w:tc>
      </w:tr>
      <w:tr w:rsidR="00D97E17" w14:paraId="3963FB72" w14:textId="77777777">
        <w:tblPrEx>
          <w:tblCellMar>
            <w:top w:w="0" w:type="dxa"/>
            <w:bottom w:w="0" w:type="dxa"/>
          </w:tblCellMar>
        </w:tblPrEx>
        <w:tc>
          <w:tcPr>
            <w:tcW w:w="3400" w:type="dxa"/>
            <w:shd w:val="clear" w:color="auto" w:fill="F5F7FA"/>
            <w:tcMar>
              <w:top w:w="60" w:type="dxa"/>
              <w:left w:w="90" w:type="dxa"/>
              <w:bottom w:w="60" w:type="dxa"/>
              <w:right w:w="90" w:type="dxa"/>
            </w:tcMar>
          </w:tcPr>
          <w:p w14:paraId="5929728F" w14:textId="77777777" w:rsidR="00D97E17" w:rsidRDefault="00000000">
            <w:r>
              <w:rPr>
                <w:sz w:val="17"/>
                <w:szCs w:val="17"/>
              </w:rPr>
              <w:t>Hare-AdminPanel (commercial) — Support queue</w:t>
            </w:r>
          </w:p>
        </w:tc>
        <w:tc>
          <w:tcPr>
            <w:tcW w:w="5960" w:type="dxa"/>
            <w:shd w:val="clear" w:color="auto" w:fill="F5F7FA"/>
            <w:tcMar>
              <w:top w:w="60" w:type="dxa"/>
              <w:left w:w="90" w:type="dxa"/>
              <w:bottom w:w="60" w:type="dxa"/>
              <w:right w:w="90" w:type="dxa"/>
            </w:tcMar>
          </w:tcPr>
          <w:p w14:paraId="261CC951" w14:textId="77777777" w:rsidR="00D97E17" w:rsidRDefault="00000000">
            <w:r>
              <w:rPr>
                <w:sz w:val="17"/>
                <w:szCs w:val="17"/>
              </w:rPr>
              <w:t>Case cards with timeline, evidence, proposal, amounts, cost party, drafted messages; Approve / Edit / Reject; SLA timer; filters by type, fault, amount; the courier/partner pattern views (flag, never auto-action).</w:t>
            </w:r>
          </w:p>
        </w:tc>
      </w:tr>
    </w:tbl>
    <w:p w14:paraId="4BB22825" w14:textId="77777777" w:rsidR="00D97E17" w:rsidRDefault="00000000">
      <w:pPr>
        <w:pStyle w:val="Heading2"/>
      </w:pPr>
      <w:bookmarkStart w:id="7" w:name="_Toc241835769"/>
      <w:r>
        <w:t>2.5 SLAs &amp; metrics</w:t>
      </w:r>
      <w:bookmarkEnd w:id="7"/>
    </w:p>
    <w:p w14:paraId="0CBAE438" w14:textId="77777777" w:rsidR="00D97E17" w:rsidRDefault="00000000">
      <w:pPr>
        <w:pStyle w:val="ListParagraph"/>
        <w:numPr>
          <w:ilvl w:val="0"/>
          <w:numId w:val="3"/>
        </w:numPr>
        <w:spacing w:after="60" w:line="268" w:lineRule="auto"/>
      </w:pPr>
      <w:r>
        <w:t>Acknowledgement ≤ 1 min (automatic). Proposal ready ≤ 5 min. Human decision ≤ 30 min in operating hours (config). Reopen handled ≤ 15 min.</w:t>
      </w:r>
    </w:p>
    <w:p w14:paraId="78D1E479" w14:textId="77777777" w:rsidR="00D97E17" w:rsidRDefault="00000000">
      <w:pPr>
        <w:pStyle w:val="ListParagraph"/>
        <w:numPr>
          <w:ilvl w:val="0"/>
          <w:numId w:val="3"/>
        </w:numPr>
        <w:spacing w:after="60" w:line="268" w:lineRule="auto"/>
      </w:pPr>
      <w:r>
        <w:t>Metrics: cases per 100 orders by type and fault; auto-resolved share; refund rate and amount; time to resolution; reopen rate; partner dispute rate; overturn rate of agent proposals (the health signal).</w:t>
      </w:r>
    </w:p>
    <w:p w14:paraId="2736F5A3" w14:textId="77777777" w:rsidR="00D97E17" w:rsidRDefault="00D97E17">
      <w:pPr>
        <w:spacing w:after="80"/>
      </w:pPr>
    </w:p>
    <w:p w14:paraId="027A357A" w14:textId="77777777" w:rsidR="00D97E17" w:rsidRDefault="00000000">
      <w:pPr>
        <w:pStyle w:val="Heading1"/>
      </w:pPr>
      <w:bookmarkStart w:id="8" w:name="_Toc241835770"/>
      <w:r>
        <w:t>3. Refund &amp; Compensation Flow</w:t>
      </w:r>
      <w:bookmarkEnd w:id="8"/>
    </w:p>
    <w:p w14:paraId="256232D5" w14:textId="77777777" w:rsidR="00D97E17" w:rsidRDefault="00000000">
      <w:pPr>
        <w:pStyle w:val="Heading2"/>
      </w:pPr>
      <w:bookmarkStart w:id="9" w:name="_Toc241835771"/>
      <w:r>
        <w:t>3.1 Payment states and the right operation</w:t>
      </w:r>
      <w:bookmarkEnd w:id="9"/>
    </w:p>
    <w:p w14:paraId="4344E0FC" w14:textId="77777777" w:rsidR="00D97E17" w:rsidRDefault="00000000">
      <w:pPr>
        <w:pStyle w:val="ListParagraph"/>
        <w:numPr>
          <w:ilvl w:val="0"/>
          <w:numId w:val="3"/>
        </w:numPr>
        <w:spacing w:after="60" w:line="268" w:lineRule="auto"/>
      </w:pPr>
      <w:r>
        <w:t>Authorized, not captured → cancel/void the authorization (no refund needed). Captured → refund, full or partial. Both Stripe and Vipps ePayment support partial refunds on captured payments; the refund service must not attempt a refund on an uncaptured payment.</w:t>
      </w:r>
    </w:p>
    <w:p w14:paraId="4477F897" w14:textId="77777777" w:rsidR="00D97E17" w:rsidRDefault="00000000">
      <w:pPr>
        <w:pStyle w:val="ListParagraph"/>
        <w:numPr>
          <w:ilvl w:val="0"/>
          <w:numId w:val="3"/>
        </w:numPr>
        <w:spacing w:after="60" w:line="268" w:lineRule="auto"/>
      </w:pPr>
      <w:r>
        <w:t>Confirm in the audit when Ærend captures (at order, at pickup, or at delivery) — it decides how often cancel vs refund applies.</w:t>
      </w:r>
    </w:p>
    <w:p w14:paraId="498898EA" w14:textId="77777777" w:rsidR="00D97E17" w:rsidRDefault="00000000">
      <w:pPr>
        <w:pStyle w:val="Heading2"/>
      </w:pPr>
      <w:bookmarkStart w:id="10" w:name="_Toc241835772"/>
      <w:r>
        <w:t>3.2 Refund service</w:t>
      </w:r>
      <w:bookmarkEnd w:id="10"/>
    </w:p>
    <w:tbl>
      <w:tblPr>
        <w:tblW w:w="9360" w:type="dxa"/>
        <w:tblBorders>
          <w:top w:val="single" w:sz="2" w:space="0" w:color="CCCCCC"/>
          <w:left w:val="single" w:sz="2" w:space="0" w:color="CCCCCC"/>
          <w:bottom w:val="single" w:sz="2" w:space="0" w:color="CCCCCC"/>
          <w:right w:val="single" w:sz="2" w:space="0" w:color="CCCCCC"/>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400"/>
        <w:gridCol w:w="6960"/>
      </w:tblGrid>
      <w:tr w:rsidR="00D97E17" w14:paraId="4AE729E8" w14:textId="77777777">
        <w:tblPrEx>
          <w:tblCellMar>
            <w:top w:w="0" w:type="dxa"/>
            <w:bottom w:w="0" w:type="dxa"/>
          </w:tblCellMar>
        </w:tblPrEx>
        <w:trPr>
          <w:tblHeader/>
        </w:trPr>
        <w:tc>
          <w:tcPr>
            <w:tcW w:w="2400" w:type="dxa"/>
            <w:shd w:val="clear" w:color="auto" w:fill="1E2A4A"/>
            <w:tcMar>
              <w:top w:w="70" w:type="dxa"/>
              <w:left w:w="90" w:type="dxa"/>
              <w:bottom w:w="70" w:type="dxa"/>
              <w:right w:w="90" w:type="dxa"/>
            </w:tcMar>
          </w:tcPr>
          <w:p w14:paraId="185F1D9B" w14:textId="77777777" w:rsidR="00D97E17" w:rsidRDefault="00000000">
            <w:r>
              <w:rPr>
                <w:b/>
                <w:bCs/>
                <w:color w:val="FFFFFF"/>
                <w:sz w:val="18"/>
                <w:szCs w:val="18"/>
              </w:rPr>
              <w:t>Element</w:t>
            </w:r>
          </w:p>
        </w:tc>
        <w:tc>
          <w:tcPr>
            <w:tcW w:w="6960" w:type="dxa"/>
            <w:shd w:val="clear" w:color="auto" w:fill="1E2A4A"/>
            <w:tcMar>
              <w:top w:w="70" w:type="dxa"/>
              <w:left w:w="90" w:type="dxa"/>
              <w:bottom w:w="70" w:type="dxa"/>
              <w:right w:w="90" w:type="dxa"/>
            </w:tcMar>
          </w:tcPr>
          <w:p w14:paraId="13FF798F" w14:textId="77777777" w:rsidR="00D97E17" w:rsidRDefault="00000000">
            <w:r>
              <w:rPr>
                <w:b/>
                <w:bCs/>
                <w:color w:val="FFFFFF"/>
                <w:sz w:val="18"/>
                <w:szCs w:val="18"/>
              </w:rPr>
              <w:t>Requirement</w:t>
            </w:r>
          </w:p>
        </w:tc>
      </w:tr>
      <w:tr w:rsidR="00D97E17" w14:paraId="478E4873" w14:textId="77777777">
        <w:tblPrEx>
          <w:tblCellMar>
            <w:top w:w="0" w:type="dxa"/>
            <w:bottom w:w="0" w:type="dxa"/>
          </w:tblCellMar>
        </w:tblPrEx>
        <w:tc>
          <w:tcPr>
            <w:tcW w:w="2400" w:type="dxa"/>
            <w:shd w:val="clear" w:color="auto" w:fill="FFFFFF"/>
            <w:tcMar>
              <w:top w:w="60" w:type="dxa"/>
              <w:left w:w="90" w:type="dxa"/>
              <w:bottom w:w="60" w:type="dxa"/>
              <w:right w:w="90" w:type="dxa"/>
            </w:tcMar>
          </w:tcPr>
          <w:p w14:paraId="213F83A6" w14:textId="77777777" w:rsidR="00D97E17" w:rsidRDefault="00000000">
            <w:r>
              <w:rPr>
                <w:sz w:val="17"/>
                <w:szCs w:val="17"/>
              </w:rPr>
              <w:t>Idempotency</w:t>
            </w:r>
          </w:p>
        </w:tc>
        <w:tc>
          <w:tcPr>
            <w:tcW w:w="6960" w:type="dxa"/>
            <w:shd w:val="clear" w:color="auto" w:fill="FFFFFF"/>
            <w:tcMar>
              <w:top w:w="60" w:type="dxa"/>
              <w:left w:w="90" w:type="dxa"/>
              <w:bottom w:w="60" w:type="dxa"/>
              <w:right w:w="90" w:type="dxa"/>
            </w:tcMar>
          </w:tcPr>
          <w:p w14:paraId="1CAA2D08" w14:textId="77777777" w:rsidR="00D97E17" w:rsidRDefault="00000000">
            <w:r>
              <w:rPr>
                <w:sz w:val="17"/>
                <w:szCs w:val="17"/>
              </w:rPr>
              <w:t>Every refund request carries an idempotency key (case_id + amount + attempt). Retries never double-refund. Provider idempotency keys are used where supported.</w:t>
            </w:r>
          </w:p>
        </w:tc>
      </w:tr>
      <w:tr w:rsidR="00D97E17" w14:paraId="4250F10D" w14:textId="77777777">
        <w:tblPrEx>
          <w:tblCellMar>
            <w:top w:w="0" w:type="dxa"/>
            <w:bottom w:w="0" w:type="dxa"/>
          </w:tblCellMar>
        </w:tblPrEx>
        <w:tc>
          <w:tcPr>
            <w:tcW w:w="2400" w:type="dxa"/>
            <w:shd w:val="clear" w:color="auto" w:fill="F5F7FA"/>
            <w:tcMar>
              <w:top w:w="60" w:type="dxa"/>
              <w:left w:w="90" w:type="dxa"/>
              <w:bottom w:w="60" w:type="dxa"/>
              <w:right w:w="90" w:type="dxa"/>
            </w:tcMar>
          </w:tcPr>
          <w:p w14:paraId="387E34A0" w14:textId="77777777" w:rsidR="00D97E17" w:rsidRDefault="00000000">
            <w:r>
              <w:rPr>
                <w:sz w:val="17"/>
                <w:szCs w:val="17"/>
              </w:rPr>
              <w:t>Provider adapters</w:t>
            </w:r>
          </w:p>
        </w:tc>
        <w:tc>
          <w:tcPr>
            <w:tcW w:w="6960" w:type="dxa"/>
            <w:shd w:val="clear" w:color="auto" w:fill="F5F7FA"/>
            <w:tcMar>
              <w:top w:w="60" w:type="dxa"/>
              <w:left w:w="90" w:type="dxa"/>
              <w:bottom w:w="60" w:type="dxa"/>
              <w:right w:w="90" w:type="dxa"/>
            </w:tcMar>
          </w:tcPr>
          <w:p w14:paraId="5CB5B797" w14:textId="77777777" w:rsidR="00D97E17" w:rsidRDefault="00000000">
            <w:r>
              <w:rPr>
                <w:sz w:val="17"/>
                <w:szCs w:val="17"/>
              </w:rPr>
              <w:t>Stripe (card, Apple Pay, Google Pay) and Vipps ePayment behind one interface: create_refund, cancel_authorization, get_status. Provider-specific limits (e.g. refund window, partial rules) surface as 422 business codes.</w:t>
            </w:r>
          </w:p>
        </w:tc>
      </w:tr>
      <w:tr w:rsidR="00D97E17" w14:paraId="6EEFAB81" w14:textId="77777777">
        <w:tblPrEx>
          <w:tblCellMar>
            <w:top w:w="0" w:type="dxa"/>
            <w:bottom w:w="0" w:type="dxa"/>
          </w:tblCellMar>
        </w:tblPrEx>
        <w:tc>
          <w:tcPr>
            <w:tcW w:w="2400" w:type="dxa"/>
            <w:shd w:val="clear" w:color="auto" w:fill="FFFFFF"/>
            <w:tcMar>
              <w:top w:w="60" w:type="dxa"/>
              <w:left w:w="90" w:type="dxa"/>
              <w:bottom w:w="60" w:type="dxa"/>
              <w:right w:w="90" w:type="dxa"/>
            </w:tcMar>
          </w:tcPr>
          <w:p w14:paraId="363C475B" w14:textId="77777777" w:rsidR="00D97E17" w:rsidRDefault="00000000">
            <w:r>
              <w:rPr>
                <w:sz w:val="17"/>
                <w:szCs w:val="17"/>
              </w:rPr>
              <w:t>States</w:t>
            </w:r>
          </w:p>
        </w:tc>
        <w:tc>
          <w:tcPr>
            <w:tcW w:w="6960" w:type="dxa"/>
            <w:shd w:val="clear" w:color="auto" w:fill="FFFFFF"/>
            <w:tcMar>
              <w:top w:w="60" w:type="dxa"/>
              <w:left w:w="90" w:type="dxa"/>
              <w:bottom w:w="60" w:type="dxa"/>
              <w:right w:w="90" w:type="dxa"/>
            </w:tcMar>
          </w:tcPr>
          <w:p w14:paraId="418A3A69" w14:textId="77777777" w:rsidR="00D97E17" w:rsidRDefault="00000000">
            <w:r>
              <w:rPr>
                <w:sz w:val="17"/>
                <w:szCs w:val="17"/>
              </w:rPr>
              <w:t>requested → submitted → succeeded | failed (with provider error) | pending_provider. Failed refunds re-queue once, then escalate to a human.</w:t>
            </w:r>
          </w:p>
        </w:tc>
      </w:tr>
      <w:tr w:rsidR="00D97E17" w14:paraId="1BD1FD00" w14:textId="77777777">
        <w:tblPrEx>
          <w:tblCellMar>
            <w:top w:w="0" w:type="dxa"/>
            <w:bottom w:w="0" w:type="dxa"/>
          </w:tblCellMar>
        </w:tblPrEx>
        <w:tc>
          <w:tcPr>
            <w:tcW w:w="2400" w:type="dxa"/>
            <w:shd w:val="clear" w:color="auto" w:fill="F5F7FA"/>
            <w:tcMar>
              <w:top w:w="60" w:type="dxa"/>
              <w:left w:w="90" w:type="dxa"/>
              <w:bottom w:w="60" w:type="dxa"/>
              <w:right w:w="90" w:type="dxa"/>
            </w:tcMar>
          </w:tcPr>
          <w:p w14:paraId="7B935A23" w14:textId="77777777" w:rsidR="00D97E17" w:rsidRDefault="00000000">
            <w:r>
              <w:rPr>
                <w:sz w:val="17"/>
                <w:szCs w:val="17"/>
              </w:rPr>
              <w:t>Ledger</w:t>
            </w:r>
          </w:p>
        </w:tc>
        <w:tc>
          <w:tcPr>
            <w:tcW w:w="6960" w:type="dxa"/>
            <w:shd w:val="clear" w:color="auto" w:fill="F5F7FA"/>
            <w:tcMar>
              <w:top w:w="60" w:type="dxa"/>
              <w:left w:w="90" w:type="dxa"/>
              <w:bottom w:w="60" w:type="dxa"/>
              <w:right w:w="90" w:type="dxa"/>
            </w:tcMar>
          </w:tcPr>
          <w:p w14:paraId="5EF5EEAB" w14:textId="77777777" w:rsidR="00D97E17" w:rsidRDefault="00000000">
            <w:r>
              <w:rPr>
                <w:sz w:val="17"/>
                <w:szCs w:val="17"/>
              </w:rPr>
              <w:t>Every money movement writes a ledger entry: order, case, party (customer/partner/courier/Ærend), amount, direction, provider ref. Settlements read the ledger; nothing is computed twice.</w:t>
            </w:r>
          </w:p>
        </w:tc>
      </w:tr>
      <w:tr w:rsidR="00D97E17" w14:paraId="725F9EAF" w14:textId="77777777">
        <w:tblPrEx>
          <w:tblCellMar>
            <w:top w:w="0" w:type="dxa"/>
            <w:bottom w:w="0" w:type="dxa"/>
          </w:tblCellMar>
        </w:tblPrEx>
        <w:tc>
          <w:tcPr>
            <w:tcW w:w="2400" w:type="dxa"/>
            <w:shd w:val="clear" w:color="auto" w:fill="FFFFFF"/>
            <w:tcMar>
              <w:top w:w="60" w:type="dxa"/>
              <w:left w:w="90" w:type="dxa"/>
              <w:bottom w:w="60" w:type="dxa"/>
              <w:right w:w="90" w:type="dxa"/>
            </w:tcMar>
          </w:tcPr>
          <w:p w14:paraId="61E3AB89" w14:textId="77777777" w:rsidR="00D97E17" w:rsidRDefault="00000000">
            <w:r>
              <w:rPr>
                <w:sz w:val="17"/>
                <w:szCs w:val="17"/>
              </w:rPr>
              <w:t>Settlement adjustments</w:t>
            </w:r>
          </w:p>
        </w:tc>
        <w:tc>
          <w:tcPr>
            <w:tcW w:w="6960" w:type="dxa"/>
            <w:shd w:val="clear" w:color="auto" w:fill="FFFFFF"/>
            <w:tcMar>
              <w:top w:w="60" w:type="dxa"/>
              <w:left w:w="90" w:type="dxa"/>
              <w:bottom w:w="60" w:type="dxa"/>
              <w:right w:w="90" w:type="dxa"/>
            </w:tcMar>
          </w:tcPr>
          <w:p w14:paraId="76388BFF" w14:textId="77777777" w:rsidR="00D97E17" w:rsidRDefault="00000000">
            <w:r>
              <w:rPr>
                <w:sz w:val="17"/>
                <w:szCs w:val="17"/>
              </w:rPr>
              <w:t>Partner-borne amounts become adjustment lines in the next settlement (Agent C reads them); disputes freeze the line until resolved.</w:t>
            </w:r>
          </w:p>
        </w:tc>
      </w:tr>
      <w:tr w:rsidR="00D97E17" w14:paraId="2DC3A5CC" w14:textId="77777777">
        <w:tblPrEx>
          <w:tblCellMar>
            <w:top w:w="0" w:type="dxa"/>
            <w:bottom w:w="0" w:type="dxa"/>
          </w:tblCellMar>
        </w:tblPrEx>
        <w:tc>
          <w:tcPr>
            <w:tcW w:w="2400" w:type="dxa"/>
            <w:shd w:val="clear" w:color="auto" w:fill="F5F7FA"/>
            <w:tcMar>
              <w:top w:w="60" w:type="dxa"/>
              <w:left w:w="90" w:type="dxa"/>
              <w:bottom w:w="60" w:type="dxa"/>
              <w:right w:w="90" w:type="dxa"/>
            </w:tcMar>
          </w:tcPr>
          <w:p w14:paraId="595792E3" w14:textId="77777777" w:rsidR="00D97E17" w:rsidRDefault="00000000">
            <w:r>
              <w:rPr>
                <w:sz w:val="17"/>
                <w:szCs w:val="17"/>
              </w:rPr>
              <w:t>Customer communication</w:t>
            </w:r>
          </w:p>
        </w:tc>
        <w:tc>
          <w:tcPr>
            <w:tcW w:w="6960" w:type="dxa"/>
            <w:shd w:val="clear" w:color="auto" w:fill="F5F7FA"/>
            <w:tcMar>
              <w:top w:w="60" w:type="dxa"/>
              <w:left w:w="90" w:type="dxa"/>
              <w:bottom w:w="60" w:type="dxa"/>
              <w:right w:w="90" w:type="dxa"/>
            </w:tcMar>
          </w:tcPr>
          <w:p w14:paraId="0FAAFD49" w14:textId="77777777" w:rsidR="00D97E17" w:rsidRDefault="00000000">
            <w:r>
              <w:rPr>
                <w:sz w:val="17"/>
                <w:szCs w:val="17"/>
              </w:rPr>
              <w:t>Refund confirmation with amount and expected arrival («2–5 virkedager» for card; Vipps typically same day) via the notification system.</w:t>
            </w:r>
          </w:p>
        </w:tc>
      </w:tr>
    </w:tbl>
    <w:p w14:paraId="45BC5980" w14:textId="77777777" w:rsidR="00D97E17" w:rsidRDefault="00000000">
      <w:pPr>
        <w:pStyle w:val="Heading2"/>
      </w:pPr>
      <w:bookmarkStart w:id="11" w:name="_Toc241835773"/>
      <w:r>
        <w:t>3.3 Guardrails for automatic execution (the bounded exception)</w:t>
      </w:r>
      <w:bookmarkEnd w:id="11"/>
    </w:p>
    <w:tbl>
      <w:tblPr>
        <w:tblW w:w="9360" w:type="dxa"/>
        <w:tblBorders>
          <w:top w:val="single" w:sz="2" w:space="0" w:color="CCCCCC"/>
          <w:left w:val="single" w:sz="2" w:space="0" w:color="CCCCCC"/>
          <w:bottom w:val="single" w:sz="2" w:space="0" w:color="CCCCCC"/>
          <w:right w:val="single" w:sz="2" w:space="0" w:color="CCCCCC"/>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3400"/>
        <w:gridCol w:w="5960"/>
      </w:tblGrid>
      <w:tr w:rsidR="00D97E17" w14:paraId="440B7B05" w14:textId="77777777">
        <w:tblPrEx>
          <w:tblCellMar>
            <w:top w:w="0" w:type="dxa"/>
            <w:bottom w:w="0" w:type="dxa"/>
          </w:tblCellMar>
        </w:tblPrEx>
        <w:trPr>
          <w:tblHeader/>
        </w:trPr>
        <w:tc>
          <w:tcPr>
            <w:tcW w:w="3400" w:type="dxa"/>
            <w:shd w:val="clear" w:color="auto" w:fill="1E2A4A"/>
            <w:tcMar>
              <w:top w:w="70" w:type="dxa"/>
              <w:left w:w="90" w:type="dxa"/>
              <w:bottom w:w="70" w:type="dxa"/>
              <w:right w:w="90" w:type="dxa"/>
            </w:tcMar>
          </w:tcPr>
          <w:p w14:paraId="65C26DE5" w14:textId="77777777" w:rsidR="00D97E17" w:rsidRDefault="00000000">
            <w:r>
              <w:rPr>
                <w:b/>
                <w:bCs/>
                <w:color w:val="FFFFFF"/>
                <w:sz w:val="18"/>
                <w:szCs w:val="18"/>
              </w:rPr>
              <w:t>Rule</w:t>
            </w:r>
          </w:p>
        </w:tc>
        <w:tc>
          <w:tcPr>
            <w:tcW w:w="5960" w:type="dxa"/>
            <w:shd w:val="clear" w:color="auto" w:fill="1E2A4A"/>
            <w:tcMar>
              <w:top w:w="70" w:type="dxa"/>
              <w:left w:w="90" w:type="dxa"/>
              <w:bottom w:w="70" w:type="dxa"/>
              <w:right w:w="90" w:type="dxa"/>
            </w:tcMar>
          </w:tcPr>
          <w:p w14:paraId="6EFEE7B2" w14:textId="77777777" w:rsidR="00D97E17" w:rsidRDefault="00000000">
            <w:r>
              <w:rPr>
                <w:b/>
                <w:bCs/>
                <w:color w:val="FFFFFF"/>
                <w:sz w:val="18"/>
                <w:szCs w:val="18"/>
              </w:rPr>
              <w:t>Default</w:t>
            </w:r>
          </w:p>
        </w:tc>
      </w:tr>
      <w:tr w:rsidR="00D97E17" w14:paraId="33CED8A7" w14:textId="77777777">
        <w:tblPrEx>
          <w:tblCellMar>
            <w:top w:w="0" w:type="dxa"/>
            <w:bottom w:w="0" w:type="dxa"/>
          </w:tblCellMar>
        </w:tblPrEx>
        <w:tc>
          <w:tcPr>
            <w:tcW w:w="3400" w:type="dxa"/>
            <w:shd w:val="clear" w:color="auto" w:fill="FFFFFF"/>
            <w:tcMar>
              <w:top w:w="60" w:type="dxa"/>
              <w:left w:w="90" w:type="dxa"/>
              <w:bottom w:w="60" w:type="dxa"/>
              <w:right w:w="90" w:type="dxa"/>
            </w:tcMar>
          </w:tcPr>
          <w:p w14:paraId="077B4344" w14:textId="77777777" w:rsidR="00D97E17" w:rsidRDefault="00000000">
            <w:r>
              <w:rPr>
                <w:sz w:val="17"/>
                <w:szCs w:val="17"/>
              </w:rPr>
              <w:t>Goodwill auto-cap per case</w:t>
            </w:r>
          </w:p>
        </w:tc>
        <w:tc>
          <w:tcPr>
            <w:tcW w:w="5960" w:type="dxa"/>
            <w:shd w:val="clear" w:color="auto" w:fill="FFFFFF"/>
            <w:tcMar>
              <w:top w:w="60" w:type="dxa"/>
              <w:left w:w="90" w:type="dxa"/>
              <w:bottom w:w="60" w:type="dxa"/>
              <w:right w:w="90" w:type="dxa"/>
            </w:tcMar>
          </w:tcPr>
          <w:p w14:paraId="1ED03004" w14:textId="77777777" w:rsidR="00D97E17" w:rsidRDefault="00000000">
            <w:r>
              <w:rPr>
                <w:sz w:val="17"/>
                <w:szCs w:val="17"/>
              </w:rPr>
              <w:t>0 kr at launch; product owner sets (suggested 50 kr once trusted)</w:t>
            </w:r>
          </w:p>
        </w:tc>
      </w:tr>
      <w:tr w:rsidR="00D97E17" w14:paraId="0146C747" w14:textId="77777777">
        <w:tblPrEx>
          <w:tblCellMar>
            <w:top w:w="0" w:type="dxa"/>
            <w:bottom w:w="0" w:type="dxa"/>
          </w:tblCellMar>
        </w:tblPrEx>
        <w:tc>
          <w:tcPr>
            <w:tcW w:w="3400" w:type="dxa"/>
            <w:shd w:val="clear" w:color="auto" w:fill="F5F7FA"/>
            <w:tcMar>
              <w:top w:w="60" w:type="dxa"/>
              <w:left w:w="90" w:type="dxa"/>
              <w:bottom w:w="60" w:type="dxa"/>
              <w:right w:w="90" w:type="dxa"/>
            </w:tcMar>
          </w:tcPr>
          <w:p w14:paraId="215A5849" w14:textId="77777777" w:rsidR="00D97E17" w:rsidRDefault="00000000">
            <w:r>
              <w:rPr>
                <w:sz w:val="17"/>
                <w:szCs w:val="17"/>
              </w:rPr>
              <w:t>Refund auto-cap per case</w:t>
            </w:r>
          </w:p>
        </w:tc>
        <w:tc>
          <w:tcPr>
            <w:tcW w:w="5960" w:type="dxa"/>
            <w:shd w:val="clear" w:color="auto" w:fill="F5F7FA"/>
            <w:tcMar>
              <w:top w:w="60" w:type="dxa"/>
              <w:left w:w="90" w:type="dxa"/>
              <w:bottom w:w="60" w:type="dxa"/>
              <w:right w:w="90" w:type="dxa"/>
            </w:tcMar>
          </w:tcPr>
          <w:p w14:paraId="21F9A54A" w14:textId="77777777" w:rsidR="00D97E17" w:rsidRDefault="00000000">
            <w:r>
              <w:rPr>
                <w:sz w:val="17"/>
                <w:szCs w:val="17"/>
              </w:rPr>
              <w:t>0 kr at launch; suggested 150 kr with strong evidence (pickup checklist mismatch or partner-confirmed shortfall)</w:t>
            </w:r>
          </w:p>
        </w:tc>
      </w:tr>
      <w:tr w:rsidR="00D97E17" w14:paraId="6828A023" w14:textId="77777777">
        <w:tblPrEx>
          <w:tblCellMar>
            <w:top w:w="0" w:type="dxa"/>
            <w:bottom w:w="0" w:type="dxa"/>
          </w:tblCellMar>
        </w:tblPrEx>
        <w:tc>
          <w:tcPr>
            <w:tcW w:w="3400" w:type="dxa"/>
            <w:shd w:val="clear" w:color="auto" w:fill="FFFFFF"/>
            <w:tcMar>
              <w:top w:w="60" w:type="dxa"/>
              <w:left w:w="90" w:type="dxa"/>
              <w:bottom w:w="60" w:type="dxa"/>
              <w:right w:w="90" w:type="dxa"/>
            </w:tcMar>
          </w:tcPr>
          <w:p w14:paraId="13579589" w14:textId="77777777" w:rsidR="00D97E17" w:rsidRDefault="00000000">
            <w:r>
              <w:rPr>
                <w:sz w:val="17"/>
                <w:szCs w:val="17"/>
              </w:rPr>
              <w:t>Daily auto-execution cap</w:t>
            </w:r>
          </w:p>
        </w:tc>
        <w:tc>
          <w:tcPr>
            <w:tcW w:w="5960" w:type="dxa"/>
            <w:shd w:val="clear" w:color="auto" w:fill="FFFFFF"/>
            <w:tcMar>
              <w:top w:w="60" w:type="dxa"/>
              <w:left w:w="90" w:type="dxa"/>
              <w:bottom w:w="60" w:type="dxa"/>
              <w:right w:w="90" w:type="dxa"/>
            </w:tcMar>
          </w:tcPr>
          <w:p w14:paraId="221058BA" w14:textId="77777777" w:rsidR="00D97E17" w:rsidRDefault="00000000">
            <w:r>
              <w:rPr>
                <w:sz w:val="17"/>
                <w:szCs w:val="17"/>
              </w:rPr>
              <w:t>Total kr per day and per customer; exceeding routes to human</w:t>
            </w:r>
          </w:p>
        </w:tc>
      </w:tr>
      <w:tr w:rsidR="00D97E17" w14:paraId="16E61421" w14:textId="77777777">
        <w:tblPrEx>
          <w:tblCellMar>
            <w:top w:w="0" w:type="dxa"/>
            <w:bottom w:w="0" w:type="dxa"/>
          </w:tblCellMar>
        </w:tblPrEx>
        <w:tc>
          <w:tcPr>
            <w:tcW w:w="3400" w:type="dxa"/>
            <w:shd w:val="clear" w:color="auto" w:fill="F5F7FA"/>
            <w:tcMar>
              <w:top w:w="60" w:type="dxa"/>
              <w:left w:w="90" w:type="dxa"/>
              <w:bottom w:w="60" w:type="dxa"/>
              <w:right w:w="90" w:type="dxa"/>
            </w:tcMar>
          </w:tcPr>
          <w:p w14:paraId="7994489F" w14:textId="77777777" w:rsidR="00D97E17" w:rsidRDefault="00000000">
            <w:r>
              <w:rPr>
                <w:sz w:val="17"/>
                <w:szCs w:val="17"/>
              </w:rPr>
              <w:t>Evidence requirement</w:t>
            </w:r>
          </w:p>
        </w:tc>
        <w:tc>
          <w:tcPr>
            <w:tcW w:w="5960" w:type="dxa"/>
            <w:shd w:val="clear" w:color="auto" w:fill="F5F7FA"/>
            <w:tcMar>
              <w:top w:w="60" w:type="dxa"/>
              <w:left w:w="90" w:type="dxa"/>
              <w:bottom w:w="60" w:type="dxa"/>
              <w:right w:w="90" w:type="dxa"/>
            </w:tcMar>
          </w:tcPr>
          <w:p w14:paraId="48B3057B" w14:textId="77777777" w:rsidR="00D97E17" w:rsidRDefault="00000000">
            <w:r>
              <w:rPr>
                <w:sz w:val="17"/>
                <w:szCs w:val="17"/>
              </w:rPr>
              <w:t>Auto only when at least one server-side evidence source confirms the claim; customer statement alone never auto-executes</w:t>
            </w:r>
          </w:p>
        </w:tc>
      </w:tr>
      <w:tr w:rsidR="00D97E17" w14:paraId="7097DC9E" w14:textId="77777777">
        <w:tblPrEx>
          <w:tblCellMar>
            <w:top w:w="0" w:type="dxa"/>
            <w:bottom w:w="0" w:type="dxa"/>
          </w:tblCellMar>
        </w:tblPrEx>
        <w:tc>
          <w:tcPr>
            <w:tcW w:w="3400" w:type="dxa"/>
            <w:shd w:val="clear" w:color="auto" w:fill="FFFFFF"/>
            <w:tcMar>
              <w:top w:w="60" w:type="dxa"/>
              <w:left w:w="90" w:type="dxa"/>
              <w:bottom w:w="60" w:type="dxa"/>
              <w:right w:w="90" w:type="dxa"/>
            </w:tcMar>
          </w:tcPr>
          <w:p w14:paraId="139F04AB" w14:textId="77777777" w:rsidR="00D97E17" w:rsidRDefault="00000000">
            <w:r>
              <w:rPr>
                <w:sz w:val="17"/>
                <w:szCs w:val="17"/>
              </w:rPr>
              <w:t>Fraud signals</w:t>
            </w:r>
          </w:p>
        </w:tc>
        <w:tc>
          <w:tcPr>
            <w:tcW w:w="5960" w:type="dxa"/>
            <w:shd w:val="clear" w:color="auto" w:fill="FFFFFF"/>
            <w:tcMar>
              <w:top w:w="60" w:type="dxa"/>
              <w:left w:w="90" w:type="dxa"/>
              <w:bottom w:w="60" w:type="dxa"/>
              <w:right w:w="90" w:type="dxa"/>
            </w:tcMar>
          </w:tcPr>
          <w:p w14:paraId="5682BCF5" w14:textId="77777777" w:rsidR="00D97E17" w:rsidRDefault="00000000">
            <w:r>
              <w:rPr>
                <w:sz w:val="17"/>
                <w:szCs w:val="17"/>
              </w:rPr>
              <w:t>Repeat claims, mismatched device/payment patterns, high case rate → human, always</w:t>
            </w:r>
          </w:p>
        </w:tc>
      </w:tr>
      <w:tr w:rsidR="00D97E17" w14:paraId="49D33B15" w14:textId="77777777">
        <w:tblPrEx>
          <w:tblCellMar>
            <w:top w:w="0" w:type="dxa"/>
            <w:bottom w:w="0" w:type="dxa"/>
          </w:tblCellMar>
        </w:tblPrEx>
        <w:tc>
          <w:tcPr>
            <w:tcW w:w="3400" w:type="dxa"/>
            <w:shd w:val="clear" w:color="auto" w:fill="F5F7FA"/>
            <w:tcMar>
              <w:top w:w="60" w:type="dxa"/>
              <w:left w:w="90" w:type="dxa"/>
              <w:bottom w:w="60" w:type="dxa"/>
              <w:right w:w="90" w:type="dxa"/>
            </w:tcMar>
          </w:tcPr>
          <w:p w14:paraId="0CF77C88" w14:textId="77777777" w:rsidR="00D97E17" w:rsidRDefault="00000000">
            <w:r>
              <w:rPr>
                <w:sz w:val="17"/>
                <w:szCs w:val="17"/>
              </w:rPr>
              <w:t>Kill switch</w:t>
            </w:r>
          </w:p>
        </w:tc>
        <w:tc>
          <w:tcPr>
            <w:tcW w:w="5960" w:type="dxa"/>
            <w:shd w:val="clear" w:color="auto" w:fill="F5F7FA"/>
            <w:tcMar>
              <w:top w:w="60" w:type="dxa"/>
              <w:left w:w="90" w:type="dxa"/>
              <w:bottom w:w="60" w:type="dxa"/>
              <w:right w:w="90" w:type="dxa"/>
            </w:tcMar>
          </w:tcPr>
          <w:p w14:paraId="0D712CE0" w14:textId="77777777" w:rsidR="00D97E17" w:rsidRDefault="00000000">
            <w:r>
              <w:rPr>
                <w:sz w:val="17"/>
                <w:szCs w:val="17"/>
              </w:rPr>
              <w:t>Per agent in the panel; also a global «no automatic money movement» switch</w:t>
            </w:r>
          </w:p>
        </w:tc>
      </w:tr>
    </w:tbl>
    <w:p w14:paraId="478E66D3" w14:textId="77777777" w:rsidR="00D97E17" w:rsidRDefault="00D97E17">
      <w:pPr>
        <w:spacing w:after="80"/>
      </w:pPr>
    </w:p>
    <w:p w14:paraId="3D0B9075" w14:textId="77777777" w:rsidR="00D97E17" w:rsidRDefault="00000000">
      <w:pPr>
        <w:pStyle w:val="Heading1"/>
      </w:pPr>
      <w:bookmarkStart w:id="12" w:name="_Toc241835774"/>
      <w:r>
        <w:t>4. Agent G — Feed Content Screening (before publication)</w:t>
      </w:r>
      <w:bookmarkEnd w:id="12"/>
    </w:p>
    <w:p w14:paraId="7FB1B03E" w14:textId="77777777" w:rsidR="00D97E17" w:rsidRDefault="00000000">
      <w:pPr>
        <w:pStyle w:val="Heading2"/>
      </w:pPr>
      <w:bookmarkStart w:id="13" w:name="_Toc241835775"/>
      <w:r>
        <w:t>4.1 Flow</w:t>
      </w:r>
      <w:bookmarkEnd w:id="13"/>
    </w:p>
    <w:p w14:paraId="5EC32F43" w14:textId="77777777" w:rsidR="00D97E17" w:rsidRDefault="00000000">
      <w:pPr>
        <w:pStyle w:val="ListParagraph"/>
        <w:numPr>
          <w:ilvl w:val="0"/>
          <w:numId w:val="4"/>
        </w:numPr>
        <w:spacing w:after="60" w:line="268" w:lineRule="auto"/>
      </w:pPr>
      <w:r>
        <w:t>Partner submits a post in Hare-Store. Status «Til gjennomgang». The partner is told: «Publiseres normalt innen ett minutt.»</w:t>
      </w:r>
    </w:p>
    <w:p w14:paraId="00F8F72F" w14:textId="77777777" w:rsidR="00D97E17" w:rsidRDefault="00000000">
      <w:pPr>
        <w:pStyle w:val="ListParagraph"/>
        <w:numPr>
          <w:ilvl w:val="0"/>
          <w:numId w:val="4"/>
        </w:numPr>
        <w:spacing w:after="60" w:line="268" w:lineRule="auto"/>
      </w:pPr>
      <w:r>
        <w:t>Agent G screens the post (target ≤ 60 s): text, image, linked product, price.</w:t>
      </w:r>
    </w:p>
    <w:p w14:paraId="6A2F7161" w14:textId="77777777" w:rsidR="00D97E17" w:rsidRDefault="00000000">
      <w:pPr>
        <w:pStyle w:val="ListParagraph"/>
        <w:numPr>
          <w:ilvl w:val="0"/>
          <w:numId w:val="4"/>
        </w:numPr>
        <w:spacing w:after="60" w:line="268" w:lineRule="auto"/>
      </w:pPr>
      <w:r>
        <w:t>Outcome CLEAN → published automatically. Partner sees «Publisert».</w:t>
      </w:r>
    </w:p>
    <w:p w14:paraId="391D95FE" w14:textId="77777777" w:rsidR="00D97E17" w:rsidRDefault="00000000">
      <w:pPr>
        <w:pStyle w:val="ListParagraph"/>
        <w:numPr>
          <w:ilvl w:val="0"/>
          <w:numId w:val="4"/>
        </w:numPr>
        <w:spacing w:after="60" w:line="268" w:lineRule="auto"/>
      </w:pPr>
      <w:r>
        <w:lastRenderedPageBreak/>
        <w:t>Outcome HOLD (uncertain) → panel moderation queue with the agent's reasons; human decides within the SLA. Partner sees «Til gjennomgang · vi svarer innen 2 timer».</w:t>
      </w:r>
    </w:p>
    <w:p w14:paraId="3F100AF7" w14:textId="77777777" w:rsidR="00D97E17" w:rsidRDefault="00000000">
      <w:pPr>
        <w:pStyle w:val="ListParagraph"/>
        <w:numPr>
          <w:ilvl w:val="0"/>
          <w:numId w:val="4"/>
        </w:numPr>
        <w:spacing w:after="60" w:line="268" w:lineRule="auto"/>
      </w:pPr>
      <w:r>
        <w:t>Outcome PROPOSE REJECT (clear violation) → held, human confirms; partner then sees the reason and «Endre og send på nytt». Rejections are always human-confirmed.</w:t>
      </w:r>
    </w:p>
    <w:p w14:paraId="65816977" w14:textId="77777777" w:rsidR="00D97E17" w:rsidRDefault="00000000">
      <w:pPr>
        <w:pStyle w:val="ListParagraph"/>
        <w:numPr>
          <w:ilvl w:val="0"/>
          <w:numId w:val="4"/>
        </w:numPr>
        <w:spacing w:after="60" w:line="268" w:lineRule="auto"/>
      </w:pPr>
      <w:r>
        <w:t>Post-publication: the panel can still hide any post (existing behaviour). Hidden posts show «Skjult av Ærend» to the partner as before.</w:t>
      </w:r>
    </w:p>
    <w:p w14:paraId="30B7DBDD" w14:textId="77777777" w:rsidR="00D97E17" w:rsidRDefault="00000000">
      <w:pPr>
        <w:pStyle w:val="Heading2"/>
      </w:pPr>
      <w:bookmarkStart w:id="14" w:name="_Toc241835776"/>
      <w:r>
        <w:t>4.2 Rules the agent checks</w:t>
      </w:r>
      <w:bookmarkEnd w:id="14"/>
    </w:p>
    <w:tbl>
      <w:tblPr>
        <w:tblW w:w="9360" w:type="dxa"/>
        <w:tblBorders>
          <w:top w:val="single" w:sz="2" w:space="0" w:color="CCCCCC"/>
          <w:left w:val="single" w:sz="2" w:space="0" w:color="CCCCCC"/>
          <w:bottom w:val="single" w:sz="2" w:space="0" w:color="CCCCCC"/>
          <w:right w:val="single" w:sz="2" w:space="0" w:color="CCCCCC"/>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100"/>
        <w:gridCol w:w="4700"/>
        <w:gridCol w:w="2560"/>
      </w:tblGrid>
      <w:tr w:rsidR="00D97E17" w14:paraId="49532DC5" w14:textId="77777777">
        <w:tblPrEx>
          <w:tblCellMar>
            <w:top w:w="0" w:type="dxa"/>
            <w:bottom w:w="0" w:type="dxa"/>
          </w:tblCellMar>
        </w:tblPrEx>
        <w:trPr>
          <w:tblHeader/>
        </w:trPr>
        <w:tc>
          <w:tcPr>
            <w:tcW w:w="2100" w:type="dxa"/>
            <w:shd w:val="clear" w:color="auto" w:fill="1E2A4A"/>
            <w:tcMar>
              <w:top w:w="70" w:type="dxa"/>
              <w:left w:w="90" w:type="dxa"/>
              <w:bottom w:w="70" w:type="dxa"/>
              <w:right w:w="90" w:type="dxa"/>
            </w:tcMar>
          </w:tcPr>
          <w:p w14:paraId="187A7AC4" w14:textId="77777777" w:rsidR="00D97E17" w:rsidRDefault="00000000">
            <w:r>
              <w:rPr>
                <w:b/>
                <w:bCs/>
                <w:color w:val="FFFFFF"/>
                <w:sz w:val="18"/>
                <w:szCs w:val="18"/>
              </w:rPr>
              <w:t>Check</w:t>
            </w:r>
          </w:p>
        </w:tc>
        <w:tc>
          <w:tcPr>
            <w:tcW w:w="4700" w:type="dxa"/>
            <w:shd w:val="clear" w:color="auto" w:fill="1E2A4A"/>
            <w:tcMar>
              <w:top w:w="70" w:type="dxa"/>
              <w:left w:w="90" w:type="dxa"/>
              <w:bottom w:w="70" w:type="dxa"/>
              <w:right w:w="90" w:type="dxa"/>
            </w:tcMar>
          </w:tcPr>
          <w:p w14:paraId="2DC45DA3" w14:textId="77777777" w:rsidR="00D97E17" w:rsidRDefault="00000000">
            <w:r>
              <w:rPr>
                <w:b/>
                <w:bCs/>
                <w:color w:val="FFFFFF"/>
                <w:sz w:val="18"/>
                <w:szCs w:val="18"/>
              </w:rPr>
              <w:t>Rule</w:t>
            </w:r>
          </w:p>
        </w:tc>
        <w:tc>
          <w:tcPr>
            <w:tcW w:w="2560" w:type="dxa"/>
            <w:shd w:val="clear" w:color="auto" w:fill="1E2A4A"/>
            <w:tcMar>
              <w:top w:w="70" w:type="dxa"/>
              <w:left w:w="90" w:type="dxa"/>
              <w:bottom w:w="70" w:type="dxa"/>
              <w:right w:w="90" w:type="dxa"/>
            </w:tcMar>
          </w:tcPr>
          <w:p w14:paraId="6149050A" w14:textId="77777777" w:rsidR="00D97E17" w:rsidRDefault="00000000">
            <w:r>
              <w:rPr>
                <w:b/>
                <w:bCs/>
                <w:color w:val="FFFFFF"/>
                <w:sz w:val="18"/>
                <w:szCs w:val="18"/>
              </w:rPr>
              <w:t>Outcome if failed</w:t>
            </w:r>
          </w:p>
        </w:tc>
      </w:tr>
      <w:tr w:rsidR="00D97E17" w14:paraId="7A95AEB7" w14:textId="77777777">
        <w:tblPrEx>
          <w:tblCellMar>
            <w:top w:w="0" w:type="dxa"/>
            <w:bottom w:w="0" w:type="dxa"/>
          </w:tblCellMar>
        </w:tblPrEx>
        <w:tc>
          <w:tcPr>
            <w:tcW w:w="2100" w:type="dxa"/>
            <w:shd w:val="clear" w:color="auto" w:fill="FFFFFF"/>
            <w:tcMar>
              <w:top w:w="60" w:type="dxa"/>
              <w:left w:w="90" w:type="dxa"/>
              <w:bottom w:w="60" w:type="dxa"/>
              <w:right w:w="90" w:type="dxa"/>
            </w:tcMar>
          </w:tcPr>
          <w:p w14:paraId="170FAFF1" w14:textId="77777777" w:rsidR="00D97E17" w:rsidRDefault="00000000">
            <w:r>
              <w:rPr>
                <w:sz w:val="17"/>
                <w:szCs w:val="17"/>
              </w:rPr>
              <w:t>Price consistency</w:t>
            </w:r>
          </w:p>
        </w:tc>
        <w:tc>
          <w:tcPr>
            <w:tcW w:w="4700" w:type="dxa"/>
            <w:shd w:val="clear" w:color="auto" w:fill="FFFFFF"/>
            <w:tcMar>
              <w:top w:w="60" w:type="dxa"/>
              <w:left w:w="90" w:type="dxa"/>
              <w:bottom w:w="60" w:type="dxa"/>
              <w:right w:w="90" w:type="dxa"/>
            </w:tcMar>
          </w:tcPr>
          <w:p w14:paraId="4FDD6E11" w14:textId="77777777" w:rsidR="00D97E17" w:rsidRDefault="00000000">
            <w:r>
              <w:rPr>
                <w:sz w:val="17"/>
                <w:szCs w:val="17"/>
              </w:rPr>
              <w:t>Price in the post equals the linked product's current price; no free-text prices that differ</w:t>
            </w:r>
          </w:p>
        </w:tc>
        <w:tc>
          <w:tcPr>
            <w:tcW w:w="2560" w:type="dxa"/>
            <w:shd w:val="clear" w:color="auto" w:fill="FFFFFF"/>
            <w:tcMar>
              <w:top w:w="60" w:type="dxa"/>
              <w:left w:w="90" w:type="dxa"/>
              <w:bottom w:w="60" w:type="dxa"/>
              <w:right w:w="90" w:type="dxa"/>
            </w:tcMar>
          </w:tcPr>
          <w:p w14:paraId="7CD460E2" w14:textId="77777777" w:rsidR="00D97E17" w:rsidRDefault="00000000">
            <w:r>
              <w:rPr>
                <w:sz w:val="17"/>
                <w:szCs w:val="17"/>
              </w:rPr>
              <w:t>Hold</w:t>
            </w:r>
          </w:p>
        </w:tc>
      </w:tr>
      <w:tr w:rsidR="00D97E17" w14:paraId="43C9CBB8" w14:textId="77777777">
        <w:tblPrEx>
          <w:tblCellMar>
            <w:top w:w="0" w:type="dxa"/>
            <w:bottom w:w="0" w:type="dxa"/>
          </w:tblCellMar>
        </w:tblPrEx>
        <w:tc>
          <w:tcPr>
            <w:tcW w:w="2100" w:type="dxa"/>
            <w:shd w:val="clear" w:color="auto" w:fill="F5F7FA"/>
            <w:tcMar>
              <w:top w:w="60" w:type="dxa"/>
              <w:left w:w="90" w:type="dxa"/>
              <w:bottom w:w="60" w:type="dxa"/>
              <w:right w:w="90" w:type="dxa"/>
            </w:tcMar>
          </w:tcPr>
          <w:p w14:paraId="5B5CA2FB" w14:textId="77777777" w:rsidR="00D97E17" w:rsidRDefault="00000000">
            <w:r>
              <w:rPr>
                <w:sz w:val="17"/>
                <w:szCs w:val="17"/>
              </w:rPr>
              <w:t>Reference-price claims</w:t>
            </w:r>
          </w:p>
        </w:tc>
        <w:tc>
          <w:tcPr>
            <w:tcW w:w="4700" w:type="dxa"/>
            <w:shd w:val="clear" w:color="auto" w:fill="F5F7FA"/>
            <w:tcMar>
              <w:top w:w="60" w:type="dxa"/>
              <w:left w:w="90" w:type="dxa"/>
              <w:bottom w:w="60" w:type="dxa"/>
              <w:right w:w="90" w:type="dxa"/>
            </w:tcMar>
          </w:tcPr>
          <w:p w14:paraId="0BE564CF" w14:textId="77777777" w:rsidR="00D97E17" w:rsidRDefault="00000000">
            <w:r>
              <w:rPr>
                <w:sz w:val="17"/>
                <w:szCs w:val="17"/>
              </w:rPr>
              <w:t>«Før»/«spar»/«−30 %» claims require a documented reference price (lowest price in the preceding 30 days, Norwegian rule). No documentation on the product → not allowed</w:t>
            </w:r>
          </w:p>
        </w:tc>
        <w:tc>
          <w:tcPr>
            <w:tcW w:w="2560" w:type="dxa"/>
            <w:shd w:val="clear" w:color="auto" w:fill="F5F7FA"/>
            <w:tcMar>
              <w:top w:w="60" w:type="dxa"/>
              <w:left w:w="90" w:type="dxa"/>
              <w:bottom w:w="60" w:type="dxa"/>
              <w:right w:w="90" w:type="dxa"/>
            </w:tcMar>
          </w:tcPr>
          <w:p w14:paraId="7A5902B5" w14:textId="77777777" w:rsidR="00D97E17" w:rsidRDefault="00000000">
            <w:r>
              <w:rPr>
                <w:sz w:val="17"/>
                <w:szCs w:val="17"/>
              </w:rPr>
              <w:t>Propose reject</w:t>
            </w:r>
          </w:p>
        </w:tc>
      </w:tr>
      <w:tr w:rsidR="00D97E17" w14:paraId="77DD4ACF" w14:textId="77777777">
        <w:tblPrEx>
          <w:tblCellMar>
            <w:top w:w="0" w:type="dxa"/>
            <w:bottom w:w="0" w:type="dxa"/>
          </w:tblCellMar>
        </w:tblPrEx>
        <w:tc>
          <w:tcPr>
            <w:tcW w:w="2100" w:type="dxa"/>
            <w:shd w:val="clear" w:color="auto" w:fill="FFFFFF"/>
            <w:tcMar>
              <w:top w:w="60" w:type="dxa"/>
              <w:left w:w="90" w:type="dxa"/>
              <w:bottom w:w="60" w:type="dxa"/>
              <w:right w:w="90" w:type="dxa"/>
            </w:tcMar>
          </w:tcPr>
          <w:p w14:paraId="2F993653" w14:textId="77777777" w:rsidR="00D97E17" w:rsidRDefault="00000000">
            <w:r>
              <w:rPr>
                <w:sz w:val="17"/>
                <w:szCs w:val="17"/>
              </w:rPr>
              <w:t>«Gratis» and superlatives</w:t>
            </w:r>
          </w:p>
        </w:tc>
        <w:tc>
          <w:tcPr>
            <w:tcW w:w="4700" w:type="dxa"/>
            <w:shd w:val="clear" w:color="auto" w:fill="FFFFFF"/>
            <w:tcMar>
              <w:top w:w="60" w:type="dxa"/>
              <w:left w:w="90" w:type="dxa"/>
              <w:bottom w:w="60" w:type="dxa"/>
              <w:right w:w="90" w:type="dxa"/>
            </w:tcMar>
          </w:tcPr>
          <w:p w14:paraId="23C5D7E2" w14:textId="77777777" w:rsidR="00D97E17" w:rsidRDefault="00000000">
            <w:r>
              <w:rPr>
                <w:sz w:val="17"/>
                <w:szCs w:val="17"/>
              </w:rPr>
              <w:t>«Gratis» only with a real basis; brand rule bans «revolusjonerende», «!!», etc.</w:t>
            </w:r>
          </w:p>
        </w:tc>
        <w:tc>
          <w:tcPr>
            <w:tcW w:w="2560" w:type="dxa"/>
            <w:shd w:val="clear" w:color="auto" w:fill="FFFFFF"/>
            <w:tcMar>
              <w:top w:w="60" w:type="dxa"/>
              <w:left w:w="90" w:type="dxa"/>
              <w:bottom w:w="60" w:type="dxa"/>
              <w:right w:w="90" w:type="dxa"/>
            </w:tcMar>
          </w:tcPr>
          <w:p w14:paraId="77F7C8BF" w14:textId="77777777" w:rsidR="00D97E17" w:rsidRDefault="00000000">
            <w:r>
              <w:rPr>
                <w:sz w:val="17"/>
                <w:szCs w:val="17"/>
              </w:rPr>
              <w:t>Hold (wording suggestion attached)</w:t>
            </w:r>
          </w:p>
        </w:tc>
      </w:tr>
      <w:tr w:rsidR="00D97E17" w14:paraId="7C0F9901" w14:textId="77777777">
        <w:tblPrEx>
          <w:tblCellMar>
            <w:top w:w="0" w:type="dxa"/>
            <w:bottom w:w="0" w:type="dxa"/>
          </w:tblCellMar>
        </w:tblPrEx>
        <w:tc>
          <w:tcPr>
            <w:tcW w:w="2100" w:type="dxa"/>
            <w:shd w:val="clear" w:color="auto" w:fill="F5F7FA"/>
            <w:tcMar>
              <w:top w:w="60" w:type="dxa"/>
              <w:left w:w="90" w:type="dxa"/>
              <w:bottom w:w="60" w:type="dxa"/>
              <w:right w:w="90" w:type="dxa"/>
            </w:tcMar>
          </w:tcPr>
          <w:p w14:paraId="7F8BD81D" w14:textId="77777777" w:rsidR="00D97E17" w:rsidRDefault="00000000">
            <w:r>
              <w:rPr>
                <w:sz w:val="17"/>
                <w:szCs w:val="17"/>
              </w:rPr>
              <w:t>Prohibited categories</w:t>
            </w:r>
          </w:p>
        </w:tc>
        <w:tc>
          <w:tcPr>
            <w:tcW w:w="4700" w:type="dxa"/>
            <w:shd w:val="clear" w:color="auto" w:fill="F5F7FA"/>
            <w:tcMar>
              <w:top w:w="60" w:type="dxa"/>
              <w:left w:w="90" w:type="dxa"/>
              <w:bottom w:w="60" w:type="dxa"/>
              <w:right w:w="90" w:type="dxa"/>
            </w:tcMar>
          </w:tcPr>
          <w:p w14:paraId="32EEC68C" w14:textId="77777777" w:rsidR="00D97E17" w:rsidRDefault="00000000">
            <w:r>
              <w:rPr>
                <w:sz w:val="17"/>
                <w:szCs w:val="17"/>
              </w:rPr>
              <w:t>Alcohol marketing (prohibited in Norway), tobacco/vape, gambling, medicines and health claims</w:t>
            </w:r>
          </w:p>
        </w:tc>
        <w:tc>
          <w:tcPr>
            <w:tcW w:w="2560" w:type="dxa"/>
            <w:shd w:val="clear" w:color="auto" w:fill="F5F7FA"/>
            <w:tcMar>
              <w:top w:w="60" w:type="dxa"/>
              <w:left w:w="90" w:type="dxa"/>
              <w:bottom w:w="60" w:type="dxa"/>
              <w:right w:w="90" w:type="dxa"/>
            </w:tcMar>
          </w:tcPr>
          <w:p w14:paraId="0D43C600" w14:textId="77777777" w:rsidR="00D97E17" w:rsidRDefault="00000000">
            <w:r>
              <w:rPr>
                <w:sz w:val="17"/>
                <w:szCs w:val="17"/>
              </w:rPr>
              <w:t>Propose reject</w:t>
            </w:r>
          </w:p>
        </w:tc>
      </w:tr>
      <w:tr w:rsidR="00D97E17" w14:paraId="10997271" w14:textId="77777777">
        <w:tblPrEx>
          <w:tblCellMar>
            <w:top w:w="0" w:type="dxa"/>
            <w:bottom w:w="0" w:type="dxa"/>
          </w:tblCellMar>
        </w:tblPrEx>
        <w:tc>
          <w:tcPr>
            <w:tcW w:w="2100" w:type="dxa"/>
            <w:shd w:val="clear" w:color="auto" w:fill="FFFFFF"/>
            <w:tcMar>
              <w:top w:w="60" w:type="dxa"/>
              <w:left w:w="90" w:type="dxa"/>
              <w:bottom w:w="60" w:type="dxa"/>
              <w:right w:w="90" w:type="dxa"/>
            </w:tcMar>
          </w:tcPr>
          <w:p w14:paraId="7D6DC59A" w14:textId="77777777" w:rsidR="00D97E17" w:rsidRDefault="00000000">
            <w:r>
              <w:rPr>
                <w:sz w:val="17"/>
                <w:szCs w:val="17"/>
              </w:rPr>
              <w:t>Product linkage</w:t>
            </w:r>
          </w:p>
        </w:tc>
        <w:tc>
          <w:tcPr>
            <w:tcW w:w="4700" w:type="dxa"/>
            <w:shd w:val="clear" w:color="auto" w:fill="FFFFFF"/>
            <w:tcMar>
              <w:top w:w="60" w:type="dxa"/>
              <w:left w:w="90" w:type="dxa"/>
              <w:bottom w:w="60" w:type="dxa"/>
              <w:right w:w="90" w:type="dxa"/>
            </w:tcMar>
          </w:tcPr>
          <w:p w14:paraId="7742AA17" w14:textId="77777777" w:rsidR="00D97E17" w:rsidRDefault="00000000">
            <w:r>
              <w:rPr>
                <w:sz w:val="17"/>
                <w:szCs w:val="17"/>
              </w:rPr>
              <w:t>Post must link to a live product of the SAME partner; product hidden/out of stock → hold</w:t>
            </w:r>
          </w:p>
        </w:tc>
        <w:tc>
          <w:tcPr>
            <w:tcW w:w="2560" w:type="dxa"/>
            <w:shd w:val="clear" w:color="auto" w:fill="FFFFFF"/>
            <w:tcMar>
              <w:top w:w="60" w:type="dxa"/>
              <w:left w:w="90" w:type="dxa"/>
              <w:bottom w:w="60" w:type="dxa"/>
              <w:right w:w="90" w:type="dxa"/>
            </w:tcMar>
          </w:tcPr>
          <w:p w14:paraId="53842C04" w14:textId="77777777" w:rsidR="00D97E17" w:rsidRDefault="00000000">
            <w:r>
              <w:rPr>
                <w:sz w:val="17"/>
                <w:szCs w:val="17"/>
              </w:rPr>
              <w:t>Hold</w:t>
            </w:r>
          </w:p>
        </w:tc>
      </w:tr>
      <w:tr w:rsidR="00D97E17" w14:paraId="16A2AD6E" w14:textId="77777777">
        <w:tblPrEx>
          <w:tblCellMar>
            <w:top w:w="0" w:type="dxa"/>
            <w:bottom w:w="0" w:type="dxa"/>
          </w:tblCellMar>
        </w:tblPrEx>
        <w:tc>
          <w:tcPr>
            <w:tcW w:w="2100" w:type="dxa"/>
            <w:shd w:val="clear" w:color="auto" w:fill="F5F7FA"/>
            <w:tcMar>
              <w:top w:w="60" w:type="dxa"/>
              <w:left w:w="90" w:type="dxa"/>
              <w:bottom w:w="60" w:type="dxa"/>
              <w:right w:w="90" w:type="dxa"/>
            </w:tcMar>
          </w:tcPr>
          <w:p w14:paraId="69C81C7C" w14:textId="77777777" w:rsidR="00D97E17" w:rsidRDefault="00000000">
            <w:r>
              <w:rPr>
                <w:sz w:val="17"/>
                <w:szCs w:val="17"/>
              </w:rPr>
              <w:t>Image</w:t>
            </w:r>
          </w:p>
        </w:tc>
        <w:tc>
          <w:tcPr>
            <w:tcW w:w="4700" w:type="dxa"/>
            <w:shd w:val="clear" w:color="auto" w:fill="F5F7FA"/>
            <w:tcMar>
              <w:top w:w="60" w:type="dxa"/>
              <w:left w:w="90" w:type="dxa"/>
              <w:bottom w:w="60" w:type="dxa"/>
              <w:right w:w="90" w:type="dxa"/>
            </w:tcMar>
          </w:tcPr>
          <w:p w14:paraId="3CF9AD2B" w14:textId="77777777" w:rsidR="00D97E17" w:rsidRDefault="00000000">
            <w:r>
              <w:rPr>
                <w:sz w:val="17"/>
                <w:szCs w:val="17"/>
              </w:rPr>
              <w:t>Not the product, third-party branding/IP, watermark from another platform, unsafe content</w:t>
            </w:r>
          </w:p>
        </w:tc>
        <w:tc>
          <w:tcPr>
            <w:tcW w:w="2560" w:type="dxa"/>
            <w:shd w:val="clear" w:color="auto" w:fill="F5F7FA"/>
            <w:tcMar>
              <w:top w:w="60" w:type="dxa"/>
              <w:left w:w="90" w:type="dxa"/>
              <w:bottom w:w="60" w:type="dxa"/>
              <w:right w:w="90" w:type="dxa"/>
            </w:tcMar>
          </w:tcPr>
          <w:p w14:paraId="51752895" w14:textId="77777777" w:rsidR="00D97E17" w:rsidRDefault="00000000">
            <w:r>
              <w:rPr>
                <w:sz w:val="17"/>
                <w:szCs w:val="17"/>
              </w:rPr>
              <w:t>Hold or propose reject</w:t>
            </w:r>
          </w:p>
        </w:tc>
      </w:tr>
      <w:tr w:rsidR="00D97E17" w14:paraId="19C49DF9" w14:textId="77777777">
        <w:tblPrEx>
          <w:tblCellMar>
            <w:top w:w="0" w:type="dxa"/>
            <w:bottom w:w="0" w:type="dxa"/>
          </w:tblCellMar>
        </w:tblPrEx>
        <w:tc>
          <w:tcPr>
            <w:tcW w:w="2100" w:type="dxa"/>
            <w:shd w:val="clear" w:color="auto" w:fill="FFFFFF"/>
            <w:tcMar>
              <w:top w:w="60" w:type="dxa"/>
              <w:left w:w="90" w:type="dxa"/>
              <w:bottom w:w="60" w:type="dxa"/>
              <w:right w:w="90" w:type="dxa"/>
            </w:tcMar>
          </w:tcPr>
          <w:p w14:paraId="79E40B81" w14:textId="77777777" w:rsidR="00D97E17" w:rsidRDefault="00000000">
            <w:r>
              <w:rPr>
                <w:sz w:val="17"/>
                <w:szCs w:val="17"/>
              </w:rPr>
              <w:t>Duplicates &amp; spam</w:t>
            </w:r>
          </w:p>
        </w:tc>
        <w:tc>
          <w:tcPr>
            <w:tcW w:w="4700" w:type="dxa"/>
            <w:shd w:val="clear" w:color="auto" w:fill="FFFFFF"/>
            <w:tcMar>
              <w:top w:w="60" w:type="dxa"/>
              <w:left w:w="90" w:type="dxa"/>
              <w:bottom w:w="60" w:type="dxa"/>
              <w:right w:w="90" w:type="dxa"/>
            </w:tcMar>
          </w:tcPr>
          <w:p w14:paraId="3C9A5D0F" w14:textId="77777777" w:rsidR="00D97E17" w:rsidRDefault="00000000">
            <w:r>
              <w:rPr>
                <w:sz w:val="17"/>
                <w:szCs w:val="17"/>
              </w:rPr>
              <w:t>Same post repeated within X hours; more than N posts per day (config)</w:t>
            </w:r>
          </w:p>
        </w:tc>
        <w:tc>
          <w:tcPr>
            <w:tcW w:w="2560" w:type="dxa"/>
            <w:shd w:val="clear" w:color="auto" w:fill="FFFFFF"/>
            <w:tcMar>
              <w:top w:w="60" w:type="dxa"/>
              <w:left w:w="90" w:type="dxa"/>
              <w:bottom w:w="60" w:type="dxa"/>
              <w:right w:w="90" w:type="dxa"/>
            </w:tcMar>
          </w:tcPr>
          <w:p w14:paraId="08F0D268" w14:textId="77777777" w:rsidR="00D97E17" w:rsidRDefault="00000000">
            <w:r>
              <w:rPr>
                <w:sz w:val="17"/>
                <w:szCs w:val="17"/>
              </w:rPr>
              <w:t>Hold</w:t>
            </w:r>
          </w:p>
        </w:tc>
      </w:tr>
      <w:tr w:rsidR="00D97E17" w14:paraId="2E28636C" w14:textId="77777777">
        <w:tblPrEx>
          <w:tblCellMar>
            <w:top w:w="0" w:type="dxa"/>
            <w:bottom w:w="0" w:type="dxa"/>
          </w:tblCellMar>
        </w:tblPrEx>
        <w:tc>
          <w:tcPr>
            <w:tcW w:w="2100" w:type="dxa"/>
            <w:shd w:val="clear" w:color="auto" w:fill="F5F7FA"/>
            <w:tcMar>
              <w:top w:w="60" w:type="dxa"/>
              <w:left w:w="90" w:type="dxa"/>
              <w:bottom w:w="60" w:type="dxa"/>
              <w:right w:w="90" w:type="dxa"/>
            </w:tcMar>
          </w:tcPr>
          <w:p w14:paraId="26ED2A28" w14:textId="77777777" w:rsidR="00D97E17" w:rsidRDefault="00000000">
            <w:r>
              <w:rPr>
                <w:sz w:val="17"/>
                <w:szCs w:val="17"/>
              </w:rPr>
              <w:t>Language</w:t>
            </w:r>
          </w:p>
        </w:tc>
        <w:tc>
          <w:tcPr>
            <w:tcW w:w="4700" w:type="dxa"/>
            <w:shd w:val="clear" w:color="auto" w:fill="F5F7FA"/>
            <w:tcMar>
              <w:top w:w="60" w:type="dxa"/>
              <w:left w:w="90" w:type="dxa"/>
              <w:bottom w:w="60" w:type="dxa"/>
              <w:right w:w="90" w:type="dxa"/>
            </w:tcMar>
          </w:tcPr>
          <w:p w14:paraId="73770C0E" w14:textId="77777777" w:rsidR="00D97E17" w:rsidRDefault="00000000">
            <w:r>
              <w:rPr>
                <w:sz w:val="17"/>
                <w:szCs w:val="17"/>
              </w:rPr>
              <w:t>Norwegian bokmål expected; other languages held for review, not rejected</w:t>
            </w:r>
          </w:p>
        </w:tc>
        <w:tc>
          <w:tcPr>
            <w:tcW w:w="2560" w:type="dxa"/>
            <w:shd w:val="clear" w:color="auto" w:fill="F5F7FA"/>
            <w:tcMar>
              <w:top w:w="60" w:type="dxa"/>
              <w:left w:w="90" w:type="dxa"/>
              <w:bottom w:w="60" w:type="dxa"/>
              <w:right w:w="90" w:type="dxa"/>
            </w:tcMar>
          </w:tcPr>
          <w:p w14:paraId="391678E3" w14:textId="77777777" w:rsidR="00D97E17" w:rsidRDefault="00000000">
            <w:r>
              <w:rPr>
                <w:sz w:val="17"/>
                <w:szCs w:val="17"/>
              </w:rPr>
              <w:t>Hold</w:t>
            </w:r>
          </w:p>
        </w:tc>
      </w:tr>
    </w:tbl>
    <w:p w14:paraId="5E7B0099" w14:textId="77777777" w:rsidR="00D97E17" w:rsidRDefault="00000000">
      <w:pPr>
        <w:pStyle w:val="Heading2"/>
      </w:pPr>
      <w:bookmarkStart w:id="15" w:name="_Toc241835777"/>
      <w:r>
        <w:t>4.3 Guardrails</w:t>
      </w:r>
      <w:bookmarkEnd w:id="15"/>
    </w:p>
    <w:p w14:paraId="2FD2C9AC" w14:textId="77777777" w:rsidR="00D97E17" w:rsidRDefault="00000000">
      <w:pPr>
        <w:pStyle w:val="ListParagraph"/>
        <w:numPr>
          <w:ilvl w:val="0"/>
          <w:numId w:val="3"/>
        </w:numPr>
        <w:spacing w:after="60" w:line="268" w:lineRule="auto"/>
      </w:pPr>
      <w:r>
        <w:t>The agent may PUBLISH automatically (clean) and HOLD automatically. It never rejects on its own: rejection is a decision about the partner's content and is human-confirmed.</w:t>
      </w:r>
    </w:p>
    <w:p w14:paraId="448F8807" w14:textId="77777777" w:rsidR="00D97E17" w:rsidRDefault="00000000">
      <w:pPr>
        <w:pStyle w:val="ListParagraph"/>
        <w:numPr>
          <w:ilvl w:val="0"/>
          <w:numId w:val="3"/>
        </w:numPr>
        <w:spacing w:after="60" w:line="268" w:lineRule="auto"/>
      </w:pPr>
      <w:r>
        <w:t>Every screening stores its checks and reasons as evidence; partners see the reason in plain Norwegian, never a score.</w:t>
      </w:r>
    </w:p>
    <w:p w14:paraId="51624564" w14:textId="77777777" w:rsidR="00D97E17" w:rsidRDefault="00000000">
      <w:pPr>
        <w:pStyle w:val="ListParagraph"/>
        <w:numPr>
          <w:ilvl w:val="0"/>
          <w:numId w:val="3"/>
        </w:numPr>
        <w:spacing w:after="60" w:line="268" w:lineRule="auto"/>
      </w:pPr>
      <w:r>
        <w:t>Ærend-team posts from the panel go through the same screening; an Ærend author may publish over a hold with a logged reason.</w:t>
      </w:r>
    </w:p>
    <w:p w14:paraId="420CE6CB" w14:textId="77777777" w:rsidR="00D97E17" w:rsidRDefault="00000000">
      <w:pPr>
        <w:pStyle w:val="ListParagraph"/>
        <w:numPr>
          <w:ilvl w:val="0"/>
          <w:numId w:val="3"/>
        </w:numPr>
        <w:spacing w:after="60" w:line="268" w:lineRule="auto"/>
      </w:pPr>
      <w:r>
        <w:t>Hold SLA: human decision within 2 h in operating hours (config). A post held longer than the SLA raises a Slack alert; it is never auto-published by timeout.</w:t>
      </w:r>
    </w:p>
    <w:p w14:paraId="03FECEF2" w14:textId="77777777" w:rsidR="00D97E17" w:rsidRDefault="00000000">
      <w:pPr>
        <w:pStyle w:val="Heading2"/>
      </w:pPr>
      <w:bookmarkStart w:id="16" w:name="_Toc241835778"/>
      <w:r>
        <w:t>4.4 Surfaces</w:t>
      </w:r>
      <w:bookmarkEnd w:id="16"/>
    </w:p>
    <w:tbl>
      <w:tblPr>
        <w:tblW w:w="9360" w:type="dxa"/>
        <w:tblBorders>
          <w:top w:val="single" w:sz="2" w:space="0" w:color="CCCCCC"/>
          <w:left w:val="single" w:sz="2" w:space="0" w:color="CCCCCC"/>
          <w:bottom w:val="single" w:sz="2" w:space="0" w:color="CCCCCC"/>
          <w:right w:val="single" w:sz="2" w:space="0" w:color="CCCCCC"/>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3400"/>
        <w:gridCol w:w="5960"/>
      </w:tblGrid>
      <w:tr w:rsidR="00D97E17" w14:paraId="1F9B20F6" w14:textId="77777777">
        <w:tblPrEx>
          <w:tblCellMar>
            <w:top w:w="0" w:type="dxa"/>
            <w:bottom w:w="0" w:type="dxa"/>
          </w:tblCellMar>
        </w:tblPrEx>
        <w:trPr>
          <w:tblHeader/>
        </w:trPr>
        <w:tc>
          <w:tcPr>
            <w:tcW w:w="3400" w:type="dxa"/>
            <w:shd w:val="clear" w:color="auto" w:fill="1E2A4A"/>
            <w:tcMar>
              <w:top w:w="70" w:type="dxa"/>
              <w:left w:w="90" w:type="dxa"/>
              <w:bottom w:w="70" w:type="dxa"/>
              <w:right w:w="90" w:type="dxa"/>
            </w:tcMar>
          </w:tcPr>
          <w:p w14:paraId="6155BB2E" w14:textId="77777777" w:rsidR="00D97E17" w:rsidRDefault="00000000">
            <w:r>
              <w:rPr>
                <w:b/>
                <w:bCs/>
                <w:color w:val="FFFFFF"/>
                <w:sz w:val="18"/>
                <w:szCs w:val="18"/>
              </w:rPr>
              <w:t>Surface</w:t>
            </w:r>
          </w:p>
        </w:tc>
        <w:tc>
          <w:tcPr>
            <w:tcW w:w="5960" w:type="dxa"/>
            <w:shd w:val="clear" w:color="auto" w:fill="1E2A4A"/>
            <w:tcMar>
              <w:top w:w="70" w:type="dxa"/>
              <w:left w:w="90" w:type="dxa"/>
              <w:bottom w:w="70" w:type="dxa"/>
              <w:right w:w="90" w:type="dxa"/>
            </w:tcMar>
          </w:tcPr>
          <w:p w14:paraId="30FAC66D" w14:textId="77777777" w:rsidR="00D97E17" w:rsidRDefault="00000000">
            <w:r>
              <w:rPr>
                <w:b/>
                <w:bCs/>
                <w:color w:val="FFFFFF"/>
                <w:sz w:val="18"/>
                <w:szCs w:val="18"/>
              </w:rPr>
              <w:t>What is shown / done</w:t>
            </w:r>
          </w:p>
        </w:tc>
      </w:tr>
      <w:tr w:rsidR="00D97E17" w14:paraId="41870851" w14:textId="77777777">
        <w:tblPrEx>
          <w:tblCellMar>
            <w:top w:w="0" w:type="dxa"/>
            <w:bottom w:w="0" w:type="dxa"/>
          </w:tblCellMar>
        </w:tblPrEx>
        <w:tc>
          <w:tcPr>
            <w:tcW w:w="3400" w:type="dxa"/>
            <w:shd w:val="clear" w:color="auto" w:fill="FFFFFF"/>
            <w:tcMar>
              <w:top w:w="60" w:type="dxa"/>
              <w:left w:w="90" w:type="dxa"/>
              <w:bottom w:w="60" w:type="dxa"/>
              <w:right w:w="90" w:type="dxa"/>
            </w:tcMar>
          </w:tcPr>
          <w:p w14:paraId="1D4C3D49" w14:textId="77777777" w:rsidR="00D97E17" w:rsidRDefault="00000000">
            <w:r>
              <w:rPr>
                <w:sz w:val="17"/>
                <w:szCs w:val="17"/>
              </w:rPr>
              <w:t>Hare-Store («Ærend Partner»)</w:t>
            </w:r>
          </w:p>
        </w:tc>
        <w:tc>
          <w:tcPr>
            <w:tcW w:w="5960" w:type="dxa"/>
            <w:shd w:val="clear" w:color="auto" w:fill="FFFFFF"/>
            <w:tcMar>
              <w:top w:w="60" w:type="dxa"/>
              <w:left w:w="90" w:type="dxa"/>
              <w:bottom w:w="60" w:type="dxa"/>
              <w:right w:w="90" w:type="dxa"/>
            </w:tcMar>
          </w:tcPr>
          <w:p w14:paraId="10D7CAAD" w14:textId="77777777" w:rsidR="00D97E17" w:rsidRDefault="00000000">
            <w:r>
              <w:rPr>
                <w:sz w:val="17"/>
                <w:szCs w:val="17"/>
              </w:rPr>
              <w:t>Statuses «Til gjennomgang» / «Publisert» / «Avvist» with reason and «Endre og send på nytt»; preview unchanged.</w:t>
            </w:r>
          </w:p>
        </w:tc>
      </w:tr>
      <w:tr w:rsidR="00D97E17" w14:paraId="6DE32F84" w14:textId="77777777">
        <w:tblPrEx>
          <w:tblCellMar>
            <w:top w:w="0" w:type="dxa"/>
            <w:bottom w:w="0" w:type="dxa"/>
          </w:tblCellMar>
        </w:tblPrEx>
        <w:tc>
          <w:tcPr>
            <w:tcW w:w="3400" w:type="dxa"/>
            <w:shd w:val="clear" w:color="auto" w:fill="F5F7FA"/>
            <w:tcMar>
              <w:top w:w="60" w:type="dxa"/>
              <w:left w:w="90" w:type="dxa"/>
              <w:bottom w:w="60" w:type="dxa"/>
              <w:right w:w="90" w:type="dxa"/>
            </w:tcMar>
          </w:tcPr>
          <w:p w14:paraId="7456F17A" w14:textId="77777777" w:rsidR="00D97E17" w:rsidRDefault="00000000">
            <w:r>
              <w:rPr>
                <w:sz w:val="17"/>
                <w:szCs w:val="17"/>
              </w:rPr>
              <w:t>Hare-AdminPanel (commercial) — Moderation queue</w:t>
            </w:r>
          </w:p>
        </w:tc>
        <w:tc>
          <w:tcPr>
            <w:tcW w:w="5960" w:type="dxa"/>
            <w:shd w:val="clear" w:color="auto" w:fill="F5F7FA"/>
            <w:tcMar>
              <w:top w:w="60" w:type="dxa"/>
              <w:left w:w="90" w:type="dxa"/>
              <w:bottom w:w="60" w:type="dxa"/>
              <w:right w:w="90" w:type="dxa"/>
            </w:tcMar>
          </w:tcPr>
          <w:p w14:paraId="467ABE4B" w14:textId="77777777" w:rsidR="00D97E17" w:rsidRDefault="00000000">
            <w:r>
              <w:rPr>
                <w:sz w:val="17"/>
                <w:szCs w:val="17"/>
              </w:rPr>
              <w:t>Held and proposed-reject posts with the agent's checks; Approve / Edit-and-publish / Reject; SLA timer; screening metrics.</w:t>
            </w:r>
          </w:p>
        </w:tc>
      </w:tr>
      <w:tr w:rsidR="00D97E17" w14:paraId="16CD0EEA" w14:textId="77777777">
        <w:tblPrEx>
          <w:tblCellMar>
            <w:top w:w="0" w:type="dxa"/>
            <w:bottom w:w="0" w:type="dxa"/>
          </w:tblCellMar>
        </w:tblPrEx>
        <w:tc>
          <w:tcPr>
            <w:tcW w:w="3400" w:type="dxa"/>
            <w:shd w:val="clear" w:color="auto" w:fill="FFFFFF"/>
            <w:tcMar>
              <w:top w:w="60" w:type="dxa"/>
              <w:left w:w="90" w:type="dxa"/>
              <w:bottom w:w="60" w:type="dxa"/>
              <w:right w:w="90" w:type="dxa"/>
            </w:tcMar>
          </w:tcPr>
          <w:p w14:paraId="3FA2C6DA" w14:textId="77777777" w:rsidR="00D97E17" w:rsidRDefault="00000000">
            <w:r>
              <w:rPr>
                <w:sz w:val="17"/>
                <w:szCs w:val="17"/>
              </w:rPr>
              <w:t>aerend-app («Ærend Kunde Bergen»)</w:t>
            </w:r>
          </w:p>
        </w:tc>
        <w:tc>
          <w:tcPr>
            <w:tcW w:w="5960" w:type="dxa"/>
            <w:shd w:val="clear" w:color="auto" w:fill="FFFFFF"/>
            <w:tcMar>
              <w:top w:w="60" w:type="dxa"/>
              <w:left w:w="90" w:type="dxa"/>
              <w:bottom w:w="60" w:type="dxa"/>
              <w:right w:w="90" w:type="dxa"/>
            </w:tcMar>
          </w:tcPr>
          <w:p w14:paraId="62B36240" w14:textId="77777777" w:rsidR="00D97E17" w:rsidRDefault="00000000">
            <w:r>
              <w:rPr>
                <w:sz w:val="17"/>
                <w:szCs w:val="17"/>
              </w:rPr>
              <w:t>No change. Only published posts are ever served by aerend-feed-service.</w:t>
            </w:r>
          </w:p>
        </w:tc>
      </w:tr>
    </w:tbl>
    <w:p w14:paraId="53C1DC6E" w14:textId="77777777" w:rsidR="00D97E17" w:rsidRDefault="00000000">
      <w:pPr>
        <w:pStyle w:val="Heading2"/>
      </w:pPr>
      <w:bookmarkStart w:id="17" w:name="_Toc241835779"/>
      <w:r>
        <w:t>4.5 Change to the Store App &amp; Feed Update Spec</w:t>
      </w:r>
      <w:bookmarkEnd w:id="17"/>
    </w:p>
    <w:tbl>
      <w:tblPr>
        <w:tblW w:w="9360" w:type="dxa"/>
        <w:tblBorders>
          <w:top w:val="single" w:sz="2" w:space="0" w:color="FEF6E7"/>
          <w:left w:val="single" w:sz="24" w:space="0" w:color="B8860B"/>
          <w:bottom w:val="single" w:sz="2" w:space="0" w:color="FEF6E7"/>
          <w:right w:val="single" w:sz="2" w:space="0" w:color="FEF6E7"/>
        </w:tblBorders>
        <w:tblCellMar>
          <w:left w:w="10" w:type="dxa"/>
          <w:right w:w="10" w:type="dxa"/>
        </w:tblCellMar>
        <w:tblLook w:val="04A0" w:firstRow="1" w:lastRow="0" w:firstColumn="1" w:lastColumn="0" w:noHBand="0" w:noVBand="1"/>
      </w:tblPr>
      <w:tblGrid>
        <w:gridCol w:w="9360"/>
      </w:tblGrid>
      <w:tr w:rsidR="00D97E17" w14:paraId="259B854C" w14:textId="77777777">
        <w:tblPrEx>
          <w:tblCellMar>
            <w:top w:w="0" w:type="dxa"/>
            <w:bottom w:w="0" w:type="dxa"/>
          </w:tblCellMar>
        </w:tblPrEx>
        <w:tc>
          <w:tcPr>
            <w:tcW w:w="9360" w:type="dxa"/>
            <w:shd w:val="clear" w:color="auto" w:fill="FEF6E7"/>
            <w:tcMar>
              <w:top w:w="120" w:type="dxa"/>
              <w:left w:w="160" w:type="dxa"/>
              <w:bottom w:w="120" w:type="dxa"/>
              <w:right w:w="160" w:type="dxa"/>
            </w:tcMar>
          </w:tcPr>
          <w:p w14:paraId="4F32555B" w14:textId="77777777" w:rsidR="00D97E17" w:rsidRDefault="00000000">
            <w:pPr>
              <w:spacing w:after="60"/>
            </w:pPr>
            <w:r>
              <w:rPr>
                <w:b/>
                <w:bCs/>
                <w:color w:val="B8860B"/>
                <w:sz w:val="20"/>
                <w:szCs w:val="20"/>
              </w:rPr>
              <w:t>Supersedes §1.1 «Store feed posts go live immediately»</w:t>
            </w:r>
          </w:p>
          <w:p w14:paraId="59016564" w14:textId="77777777" w:rsidR="00D97E17" w:rsidRDefault="00000000">
            <w:pPr>
              <w:spacing w:after="40"/>
            </w:pPr>
            <w:r>
              <w:rPr>
                <w:color w:val="333333"/>
                <w:sz w:val="20"/>
                <w:szCs w:val="20"/>
              </w:rPr>
              <w:lastRenderedPageBreak/>
              <w:t>New rule: posts are screened before publication by Agent G; clean posts publish automatically within about a minute; held posts wait for a human; rejections are human-confirmed. Post-publication hiding in the panel remains as a second line. Update the store-feed spec and the Partner prototype status copy accordingly.</w:t>
            </w:r>
          </w:p>
        </w:tc>
      </w:tr>
    </w:tbl>
    <w:p w14:paraId="5A557186" w14:textId="77777777" w:rsidR="00D97E17" w:rsidRDefault="00D97E17">
      <w:pPr>
        <w:spacing w:after="80"/>
      </w:pPr>
    </w:p>
    <w:p w14:paraId="1AF1155F" w14:textId="77777777" w:rsidR="00D97E17" w:rsidRDefault="00000000">
      <w:pPr>
        <w:pStyle w:val="Heading1"/>
      </w:pPr>
      <w:bookmarkStart w:id="18" w:name="_Toc241835780"/>
      <w:r>
        <w:t>5. Governance for Both Agents</w:t>
      </w:r>
      <w:bookmarkEnd w:id="18"/>
    </w:p>
    <w:p w14:paraId="2DCDA25F" w14:textId="77777777" w:rsidR="00D97E17" w:rsidRDefault="00000000">
      <w:pPr>
        <w:pStyle w:val="ListParagraph"/>
        <w:numPr>
          <w:ilvl w:val="0"/>
          <w:numId w:val="3"/>
        </w:numPr>
        <w:spacing w:after="60" w:line="268" w:lineRule="auto"/>
      </w:pPr>
      <w:r>
        <w:t>Approval fatigue is the failure mode. The panel shows, per agent: approval rate, median decision time, edit-before-approve rate, and overturn rate on sampled audits. Approval rate above ~95 % with decision time under a few seconds triggers a review of guardrails, not celebration.</w:t>
      </w:r>
    </w:p>
    <w:p w14:paraId="44DAED94" w14:textId="77777777" w:rsidR="00D97E17" w:rsidRDefault="00000000">
      <w:pPr>
        <w:pStyle w:val="ListParagraph"/>
        <w:numPr>
          <w:ilvl w:val="0"/>
          <w:numId w:val="3"/>
        </w:numPr>
        <w:spacing w:after="60" w:line="268" w:lineRule="auto"/>
      </w:pPr>
      <w:r>
        <w:t>Random sampling: a configurable share of auto-executed and approved items (suggested 5 %) is re-reviewed weekly by a human; findings feed guardrail changes.</w:t>
      </w:r>
    </w:p>
    <w:p w14:paraId="1DD92328" w14:textId="77777777" w:rsidR="00D97E17" w:rsidRDefault="00000000">
      <w:pPr>
        <w:pStyle w:val="ListParagraph"/>
        <w:numPr>
          <w:ilvl w:val="0"/>
          <w:numId w:val="3"/>
        </w:numPr>
        <w:spacing w:after="60" w:line="268" w:lineRule="auto"/>
      </w:pPr>
      <w:r>
        <w:t>Shared event stream: Agent F subscribes to order, payment, geo (zone paused) and courier events; Agent G to feed events. A zone pause cancels pending outreach and pauses feed publication for affected partners if configured.</w:t>
      </w:r>
    </w:p>
    <w:p w14:paraId="2E266796" w14:textId="77777777" w:rsidR="00D97E17" w:rsidRDefault="00000000">
      <w:pPr>
        <w:pStyle w:val="ListParagraph"/>
        <w:numPr>
          <w:ilvl w:val="0"/>
          <w:numId w:val="3"/>
        </w:numPr>
        <w:spacing w:after="60" w:line="268" w:lineRule="auto"/>
      </w:pPr>
      <w:r>
        <w:t>Kill switches per agent; global «no automatic money movement» switch (§3.3).</w:t>
      </w:r>
    </w:p>
    <w:p w14:paraId="1260A5DC" w14:textId="77777777" w:rsidR="00D97E17" w:rsidRDefault="00D97E17">
      <w:pPr>
        <w:spacing w:after="80"/>
      </w:pPr>
    </w:p>
    <w:p w14:paraId="20C79D86" w14:textId="77777777" w:rsidR="00D97E17" w:rsidRDefault="00000000">
      <w:pPr>
        <w:pStyle w:val="Heading1"/>
      </w:pPr>
      <w:bookmarkStart w:id="19" w:name="_Toc241835781"/>
      <w:r>
        <w:t>6. Data Model (additive)</w:t>
      </w:r>
      <w:bookmarkEnd w:id="19"/>
    </w:p>
    <w:tbl>
      <w:tblPr>
        <w:tblW w:w="9360" w:type="dxa"/>
        <w:tblBorders>
          <w:top w:val="single" w:sz="2" w:space="0" w:color="CCCCCC"/>
          <w:left w:val="single" w:sz="2" w:space="0" w:color="CCCCCC"/>
          <w:bottom w:val="single" w:sz="2" w:space="0" w:color="CCCCCC"/>
          <w:right w:val="single" w:sz="2" w:space="0" w:color="CCCCCC"/>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700"/>
        <w:gridCol w:w="6660"/>
      </w:tblGrid>
      <w:tr w:rsidR="00D97E17" w14:paraId="4DCDACA2" w14:textId="77777777">
        <w:tblPrEx>
          <w:tblCellMar>
            <w:top w:w="0" w:type="dxa"/>
            <w:bottom w:w="0" w:type="dxa"/>
          </w:tblCellMar>
        </w:tblPrEx>
        <w:trPr>
          <w:tblHeader/>
        </w:trPr>
        <w:tc>
          <w:tcPr>
            <w:tcW w:w="2700" w:type="dxa"/>
            <w:shd w:val="clear" w:color="auto" w:fill="1E2A4A"/>
            <w:tcMar>
              <w:top w:w="70" w:type="dxa"/>
              <w:left w:w="90" w:type="dxa"/>
              <w:bottom w:w="70" w:type="dxa"/>
              <w:right w:w="90" w:type="dxa"/>
            </w:tcMar>
          </w:tcPr>
          <w:p w14:paraId="24F2E4CA" w14:textId="77777777" w:rsidR="00D97E17" w:rsidRDefault="00000000">
            <w:r>
              <w:rPr>
                <w:b/>
                <w:bCs/>
                <w:color w:val="FFFFFF"/>
                <w:sz w:val="18"/>
                <w:szCs w:val="18"/>
              </w:rPr>
              <w:t>Entity</w:t>
            </w:r>
          </w:p>
        </w:tc>
        <w:tc>
          <w:tcPr>
            <w:tcW w:w="6660" w:type="dxa"/>
            <w:shd w:val="clear" w:color="auto" w:fill="1E2A4A"/>
            <w:tcMar>
              <w:top w:w="70" w:type="dxa"/>
              <w:left w:w="90" w:type="dxa"/>
              <w:bottom w:w="70" w:type="dxa"/>
              <w:right w:w="90" w:type="dxa"/>
            </w:tcMar>
          </w:tcPr>
          <w:p w14:paraId="153FDB53" w14:textId="77777777" w:rsidR="00D97E17" w:rsidRDefault="00000000">
            <w:r>
              <w:rPr>
                <w:b/>
                <w:bCs/>
                <w:color w:val="FFFFFF"/>
                <w:sz w:val="18"/>
                <w:szCs w:val="18"/>
              </w:rPr>
              <w:t>Purpose</w:t>
            </w:r>
          </w:p>
        </w:tc>
      </w:tr>
      <w:tr w:rsidR="00D97E17" w14:paraId="4D997086" w14:textId="77777777">
        <w:tblPrEx>
          <w:tblCellMar>
            <w:top w:w="0" w:type="dxa"/>
            <w:bottom w:w="0" w:type="dxa"/>
          </w:tblCellMar>
        </w:tblPrEx>
        <w:tc>
          <w:tcPr>
            <w:tcW w:w="2700" w:type="dxa"/>
            <w:shd w:val="clear" w:color="auto" w:fill="FFFFFF"/>
            <w:tcMar>
              <w:top w:w="60" w:type="dxa"/>
              <w:left w:w="90" w:type="dxa"/>
              <w:bottom w:w="60" w:type="dxa"/>
              <w:right w:w="90" w:type="dxa"/>
            </w:tcMar>
          </w:tcPr>
          <w:p w14:paraId="6664A681" w14:textId="77777777" w:rsidR="00D97E17" w:rsidRDefault="00000000">
            <w:r>
              <w:rPr>
                <w:sz w:val="17"/>
                <w:szCs w:val="17"/>
              </w:rPr>
              <w:t>support_case</w:t>
            </w:r>
          </w:p>
        </w:tc>
        <w:tc>
          <w:tcPr>
            <w:tcW w:w="6660" w:type="dxa"/>
            <w:shd w:val="clear" w:color="auto" w:fill="FFFFFF"/>
            <w:tcMar>
              <w:top w:w="60" w:type="dxa"/>
              <w:left w:w="90" w:type="dxa"/>
              <w:bottom w:w="60" w:type="dxa"/>
              <w:right w:w="90" w:type="dxa"/>
            </w:tcMar>
          </w:tcPr>
          <w:p w14:paraId="3E549308" w14:textId="77777777" w:rsidR="00D97E17" w:rsidRDefault="00000000">
            <w:r>
              <w:rPr>
                <w:sz w:val="17"/>
                <w:szCs w:val="17"/>
              </w:rPr>
              <w:t>type, source, order_id, reporter, severity, fault_party, status (open/proposed/approved/auto_executed/executed/closed/escalated/reopened), sla_due_at</w:t>
            </w:r>
          </w:p>
        </w:tc>
      </w:tr>
      <w:tr w:rsidR="00D97E17" w14:paraId="09353D9E" w14:textId="77777777">
        <w:tblPrEx>
          <w:tblCellMar>
            <w:top w:w="0" w:type="dxa"/>
            <w:bottom w:w="0" w:type="dxa"/>
          </w:tblCellMar>
        </w:tblPrEx>
        <w:tc>
          <w:tcPr>
            <w:tcW w:w="2700" w:type="dxa"/>
            <w:shd w:val="clear" w:color="auto" w:fill="F5F7FA"/>
            <w:tcMar>
              <w:top w:w="60" w:type="dxa"/>
              <w:left w:w="90" w:type="dxa"/>
              <w:bottom w:w="60" w:type="dxa"/>
              <w:right w:w="90" w:type="dxa"/>
            </w:tcMar>
          </w:tcPr>
          <w:p w14:paraId="127E9D9F" w14:textId="77777777" w:rsidR="00D97E17" w:rsidRDefault="00000000">
            <w:r>
              <w:rPr>
                <w:sz w:val="17"/>
                <w:szCs w:val="17"/>
              </w:rPr>
              <w:t>case_event</w:t>
            </w:r>
          </w:p>
        </w:tc>
        <w:tc>
          <w:tcPr>
            <w:tcW w:w="6660" w:type="dxa"/>
            <w:shd w:val="clear" w:color="auto" w:fill="F5F7FA"/>
            <w:tcMar>
              <w:top w:w="60" w:type="dxa"/>
              <w:left w:w="90" w:type="dxa"/>
              <w:bottom w:w="60" w:type="dxa"/>
              <w:right w:w="90" w:type="dxa"/>
            </w:tcMar>
          </w:tcPr>
          <w:p w14:paraId="1E71A78B" w14:textId="77777777" w:rsidR="00D97E17" w:rsidRDefault="00000000">
            <w:r>
              <w:rPr>
                <w:sz w:val="17"/>
                <w:szCs w:val="17"/>
              </w:rPr>
              <w:t>timeline of intake, evidence, proposals, decisions, executions, messages</w:t>
            </w:r>
          </w:p>
        </w:tc>
      </w:tr>
      <w:tr w:rsidR="00D97E17" w14:paraId="17993F42" w14:textId="77777777">
        <w:tblPrEx>
          <w:tblCellMar>
            <w:top w:w="0" w:type="dxa"/>
            <w:bottom w:w="0" w:type="dxa"/>
          </w:tblCellMar>
        </w:tblPrEx>
        <w:tc>
          <w:tcPr>
            <w:tcW w:w="2700" w:type="dxa"/>
            <w:shd w:val="clear" w:color="auto" w:fill="FFFFFF"/>
            <w:tcMar>
              <w:top w:w="60" w:type="dxa"/>
              <w:left w:w="90" w:type="dxa"/>
              <w:bottom w:w="60" w:type="dxa"/>
              <w:right w:w="90" w:type="dxa"/>
            </w:tcMar>
          </w:tcPr>
          <w:p w14:paraId="5A8979C3" w14:textId="77777777" w:rsidR="00D97E17" w:rsidRDefault="00000000">
            <w:r>
              <w:rPr>
                <w:sz w:val="17"/>
                <w:szCs w:val="17"/>
              </w:rPr>
              <w:t>resolution</w:t>
            </w:r>
          </w:p>
        </w:tc>
        <w:tc>
          <w:tcPr>
            <w:tcW w:w="6660" w:type="dxa"/>
            <w:shd w:val="clear" w:color="auto" w:fill="FFFFFF"/>
            <w:tcMar>
              <w:top w:w="60" w:type="dxa"/>
              <w:left w:w="90" w:type="dxa"/>
              <w:bottom w:w="60" w:type="dxa"/>
              <w:right w:w="90" w:type="dxa"/>
            </w:tcMar>
          </w:tcPr>
          <w:p w14:paraId="671123DA" w14:textId="77777777" w:rsidR="00D97E17" w:rsidRDefault="00000000">
            <w:r>
              <w:rPr>
                <w:sz w:val="17"/>
                <w:szCs w:val="17"/>
              </w:rPr>
              <w:t>case_id, kind (reply/goodwill/partial_refund/full_refund/redelivery/escalate), amount, cost_party, proposed_by, decided_by, executed_at</w:t>
            </w:r>
          </w:p>
        </w:tc>
      </w:tr>
      <w:tr w:rsidR="00D97E17" w14:paraId="784EE87E" w14:textId="77777777">
        <w:tblPrEx>
          <w:tblCellMar>
            <w:top w:w="0" w:type="dxa"/>
            <w:bottom w:w="0" w:type="dxa"/>
          </w:tblCellMar>
        </w:tblPrEx>
        <w:tc>
          <w:tcPr>
            <w:tcW w:w="2700" w:type="dxa"/>
            <w:shd w:val="clear" w:color="auto" w:fill="F5F7FA"/>
            <w:tcMar>
              <w:top w:w="60" w:type="dxa"/>
              <w:left w:w="90" w:type="dxa"/>
              <w:bottom w:w="60" w:type="dxa"/>
              <w:right w:w="90" w:type="dxa"/>
            </w:tcMar>
          </w:tcPr>
          <w:p w14:paraId="6D1C9161" w14:textId="77777777" w:rsidR="00D97E17" w:rsidRDefault="00000000">
            <w:r>
              <w:rPr>
                <w:sz w:val="17"/>
                <w:szCs w:val="17"/>
              </w:rPr>
              <w:t>refund</w:t>
            </w:r>
          </w:p>
        </w:tc>
        <w:tc>
          <w:tcPr>
            <w:tcW w:w="6660" w:type="dxa"/>
            <w:shd w:val="clear" w:color="auto" w:fill="F5F7FA"/>
            <w:tcMar>
              <w:top w:w="60" w:type="dxa"/>
              <w:left w:w="90" w:type="dxa"/>
              <w:bottom w:w="60" w:type="dxa"/>
              <w:right w:w="90" w:type="dxa"/>
            </w:tcMar>
          </w:tcPr>
          <w:p w14:paraId="7C021E3C" w14:textId="77777777" w:rsidR="00D97E17" w:rsidRDefault="00000000">
            <w:r>
              <w:rPr>
                <w:sz w:val="17"/>
                <w:szCs w:val="17"/>
              </w:rPr>
              <w:t>case_id, provider (stripe/vipps), operation (cancel/refund), amount, idempotency_key, provider_ref, status, error</w:t>
            </w:r>
          </w:p>
        </w:tc>
      </w:tr>
      <w:tr w:rsidR="00D97E17" w14:paraId="7203C586" w14:textId="77777777">
        <w:tblPrEx>
          <w:tblCellMar>
            <w:top w:w="0" w:type="dxa"/>
            <w:bottom w:w="0" w:type="dxa"/>
          </w:tblCellMar>
        </w:tblPrEx>
        <w:tc>
          <w:tcPr>
            <w:tcW w:w="2700" w:type="dxa"/>
            <w:shd w:val="clear" w:color="auto" w:fill="FFFFFF"/>
            <w:tcMar>
              <w:top w:w="60" w:type="dxa"/>
              <w:left w:w="90" w:type="dxa"/>
              <w:bottom w:w="60" w:type="dxa"/>
              <w:right w:w="90" w:type="dxa"/>
            </w:tcMar>
          </w:tcPr>
          <w:p w14:paraId="063A1DFE" w14:textId="77777777" w:rsidR="00D97E17" w:rsidRDefault="00000000">
            <w:r>
              <w:rPr>
                <w:sz w:val="17"/>
                <w:szCs w:val="17"/>
              </w:rPr>
              <w:t>ledger_entry</w:t>
            </w:r>
          </w:p>
        </w:tc>
        <w:tc>
          <w:tcPr>
            <w:tcW w:w="6660" w:type="dxa"/>
            <w:shd w:val="clear" w:color="auto" w:fill="FFFFFF"/>
            <w:tcMar>
              <w:top w:w="60" w:type="dxa"/>
              <w:left w:w="90" w:type="dxa"/>
              <w:bottom w:w="60" w:type="dxa"/>
              <w:right w:w="90" w:type="dxa"/>
            </w:tcMar>
          </w:tcPr>
          <w:p w14:paraId="7E9D4241" w14:textId="77777777" w:rsidR="00D97E17" w:rsidRDefault="00000000">
            <w:r>
              <w:rPr>
                <w:sz w:val="17"/>
                <w:szCs w:val="17"/>
              </w:rPr>
              <w:t>order_id, case_id, party, amount, direction, provider_ref, created_at</w:t>
            </w:r>
          </w:p>
        </w:tc>
      </w:tr>
      <w:tr w:rsidR="00D97E17" w14:paraId="7D3B2370" w14:textId="77777777">
        <w:tblPrEx>
          <w:tblCellMar>
            <w:top w:w="0" w:type="dxa"/>
            <w:bottom w:w="0" w:type="dxa"/>
          </w:tblCellMar>
        </w:tblPrEx>
        <w:tc>
          <w:tcPr>
            <w:tcW w:w="2700" w:type="dxa"/>
            <w:shd w:val="clear" w:color="auto" w:fill="F5F7FA"/>
            <w:tcMar>
              <w:top w:w="60" w:type="dxa"/>
              <w:left w:w="90" w:type="dxa"/>
              <w:bottom w:w="60" w:type="dxa"/>
              <w:right w:w="90" w:type="dxa"/>
            </w:tcMar>
          </w:tcPr>
          <w:p w14:paraId="15BDA715" w14:textId="77777777" w:rsidR="00D97E17" w:rsidRDefault="00000000">
            <w:r>
              <w:rPr>
                <w:sz w:val="17"/>
                <w:szCs w:val="17"/>
              </w:rPr>
              <w:t>settlement_adjustment</w:t>
            </w:r>
          </w:p>
        </w:tc>
        <w:tc>
          <w:tcPr>
            <w:tcW w:w="6660" w:type="dxa"/>
            <w:shd w:val="clear" w:color="auto" w:fill="F5F7FA"/>
            <w:tcMar>
              <w:top w:w="60" w:type="dxa"/>
              <w:left w:w="90" w:type="dxa"/>
              <w:bottom w:w="60" w:type="dxa"/>
              <w:right w:w="90" w:type="dxa"/>
            </w:tcMar>
          </w:tcPr>
          <w:p w14:paraId="27BF9EC8" w14:textId="77777777" w:rsidR="00D97E17" w:rsidRDefault="00000000">
            <w:r>
              <w:rPr>
                <w:sz w:val="17"/>
                <w:szCs w:val="17"/>
              </w:rPr>
              <w:t>partner_id, order_id, case_id, amount, status (proposed/disputed/applied), settlement_id</w:t>
            </w:r>
          </w:p>
        </w:tc>
      </w:tr>
      <w:tr w:rsidR="00D97E17" w14:paraId="726464F9" w14:textId="77777777">
        <w:tblPrEx>
          <w:tblCellMar>
            <w:top w:w="0" w:type="dxa"/>
            <w:bottom w:w="0" w:type="dxa"/>
          </w:tblCellMar>
        </w:tblPrEx>
        <w:tc>
          <w:tcPr>
            <w:tcW w:w="2700" w:type="dxa"/>
            <w:shd w:val="clear" w:color="auto" w:fill="FFFFFF"/>
            <w:tcMar>
              <w:top w:w="60" w:type="dxa"/>
              <w:left w:w="90" w:type="dxa"/>
              <w:bottom w:w="60" w:type="dxa"/>
              <w:right w:w="90" w:type="dxa"/>
            </w:tcMar>
          </w:tcPr>
          <w:p w14:paraId="60CB7626" w14:textId="77777777" w:rsidR="00D97E17" w:rsidRDefault="00000000">
            <w:r>
              <w:rPr>
                <w:sz w:val="17"/>
                <w:szCs w:val="17"/>
              </w:rPr>
              <w:t>feed_post (extend)</w:t>
            </w:r>
          </w:p>
        </w:tc>
        <w:tc>
          <w:tcPr>
            <w:tcW w:w="6660" w:type="dxa"/>
            <w:shd w:val="clear" w:color="auto" w:fill="FFFFFF"/>
            <w:tcMar>
              <w:top w:w="60" w:type="dxa"/>
              <w:left w:w="90" w:type="dxa"/>
              <w:bottom w:w="60" w:type="dxa"/>
              <w:right w:w="90" w:type="dxa"/>
            </w:tcMar>
          </w:tcPr>
          <w:p w14:paraId="78807062" w14:textId="77777777" w:rsidR="00D97E17" w:rsidRDefault="00000000">
            <w:r>
              <w:rPr>
                <w:sz w:val="17"/>
                <w:szCs w:val="17"/>
              </w:rPr>
              <w:t>status adds screening (pending_review/held/rejected), screening_result_id, published_at</w:t>
            </w:r>
          </w:p>
        </w:tc>
      </w:tr>
      <w:tr w:rsidR="00D97E17" w14:paraId="7F5A887B" w14:textId="77777777">
        <w:tblPrEx>
          <w:tblCellMar>
            <w:top w:w="0" w:type="dxa"/>
            <w:bottom w:w="0" w:type="dxa"/>
          </w:tblCellMar>
        </w:tblPrEx>
        <w:tc>
          <w:tcPr>
            <w:tcW w:w="2700" w:type="dxa"/>
            <w:shd w:val="clear" w:color="auto" w:fill="F5F7FA"/>
            <w:tcMar>
              <w:top w:w="60" w:type="dxa"/>
              <w:left w:w="90" w:type="dxa"/>
              <w:bottom w:w="60" w:type="dxa"/>
              <w:right w:w="90" w:type="dxa"/>
            </w:tcMar>
          </w:tcPr>
          <w:p w14:paraId="10828A96" w14:textId="77777777" w:rsidR="00D97E17" w:rsidRDefault="00000000">
            <w:r>
              <w:rPr>
                <w:sz w:val="17"/>
                <w:szCs w:val="17"/>
              </w:rPr>
              <w:t>screening_result</w:t>
            </w:r>
          </w:p>
        </w:tc>
        <w:tc>
          <w:tcPr>
            <w:tcW w:w="6660" w:type="dxa"/>
            <w:shd w:val="clear" w:color="auto" w:fill="F5F7FA"/>
            <w:tcMar>
              <w:top w:w="60" w:type="dxa"/>
              <w:left w:w="90" w:type="dxa"/>
              <w:bottom w:w="60" w:type="dxa"/>
              <w:right w:w="90" w:type="dxa"/>
            </w:tcMar>
          </w:tcPr>
          <w:p w14:paraId="7B0B6625" w14:textId="77777777" w:rsidR="00D97E17" w:rsidRDefault="00000000">
            <w:r>
              <w:rPr>
                <w:sz w:val="17"/>
                <w:szCs w:val="17"/>
              </w:rPr>
              <w:t>post_id, checks_json, outcome (clean/hold/propose_reject), reasons_no, decided_by, decided_at</w:t>
            </w:r>
          </w:p>
        </w:tc>
      </w:tr>
      <w:tr w:rsidR="00D97E17" w14:paraId="6346190A" w14:textId="77777777">
        <w:tblPrEx>
          <w:tblCellMar>
            <w:top w:w="0" w:type="dxa"/>
            <w:bottom w:w="0" w:type="dxa"/>
          </w:tblCellMar>
        </w:tblPrEx>
        <w:tc>
          <w:tcPr>
            <w:tcW w:w="2700" w:type="dxa"/>
            <w:shd w:val="clear" w:color="auto" w:fill="FFFFFF"/>
            <w:tcMar>
              <w:top w:w="60" w:type="dxa"/>
              <w:left w:w="90" w:type="dxa"/>
              <w:bottom w:w="60" w:type="dxa"/>
              <w:right w:w="90" w:type="dxa"/>
            </w:tcMar>
          </w:tcPr>
          <w:p w14:paraId="4F32DE61" w14:textId="77777777" w:rsidR="00D97E17" w:rsidRDefault="00000000">
            <w:r>
              <w:rPr>
                <w:sz w:val="17"/>
                <w:szCs w:val="17"/>
              </w:rPr>
              <w:t>agent_config (extend)</w:t>
            </w:r>
          </w:p>
        </w:tc>
        <w:tc>
          <w:tcPr>
            <w:tcW w:w="6660" w:type="dxa"/>
            <w:shd w:val="clear" w:color="auto" w:fill="FFFFFF"/>
            <w:tcMar>
              <w:top w:w="60" w:type="dxa"/>
              <w:left w:w="90" w:type="dxa"/>
              <w:bottom w:w="60" w:type="dxa"/>
              <w:right w:w="90" w:type="dxa"/>
            </w:tcMar>
          </w:tcPr>
          <w:p w14:paraId="6D8A0747" w14:textId="77777777" w:rsidR="00D97E17" w:rsidRDefault="00000000">
            <w:r>
              <w:rPr>
                <w:sz w:val="17"/>
                <w:szCs w:val="17"/>
              </w:rPr>
              <w:t>support caps, daily limits, evidence rule, feed SLAs, post limits</w:t>
            </w:r>
          </w:p>
        </w:tc>
      </w:tr>
    </w:tbl>
    <w:p w14:paraId="133B845B" w14:textId="77777777" w:rsidR="00D97E17" w:rsidRDefault="00000000">
      <w:pPr>
        <w:pStyle w:val="ListParagraph"/>
        <w:numPr>
          <w:ilvl w:val="0"/>
          <w:numId w:val="3"/>
        </w:numPr>
        <w:spacing w:after="60" w:line="268" w:lineRule="auto"/>
      </w:pPr>
      <w:r>
        <w:t>Conventions: additive migrations, reuse existing services (payment, notifications, settlements), English code / Norwegian bokmål UI via ARB (EN default, NO), Europe/Oslo, 422 business codes with dedicated states. Agents act only through the Agent API (proposal model from the AI Agents System Spec).</w:t>
      </w:r>
    </w:p>
    <w:p w14:paraId="6D5143DD" w14:textId="77777777" w:rsidR="00D97E17" w:rsidRDefault="00D97E17">
      <w:pPr>
        <w:spacing w:after="80"/>
      </w:pPr>
    </w:p>
    <w:p w14:paraId="61A566F3" w14:textId="77777777" w:rsidR="00D97E17" w:rsidRDefault="00000000">
      <w:pPr>
        <w:pStyle w:val="Heading1"/>
      </w:pPr>
      <w:bookmarkStart w:id="20" w:name="_Toc241835782"/>
      <w:r>
        <w:t>7. Build Order</w:t>
      </w:r>
      <w:bookmarkEnd w:id="20"/>
    </w:p>
    <w:p w14:paraId="216B6740" w14:textId="77777777" w:rsidR="00D97E17" w:rsidRDefault="00000000">
      <w:pPr>
        <w:pStyle w:val="ListParagraph"/>
        <w:numPr>
          <w:ilvl w:val="0"/>
          <w:numId w:val="5"/>
        </w:numPr>
        <w:spacing w:after="60" w:line="268" w:lineRule="auto"/>
      </w:pPr>
      <w:r>
        <w:t>Refund service + ledger + provider adapters (Stripe, Vipps), with panel-manual refunds first. This is needed with or without agents.</w:t>
      </w:r>
    </w:p>
    <w:p w14:paraId="3064B61A" w14:textId="77777777" w:rsidR="00D97E17" w:rsidRDefault="00000000">
      <w:pPr>
        <w:pStyle w:val="ListParagraph"/>
        <w:numPr>
          <w:ilvl w:val="0"/>
          <w:numId w:val="5"/>
        </w:numPr>
        <w:spacing w:after="60" w:line="268" w:lineRule="auto"/>
      </w:pPr>
      <w:r>
        <w:t>support_case model + intake from all four sources + panel support queue (manual handling).</w:t>
      </w:r>
    </w:p>
    <w:p w14:paraId="22AAD199" w14:textId="77777777" w:rsidR="00D97E17" w:rsidRDefault="00000000">
      <w:pPr>
        <w:pStyle w:val="ListParagraph"/>
        <w:numPr>
          <w:ilvl w:val="0"/>
          <w:numId w:val="5"/>
        </w:numPr>
        <w:spacing w:after="60" w:line="268" w:lineRule="auto"/>
      </w:pPr>
      <w:r>
        <w:t>Agent F proposals (evidence tools, classification, catalogue, drafted replies) with caps at 0 kr — fully human-approved.</w:t>
      </w:r>
    </w:p>
    <w:p w14:paraId="0E379F5F" w14:textId="77777777" w:rsidR="00D97E17" w:rsidRDefault="00000000">
      <w:pPr>
        <w:pStyle w:val="ListParagraph"/>
        <w:numPr>
          <w:ilvl w:val="0"/>
          <w:numId w:val="5"/>
        </w:numPr>
        <w:spacing w:after="60" w:line="268" w:lineRule="auto"/>
      </w:pPr>
      <w:r>
        <w:t>Agent G screening in aerend-feed-service pipeline; Partner status copy; panel moderation queue.</w:t>
      </w:r>
    </w:p>
    <w:p w14:paraId="06E9A940" w14:textId="77777777" w:rsidR="00D97E17" w:rsidRDefault="00000000">
      <w:pPr>
        <w:pStyle w:val="ListParagraph"/>
        <w:numPr>
          <w:ilvl w:val="0"/>
          <w:numId w:val="5"/>
        </w:numPr>
        <w:spacing w:after="60" w:line="268" w:lineRule="auto"/>
      </w:pPr>
      <w:r>
        <w:lastRenderedPageBreak/>
        <w:t>Governance views (rates, sampling), shared event stream hooks, kill switches.</w:t>
      </w:r>
    </w:p>
    <w:p w14:paraId="4D0EB665" w14:textId="77777777" w:rsidR="00D97E17" w:rsidRDefault="00000000">
      <w:pPr>
        <w:pStyle w:val="ListParagraph"/>
        <w:numPr>
          <w:ilvl w:val="0"/>
          <w:numId w:val="5"/>
        </w:numPr>
        <w:spacing w:after="60" w:line="268" w:lineRule="auto"/>
      </w:pPr>
      <w:r>
        <w:t>Only then: consider raising auto-execution caps above 0 kr, after at least one month of overturn-rate data.</w:t>
      </w:r>
    </w:p>
    <w:p w14:paraId="487818BB" w14:textId="77777777" w:rsidR="00D97E17" w:rsidRDefault="00D97E17">
      <w:pPr>
        <w:spacing w:after="80"/>
      </w:pPr>
    </w:p>
    <w:p w14:paraId="4259A82F" w14:textId="77777777" w:rsidR="00D97E17" w:rsidRDefault="00000000">
      <w:pPr>
        <w:pStyle w:val="Heading1"/>
      </w:pPr>
      <w:bookmarkStart w:id="21" w:name="_Toc241835783"/>
      <w:r>
        <w:t>8. Open Questions</w:t>
      </w:r>
      <w:bookmarkEnd w:id="21"/>
    </w:p>
    <w:tbl>
      <w:tblPr>
        <w:tblW w:w="9360" w:type="dxa"/>
        <w:tblBorders>
          <w:top w:val="single" w:sz="2" w:space="0" w:color="CCCCCC"/>
          <w:left w:val="single" w:sz="2" w:space="0" w:color="CCCCCC"/>
          <w:bottom w:val="single" w:sz="2" w:space="0" w:color="CCCCCC"/>
          <w:right w:val="single" w:sz="2" w:space="0" w:color="CCCCCC"/>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500"/>
        <w:gridCol w:w="7160"/>
        <w:gridCol w:w="1700"/>
      </w:tblGrid>
      <w:tr w:rsidR="00D97E17" w14:paraId="6EE21F27" w14:textId="77777777">
        <w:tblPrEx>
          <w:tblCellMar>
            <w:top w:w="0" w:type="dxa"/>
            <w:bottom w:w="0" w:type="dxa"/>
          </w:tblCellMar>
        </w:tblPrEx>
        <w:trPr>
          <w:tblHeader/>
        </w:trPr>
        <w:tc>
          <w:tcPr>
            <w:tcW w:w="500" w:type="dxa"/>
            <w:shd w:val="clear" w:color="auto" w:fill="1E2A4A"/>
            <w:tcMar>
              <w:top w:w="70" w:type="dxa"/>
              <w:left w:w="90" w:type="dxa"/>
              <w:bottom w:w="70" w:type="dxa"/>
              <w:right w:w="90" w:type="dxa"/>
            </w:tcMar>
          </w:tcPr>
          <w:p w14:paraId="0495DC48" w14:textId="77777777" w:rsidR="00D97E17" w:rsidRDefault="00000000">
            <w:r>
              <w:rPr>
                <w:b/>
                <w:bCs/>
                <w:color w:val="FFFFFF"/>
                <w:sz w:val="18"/>
                <w:szCs w:val="18"/>
              </w:rPr>
              <w:t>#</w:t>
            </w:r>
          </w:p>
        </w:tc>
        <w:tc>
          <w:tcPr>
            <w:tcW w:w="7160" w:type="dxa"/>
            <w:shd w:val="clear" w:color="auto" w:fill="1E2A4A"/>
            <w:tcMar>
              <w:top w:w="70" w:type="dxa"/>
              <w:left w:w="90" w:type="dxa"/>
              <w:bottom w:w="70" w:type="dxa"/>
              <w:right w:w="90" w:type="dxa"/>
            </w:tcMar>
          </w:tcPr>
          <w:p w14:paraId="04307B65" w14:textId="77777777" w:rsidR="00D97E17" w:rsidRDefault="00000000">
            <w:r>
              <w:rPr>
                <w:b/>
                <w:bCs/>
                <w:color w:val="FFFFFF"/>
                <w:sz w:val="18"/>
                <w:szCs w:val="18"/>
              </w:rPr>
              <w:t>Question</w:t>
            </w:r>
          </w:p>
        </w:tc>
        <w:tc>
          <w:tcPr>
            <w:tcW w:w="1700" w:type="dxa"/>
            <w:shd w:val="clear" w:color="auto" w:fill="1E2A4A"/>
            <w:tcMar>
              <w:top w:w="70" w:type="dxa"/>
              <w:left w:w="90" w:type="dxa"/>
              <w:bottom w:w="70" w:type="dxa"/>
              <w:right w:w="90" w:type="dxa"/>
            </w:tcMar>
          </w:tcPr>
          <w:p w14:paraId="52FA7EDF" w14:textId="77777777" w:rsidR="00D97E17" w:rsidRDefault="00000000">
            <w:r>
              <w:rPr>
                <w:b/>
                <w:bCs/>
                <w:color w:val="FFFFFF"/>
                <w:sz w:val="18"/>
                <w:szCs w:val="18"/>
              </w:rPr>
              <w:t>Blocks</w:t>
            </w:r>
          </w:p>
        </w:tc>
      </w:tr>
      <w:tr w:rsidR="00D97E17" w14:paraId="440A276F" w14:textId="77777777">
        <w:tblPrEx>
          <w:tblCellMar>
            <w:top w:w="0" w:type="dxa"/>
            <w:bottom w:w="0" w:type="dxa"/>
          </w:tblCellMar>
        </w:tblPrEx>
        <w:tc>
          <w:tcPr>
            <w:tcW w:w="500" w:type="dxa"/>
            <w:shd w:val="clear" w:color="auto" w:fill="FFFFFF"/>
            <w:tcMar>
              <w:top w:w="60" w:type="dxa"/>
              <w:left w:w="90" w:type="dxa"/>
              <w:bottom w:w="60" w:type="dxa"/>
              <w:right w:w="90" w:type="dxa"/>
            </w:tcMar>
          </w:tcPr>
          <w:p w14:paraId="73D21BD1" w14:textId="77777777" w:rsidR="00D97E17" w:rsidRDefault="00000000">
            <w:r>
              <w:rPr>
                <w:sz w:val="17"/>
                <w:szCs w:val="17"/>
              </w:rPr>
              <w:t>1</w:t>
            </w:r>
          </w:p>
        </w:tc>
        <w:tc>
          <w:tcPr>
            <w:tcW w:w="7160" w:type="dxa"/>
            <w:shd w:val="clear" w:color="auto" w:fill="FFFFFF"/>
            <w:tcMar>
              <w:top w:w="60" w:type="dxa"/>
              <w:left w:w="90" w:type="dxa"/>
              <w:bottom w:w="60" w:type="dxa"/>
              <w:right w:w="90" w:type="dxa"/>
            </w:tcMar>
          </w:tcPr>
          <w:p w14:paraId="5E821C7B" w14:textId="77777777" w:rsidR="00D97E17" w:rsidRDefault="00000000">
            <w:r>
              <w:rPr>
                <w:sz w:val="17"/>
                <w:szCs w:val="17"/>
              </w:rPr>
              <w:t>Goodwill as app credit requires a customer credit balance/wallet, which does not exist today. v1: goodwill as small refunds to the original payment method, or build the wallet?</w:t>
            </w:r>
          </w:p>
        </w:tc>
        <w:tc>
          <w:tcPr>
            <w:tcW w:w="1700" w:type="dxa"/>
            <w:shd w:val="clear" w:color="auto" w:fill="FFFFFF"/>
            <w:tcMar>
              <w:top w:w="60" w:type="dxa"/>
              <w:left w:w="90" w:type="dxa"/>
              <w:bottom w:w="60" w:type="dxa"/>
              <w:right w:w="90" w:type="dxa"/>
            </w:tcMar>
          </w:tcPr>
          <w:p w14:paraId="408B88C1" w14:textId="77777777" w:rsidR="00D97E17" w:rsidRDefault="00000000">
            <w:r>
              <w:rPr>
                <w:sz w:val="17"/>
                <w:szCs w:val="17"/>
              </w:rPr>
              <w:t>Agent F goodwill</w:t>
            </w:r>
          </w:p>
        </w:tc>
      </w:tr>
      <w:tr w:rsidR="00D97E17" w14:paraId="1CF7CDCD" w14:textId="77777777">
        <w:tblPrEx>
          <w:tblCellMar>
            <w:top w:w="0" w:type="dxa"/>
            <w:bottom w:w="0" w:type="dxa"/>
          </w:tblCellMar>
        </w:tblPrEx>
        <w:tc>
          <w:tcPr>
            <w:tcW w:w="500" w:type="dxa"/>
            <w:shd w:val="clear" w:color="auto" w:fill="F5F7FA"/>
            <w:tcMar>
              <w:top w:w="60" w:type="dxa"/>
              <w:left w:w="90" w:type="dxa"/>
              <w:bottom w:w="60" w:type="dxa"/>
              <w:right w:w="90" w:type="dxa"/>
            </w:tcMar>
          </w:tcPr>
          <w:p w14:paraId="5497A690" w14:textId="77777777" w:rsidR="00D97E17" w:rsidRDefault="00000000">
            <w:r>
              <w:rPr>
                <w:sz w:val="17"/>
                <w:szCs w:val="17"/>
              </w:rPr>
              <w:t>2</w:t>
            </w:r>
          </w:p>
        </w:tc>
        <w:tc>
          <w:tcPr>
            <w:tcW w:w="7160" w:type="dxa"/>
            <w:shd w:val="clear" w:color="auto" w:fill="F5F7FA"/>
            <w:tcMar>
              <w:top w:w="60" w:type="dxa"/>
              <w:left w:w="90" w:type="dxa"/>
              <w:bottom w:w="60" w:type="dxa"/>
              <w:right w:w="90" w:type="dxa"/>
            </w:tcMar>
          </w:tcPr>
          <w:p w14:paraId="58DDC8F7" w14:textId="77777777" w:rsidR="00D97E17" w:rsidRDefault="00000000">
            <w:r>
              <w:rPr>
                <w:sz w:val="17"/>
                <w:szCs w:val="17"/>
              </w:rPr>
              <w:t>When does Ærend capture payment (order / pickup / delivery)? Decides cancel vs refund frequency.</w:t>
            </w:r>
          </w:p>
        </w:tc>
        <w:tc>
          <w:tcPr>
            <w:tcW w:w="1700" w:type="dxa"/>
            <w:shd w:val="clear" w:color="auto" w:fill="F5F7FA"/>
            <w:tcMar>
              <w:top w:w="60" w:type="dxa"/>
              <w:left w:w="90" w:type="dxa"/>
              <w:bottom w:w="60" w:type="dxa"/>
              <w:right w:w="90" w:type="dxa"/>
            </w:tcMar>
          </w:tcPr>
          <w:p w14:paraId="4F737FB9" w14:textId="77777777" w:rsidR="00D97E17" w:rsidRDefault="00000000">
            <w:r>
              <w:rPr>
                <w:sz w:val="17"/>
                <w:szCs w:val="17"/>
              </w:rPr>
              <w:t>§3.1</w:t>
            </w:r>
          </w:p>
        </w:tc>
      </w:tr>
      <w:tr w:rsidR="00D97E17" w14:paraId="0D797278" w14:textId="77777777">
        <w:tblPrEx>
          <w:tblCellMar>
            <w:top w:w="0" w:type="dxa"/>
            <w:bottom w:w="0" w:type="dxa"/>
          </w:tblCellMar>
        </w:tblPrEx>
        <w:tc>
          <w:tcPr>
            <w:tcW w:w="500" w:type="dxa"/>
            <w:shd w:val="clear" w:color="auto" w:fill="FFFFFF"/>
            <w:tcMar>
              <w:top w:w="60" w:type="dxa"/>
              <w:left w:w="90" w:type="dxa"/>
              <w:bottom w:w="60" w:type="dxa"/>
              <w:right w:w="90" w:type="dxa"/>
            </w:tcMar>
          </w:tcPr>
          <w:p w14:paraId="699EF308" w14:textId="77777777" w:rsidR="00D97E17" w:rsidRDefault="00000000">
            <w:r>
              <w:rPr>
                <w:sz w:val="17"/>
                <w:szCs w:val="17"/>
              </w:rPr>
              <w:t>3</w:t>
            </w:r>
          </w:p>
        </w:tc>
        <w:tc>
          <w:tcPr>
            <w:tcW w:w="7160" w:type="dxa"/>
            <w:shd w:val="clear" w:color="auto" w:fill="FFFFFF"/>
            <w:tcMar>
              <w:top w:w="60" w:type="dxa"/>
              <w:left w:w="90" w:type="dxa"/>
              <w:bottom w:w="60" w:type="dxa"/>
              <w:right w:w="90" w:type="dxa"/>
            </w:tcMar>
          </w:tcPr>
          <w:p w14:paraId="11DE77A4" w14:textId="77777777" w:rsidR="00D97E17" w:rsidRDefault="00000000">
            <w:r>
              <w:rPr>
                <w:sz w:val="17"/>
                <w:szCs w:val="17"/>
              </w:rPr>
              <w:t>Proportional delivery-fee refund on partial refunds — yes or no?</w:t>
            </w:r>
          </w:p>
        </w:tc>
        <w:tc>
          <w:tcPr>
            <w:tcW w:w="1700" w:type="dxa"/>
            <w:shd w:val="clear" w:color="auto" w:fill="FFFFFF"/>
            <w:tcMar>
              <w:top w:w="60" w:type="dxa"/>
              <w:left w:w="90" w:type="dxa"/>
              <w:bottom w:w="60" w:type="dxa"/>
              <w:right w:w="90" w:type="dxa"/>
            </w:tcMar>
          </w:tcPr>
          <w:p w14:paraId="1EA07A1D" w14:textId="77777777" w:rsidR="00D97E17" w:rsidRDefault="00000000">
            <w:r>
              <w:rPr>
                <w:sz w:val="17"/>
                <w:szCs w:val="17"/>
              </w:rPr>
              <w:t>Catalogue</w:t>
            </w:r>
          </w:p>
        </w:tc>
      </w:tr>
      <w:tr w:rsidR="00D97E17" w14:paraId="10A2EFE3" w14:textId="77777777">
        <w:tblPrEx>
          <w:tblCellMar>
            <w:top w:w="0" w:type="dxa"/>
            <w:bottom w:w="0" w:type="dxa"/>
          </w:tblCellMar>
        </w:tblPrEx>
        <w:tc>
          <w:tcPr>
            <w:tcW w:w="500" w:type="dxa"/>
            <w:shd w:val="clear" w:color="auto" w:fill="F5F7FA"/>
            <w:tcMar>
              <w:top w:w="60" w:type="dxa"/>
              <w:left w:w="90" w:type="dxa"/>
              <w:bottom w:w="60" w:type="dxa"/>
              <w:right w:w="90" w:type="dxa"/>
            </w:tcMar>
          </w:tcPr>
          <w:p w14:paraId="07292776" w14:textId="77777777" w:rsidR="00D97E17" w:rsidRDefault="00000000">
            <w:r>
              <w:rPr>
                <w:sz w:val="17"/>
                <w:szCs w:val="17"/>
              </w:rPr>
              <w:t>4</w:t>
            </w:r>
          </w:p>
        </w:tc>
        <w:tc>
          <w:tcPr>
            <w:tcW w:w="7160" w:type="dxa"/>
            <w:shd w:val="clear" w:color="auto" w:fill="F5F7FA"/>
            <w:tcMar>
              <w:top w:w="60" w:type="dxa"/>
              <w:left w:w="90" w:type="dxa"/>
              <w:bottom w:w="60" w:type="dxa"/>
              <w:right w:w="90" w:type="dxa"/>
            </w:tcMar>
          </w:tcPr>
          <w:p w14:paraId="50DB8061" w14:textId="77777777" w:rsidR="00D97E17" w:rsidRDefault="00000000">
            <w:r>
              <w:rPr>
                <w:sz w:val="17"/>
                <w:szCs w:val="17"/>
              </w:rPr>
              <w:t>Partner dispute window (48 h?) and who decides disputes.</w:t>
            </w:r>
          </w:p>
        </w:tc>
        <w:tc>
          <w:tcPr>
            <w:tcW w:w="1700" w:type="dxa"/>
            <w:shd w:val="clear" w:color="auto" w:fill="F5F7FA"/>
            <w:tcMar>
              <w:top w:w="60" w:type="dxa"/>
              <w:left w:w="90" w:type="dxa"/>
              <w:bottom w:w="60" w:type="dxa"/>
              <w:right w:w="90" w:type="dxa"/>
            </w:tcMar>
          </w:tcPr>
          <w:p w14:paraId="0FD8F104" w14:textId="77777777" w:rsidR="00D97E17" w:rsidRDefault="00000000">
            <w:r>
              <w:rPr>
                <w:sz w:val="17"/>
                <w:szCs w:val="17"/>
              </w:rPr>
              <w:t>Adjustments</w:t>
            </w:r>
          </w:p>
        </w:tc>
      </w:tr>
      <w:tr w:rsidR="00D97E17" w14:paraId="55CD7B1E" w14:textId="77777777">
        <w:tblPrEx>
          <w:tblCellMar>
            <w:top w:w="0" w:type="dxa"/>
            <w:bottom w:w="0" w:type="dxa"/>
          </w:tblCellMar>
        </w:tblPrEx>
        <w:tc>
          <w:tcPr>
            <w:tcW w:w="500" w:type="dxa"/>
            <w:shd w:val="clear" w:color="auto" w:fill="FFFFFF"/>
            <w:tcMar>
              <w:top w:w="60" w:type="dxa"/>
              <w:left w:w="90" w:type="dxa"/>
              <w:bottom w:w="60" w:type="dxa"/>
              <w:right w:w="90" w:type="dxa"/>
            </w:tcMar>
          </w:tcPr>
          <w:p w14:paraId="55D98B3D" w14:textId="77777777" w:rsidR="00D97E17" w:rsidRDefault="00000000">
            <w:r>
              <w:rPr>
                <w:sz w:val="17"/>
                <w:szCs w:val="17"/>
              </w:rPr>
              <w:t>5</w:t>
            </w:r>
          </w:p>
        </w:tc>
        <w:tc>
          <w:tcPr>
            <w:tcW w:w="7160" w:type="dxa"/>
            <w:shd w:val="clear" w:color="auto" w:fill="FFFFFF"/>
            <w:tcMar>
              <w:top w:w="60" w:type="dxa"/>
              <w:left w:w="90" w:type="dxa"/>
              <w:bottom w:w="60" w:type="dxa"/>
              <w:right w:w="90" w:type="dxa"/>
            </w:tcMar>
          </w:tcPr>
          <w:p w14:paraId="15BF90B5" w14:textId="77777777" w:rsidR="00D97E17" w:rsidRDefault="00000000">
            <w:r>
              <w:rPr>
                <w:sz w:val="17"/>
                <w:szCs w:val="17"/>
              </w:rPr>
              <w:t>Auto-execution caps: keep at 0 kr for how long; who sets them.</w:t>
            </w:r>
          </w:p>
        </w:tc>
        <w:tc>
          <w:tcPr>
            <w:tcW w:w="1700" w:type="dxa"/>
            <w:shd w:val="clear" w:color="auto" w:fill="FFFFFF"/>
            <w:tcMar>
              <w:top w:w="60" w:type="dxa"/>
              <w:left w:w="90" w:type="dxa"/>
              <w:bottom w:w="60" w:type="dxa"/>
              <w:right w:w="90" w:type="dxa"/>
            </w:tcMar>
          </w:tcPr>
          <w:p w14:paraId="711F38A8" w14:textId="77777777" w:rsidR="00D97E17" w:rsidRDefault="00000000">
            <w:r>
              <w:rPr>
                <w:sz w:val="17"/>
                <w:szCs w:val="17"/>
              </w:rPr>
              <w:t>§3.3</w:t>
            </w:r>
          </w:p>
        </w:tc>
      </w:tr>
      <w:tr w:rsidR="00D97E17" w14:paraId="4467A5DE" w14:textId="77777777">
        <w:tblPrEx>
          <w:tblCellMar>
            <w:top w:w="0" w:type="dxa"/>
            <w:bottom w:w="0" w:type="dxa"/>
          </w:tblCellMar>
        </w:tblPrEx>
        <w:tc>
          <w:tcPr>
            <w:tcW w:w="500" w:type="dxa"/>
            <w:shd w:val="clear" w:color="auto" w:fill="F5F7FA"/>
            <w:tcMar>
              <w:top w:w="60" w:type="dxa"/>
              <w:left w:w="90" w:type="dxa"/>
              <w:bottom w:w="60" w:type="dxa"/>
              <w:right w:w="90" w:type="dxa"/>
            </w:tcMar>
          </w:tcPr>
          <w:p w14:paraId="46F911ED" w14:textId="77777777" w:rsidR="00D97E17" w:rsidRDefault="00000000">
            <w:r>
              <w:rPr>
                <w:sz w:val="17"/>
                <w:szCs w:val="17"/>
              </w:rPr>
              <w:t>6</w:t>
            </w:r>
          </w:p>
        </w:tc>
        <w:tc>
          <w:tcPr>
            <w:tcW w:w="7160" w:type="dxa"/>
            <w:shd w:val="clear" w:color="auto" w:fill="F5F7FA"/>
            <w:tcMar>
              <w:top w:w="60" w:type="dxa"/>
              <w:left w:w="90" w:type="dxa"/>
              <w:bottom w:w="60" w:type="dxa"/>
              <w:right w:w="90" w:type="dxa"/>
            </w:tcMar>
          </w:tcPr>
          <w:p w14:paraId="5C319DBE" w14:textId="77777777" w:rsidR="00D97E17" w:rsidRDefault="00000000">
            <w:r>
              <w:rPr>
                <w:sz w:val="17"/>
                <w:szCs w:val="17"/>
              </w:rPr>
              <w:t>Feed hold SLA in operating hours, and whether Slack alerts go to a named channel.</w:t>
            </w:r>
          </w:p>
        </w:tc>
        <w:tc>
          <w:tcPr>
            <w:tcW w:w="1700" w:type="dxa"/>
            <w:shd w:val="clear" w:color="auto" w:fill="F5F7FA"/>
            <w:tcMar>
              <w:top w:w="60" w:type="dxa"/>
              <w:left w:w="90" w:type="dxa"/>
              <w:bottom w:w="60" w:type="dxa"/>
              <w:right w:w="90" w:type="dxa"/>
            </w:tcMar>
          </w:tcPr>
          <w:p w14:paraId="767D6A65" w14:textId="77777777" w:rsidR="00D97E17" w:rsidRDefault="00000000">
            <w:r>
              <w:rPr>
                <w:sz w:val="17"/>
                <w:szCs w:val="17"/>
              </w:rPr>
              <w:t>Agent G</w:t>
            </w:r>
          </w:p>
        </w:tc>
      </w:tr>
      <w:tr w:rsidR="00D97E17" w14:paraId="09950075" w14:textId="77777777">
        <w:tblPrEx>
          <w:tblCellMar>
            <w:top w:w="0" w:type="dxa"/>
            <w:bottom w:w="0" w:type="dxa"/>
          </w:tblCellMar>
        </w:tblPrEx>
        <w:tc>
          <w:tcPr>
            <w:tcW w:w="500" w:type="dxa"/>
            <w:shd w:val="clear" w:color="auto" w:fill="FFFFFF"/>
            <w:tcMar>
              <w:top w:w="60" w:type="dxa"/>
              <w:left w:w="90" w:type="dxa"/>
              <w:bottom w:w="60" w:type="dxa"/>
              <w:right w:w="90" w:type="dxa"/>
            </w:tcMar>
          </w:tcPr>
          <w:p w14:paraId="5753152E" w14:textId="77777777" w:rsidR="00D97E17" w:rsidRDefault="00000000">
            <w:r>
              <w:rPr>
                <w:sz w:val="17"/>
                <w:szCs w:val="17"/>
              </w:rPr>
              <w:t>7</w:t>
            </w:r>
          </w:p>
        </w:tc>
        <w:tc>
          <w:tcPr>
            <w:tcW w:w="7160" w:type="dxa"/>
            <w:shd w:val="clear" w:color="auto" w:fill="FFFFFF"/>
            <w:tcMar>
              <w:top w:w="60" w:type="dxa"/>
              <w:left w:w="90" w:type="dxa"/>
              <w:bottom w:w="60" w:type="dxa"/>
              <w:right w:w="90" w:type="dxa"/>
            </w:tcMar>
          </w:tcPr>
          <w:p w14:paraId="29607641" w14:textId="77777777" w:rsidR="00D97E17" w:rsidRDefault="00000000">
            <w:r>
              <w:rPr>
                <w:sz w:val="17"/>
                <w:szCs w:val="17"/>
              </w:rPr>
              <w:t>Partner reference-price documentation: field on product for «lowest price last 30 days», or partner attestation?</w:t>
            </w:r>
          </w:p>
        </w:tc>
        <w:tc>
          <w:tcPr>
            <w:tcW w:w="1700" w:type="dxa"/>
            <w:shd w:val="clear" w:color="auto" w:fill="FFFFFF"/>
            <w:tcMar>
              <w:top w:w="60" w:type="dxa"/>
              <w:left w:w="90" w:type="dxa"/>
              <w:bottom w:w="60" w:type="dxa"/>
              <w:right w:w="90" w:type="dxa"/>
            </w:tcMar>
          </w:tcPr>
          <w:p w14:paraId="74A56EB5" w14:textId="77777777" w:rsidR="00D97E17" w:rsidRDefault="00000000">
            <w:r>
              <w:rPr>
                <w:sz w:val="17"/>
                <w:szCs w:val="17"/>
              </w:rPr>
              <w:t>Agent G reject rule</w:t>
            </w:r>
          </w:p>
        </w:tc>
      </w:tr>
    </w:tbl>
    <w:p w14:paraId="343F2ECB" w14:textId="77777777" w:rsidR="00D97E17" w:rsidRDefault="00D97E17">
      <w:pPr>
        <w:spacing w:after="80"/>
      </w:pPr>
    </w:p>
    <w:tbl>
      <w:tblPr>
        <w:tblW w:w="9360" w:type="dxa"/>
        <w:tblBorders>
          <w:top w:val="single" w:sz="2" w:space="0" w:color="EEF1F6"/>
          <w:left w:val="single" w:sz="24" w:space="0" w:color="553E7C"/>
          <w:bottom w:val="single" w:sz="2" w:space="0" w:color="EEF1F6"/>
          <w:right w:val="single" w:sz="2" w:space="0" w:color="EEF1F6"/>
        </w:tblBorders>
        <w:tblCellMar>
          <w:left w:w="10" w:type="dxa"/>
          <w:right w:w="10" w:type="dxa"/>
        </w:tblCellMar>
        <w:tblLook w:val="04A0" w:firstRow="1" w:lastRow="0" w:firstColumn="1" w:lastColumn="0" w:noHBand="0" w:noVBand="1"/>
      </w:tblPr>
      <w:tblGrid>
        <w:gridCol w:w="9360"/>
      </w:tblGrid>
      <w:tr w:rsidR="00D97E17" w14:paraId="31AF5BE4" w14:textId="77777777">
        <w:tblPrEx>
          <w:tblCellMar>
            <w:top w:w="0" w:type="dxa"/>
            <w:bottom w:w="0" w:type="dxa"/>
          </w:tblCellMar>
        </w:tblPrEx>
        <w:tc>
          <w:tcPr>
            <w:tcW w:w="9360" w:type="dxa"/>
            <w:shd w:val="clear" w:color="auto" w:fill="EEF1F6"/>
            <w:tcMar>
              <w:top w:w="120" w:type="dxa"/>
              <w:left w:w="160" w:type="dxa"/>
              <w:bottom w:w="120" w:type="dxa"/>
              <w:right w:w="160" w:type="dxa"/>
            </w:tcMar>
          </w:tcPr>
          <w:p w14:paraId="76F2F49D" w14:textId="77777777" w:rsidR="00D97E17" w:rsidRDefault="00000000">
            <w:pPr>
              <w:spacing w:after="60"/>
            </w:pPr>
            <w:r>
              <w:rPr>
                <w:b/>
                <w:bCs/>
                <w:color w:val="553E7C"/>
                <w:sz w:val="20"/>
                <w:szCs w:val="20"/>
              </w:rPr>
              <w:t>The essence</w:t>
            </w:r>
          </w:p>
          <w:p w14:paraId="619F2731" w14:textId="77777777" w:rsidR="00D97E17" w:rsidRDefault="00000000">
            <w:pPr>
              <w:spacing w:after="40"/>
            </w:pPr>
            <w:r>
              <w:rPr>
                <w:color w:val="333333"/>
                <w:sz w:val="20"/>
                <w:szCs w:val="20"/>
              </w:rPr>
              <w:t>Every order problem becomes a case with evidence, whoever noticed it; the agent proposes a resolution from a fixed catalogue with a clear cost party and a drafted reply; humans decide, with a bounded, switchable exception for small amounts that ships at zero. Refunds run through one idempotent service on Stripe and Vipps with a ledger settlements read from. Feed posts are screened before they go live: clean ones publish in a minute, doubtful ones wait for a person, and nothing is rejected without a human. And the panel measures whether the humans are actually deciding.</w:t>
            </w:r>
          </w:p>
        </w:tc>
      </w:tr>
    </w:tbl>
    <w:p w14:paraId="2F65128B" w14:textId="77777777" w:rsidR="00D97E17" w:rsidRDefault="00D97E17">
      <w:pPr>
        <w:spacing w:after="80"/>
      </w:pPr>
    </w:p>
    <w:sectPr w:rsidR="00D97E17">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A8286" w14:textId="77777777" w:rsidR="00277C4B" w:rsidRDefault="00277C4B">
      <w:r>
        <w:separator/>
      </w:r>
    </w:p>
  </w:endnote>
  <w:endnote w:type="continuationSeparator" w:id="0">
    <w:p w14:paraId="3A405FF9" w14:textId="77777777" w:rsidR="00277C4B" w:rsidRDefault="00277C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AC3F6" w14:textId="77777777" w:rsidR="00D97E17" w:rsidRDefault="00000000">
    <w:pPr>
      <w:pBdr>
        <w:top w:val="single" w:sz="4" w:space="6" w:color="DDDDDD"/>
      </w:pBdr>
      <w:spacing w:before="60"/>
      <w:jc w:val="center"/>
    </w:pPr>
    <w:r>
      <w:rPr>
        <w:color w:val="6B7280"/>
        <w:sz w:val="16"/>
        <w:szCs w:val="16"/>
      </w:rPr>
      <w:t xml:space="preserve">Ai Logistics AS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781002">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781002">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AC0D7" w14:textId="77777777" w:rsidR="00277C4B" w:rsidRDefault="00277C4B">
      <w:r>
        <w:separator/>
      </w:r>
    </w:p>
  </w:footnote>
  <w:footnote w:type="continuationSeparator" w:id="0">
    <w:p w14:paraId="6B3898D4" w14:textId="77777777" w:rsidR="00277C4B" w:rsidRDefault="00277C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4D40" w14:textId="77777777" w:rsidR="00D97E17" w:rsidRDefault="00000000">
    <w:pPr>
      <w:pBdr>
        <w:bottom w:val="single" w:sz="4" w:space="6" w:color="DDDDDD"/>
      </w:pBdr>
      <w:spacing w:after="60"/>
      <w:jc w:val="right"/>
    </w:pPr>
    <w:r>
      <w:rPr>
        <w:color w:val="6B7280"/>
        <w:sz w:val="16"/>
        <w:szCs w:val="16"/>
      </w:rPr>
      <w:t>ÆREND · Support, Refunds &amp; Feed Screening Spec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5716D"/>
    <w:multiLevelType w:val="hybridMultilevel"/>
    <w:tmpl w:val="41F24124"/>
    <w:lvl w:ilvl="0" w:tplc="7248B620">
      <w:start w:val="1"/>
      <w:numFmt w:val="bullet"/>
      <w:lvlText w:val="●"/>
      <w:lvlJc w:val="left"/>
      <w:pPr>
        <w:ind w:left="720" w:hanging="360"/>
      </w:pPr>
    </w:lvl>
    <w:lvl w:ilvl="1" w:tplc="96F0E7F0">
      <w:start w:val="1"/>
      <w:numFmt w:val="bullet"/>
      <w:lvlText w:val="○"/>
      <w:lvlJc w:val="left"/>
      <w:pPr>
        <w:ind w:left="1440" w:hanging="360"/>
      </w:pPr>
    </w:lvl>
    <w:lvl w:ilvl="2" w:tplc="5E2C384C">
      <w:start w:val="1"/>
      <w:numFmt w:val="bullet"/>
      <w:lvlText w:val="■"/>
      <w:lvlJc w:val="left"/>
      <w:pPr>
        <w:ind w:left="2160" w:hanging="360"/>
      </w:pPr>
    </w:lvl>
    <w:lvl w:ilvl="3" w:tplc="1256DA18">
      <w:start w:val="1"/>
      <w:numFmt w:val="bullet"/>
      <w:lvlText w:val="●"/>
      <w:lvlJc w:val="left"/>
      <w:pPr>
        <w:ind w:left="2880" w:hanging="360"/>
      </w:pPr>
    </w:lvl>
    <w:lvl w:ilvl="4" w:tplc="870C5F66">
      <w:start w:val="1"/>
      <w:numFmt w:val="bullet"/>
      <w:lvlText w:val="○"/>
      <w:lvlJc w:val="left"/>
      <w:pPr>
        <w:ind w:left="3600" w:hanging="360"/>
      </w:pPr>
    </w:lvl>
    <w:lvl w:ilvl="5" w:tplc="67582548">
      <w:start w:val="1"/>
      <w:numFmt w:val="bullet"/>
      <w:lvlText w:val="■"/>
      <w:lvlJc w:val="left"/>
      <w:pPr>
        <w:ind w:left="4320" w:hanging="360"/>
      </w:pPr>
    </w:lvl>
    <w:lvl w:ilvl="6" w:tplc="84985E96">
      <w:start w:val="1"/>
      <w:numFmt w:val="bullet"/>
      <w:lvlText w:val="●"/>
      <w:lvlJc w:val="left"/>
      <w:pPr>
        <w:ind w:left="5040" w:hanging="360"/>
      </w:pPr>
    </w:lvl>
    <w:lvl w:ilvl="7" w:tplc="0BA4D41C">
      <w:start w:val="1"/>
      <w:numFmt w:val="bullet"/>
      <w:lvlText w:val="●"/>
      <w:lvlJc w:val="left"/>
      <w:pPr>
        <w:ind w:left="5760" w:hanging="360"/>
      </w:pPr>
    </w:lvl>
    <w:lvl w:ilvl="8" w:tplc="B6E0364A">
      <w:start w:val="1"/>
      <w:numFmt w:val="bullet"/>
      <w:lvlText w:val="●"/>
      <w:lvlJc w:val="left"/>
      <w:pPr>
        <w:ind w:left="6480" w:hanging="360"/>
      </w:pPr>
    </w:lvl>
  </w:abstractNum>
  <w:abstractNum w:abstractNumId="1" w15:restartNumberingAfterBreak="0">
    <w:nsid w:val="0B5E3C7D"/>
    <w:multiLevelType w:val="hybridMultilevel"/>
    <w:tmpl w:val="938870AC"/>
    <w:lvl w:ilvl="0" w:tplc="EC3C699A">
      <w:start w:val="1"/>
      <w:numFmt w:val="decimal"/>
      <w:lvlText w:val="%1."/>
      <w:lvlJc w:val="left"/>
      <w:pPr>
        <w:ind w:left="460" w:hanging="300"/>
      </w:pPr>
      <w:rPr>
        <w:b/>
        <w:bCs/>
        <w:color w:val="1E2A4A"/>
      </w:rPr>
    </w:lvl>
    <w:lvl w:ilvl="1" w:tplc="A412C8A0">
      <w:numFmt w:val="decimal"/>
      <w:lvlText w:val=""/>
      <w:lvlJc w:val="left"/>
    </w:lvl>
    <w:lvl w:ilvl="2" w:tplc="50ECC998">
      <w:numFmt w:val="decimal"/>
      <w:lvlText w:val=""/>
      <w:lvlJc w:val="left"/>
    </w:lvl>
    <w:lvl w:ilvl="3" w:tplc="7DF6ED52">
      <w:numFmt w:val="decimal"/>
      <w:lvlText w:val=""/>
      <w:lvlJc w:val="left"/>
    </w:lvl>
    <w:lvl w:ilvl="4" w:tplc="E37A468E">
      <w:numFmt w:val="decimal"/>
      <w:lvlText w:val=""/>
      <w:lvlJc w:val="left"/>
    </w:lvl>
    <w:lvl w:ilvl="5" w:tplc="35648620">
      <w:numFmt w:val="decimal"/>
      <w:lvlText w:val=""/>
      <w:lvlJc w:val="left"/>
    </w:lvl>
    <w:lvl w:ilvl="6" w:tplc="1B503C88">
      <w:numFmt w:val="decimal"/>
      <w:lvlText w:val=""/>
      <w:lvlJc w:val="left"/>
    </w:lvl>
    <w:lvl w:ilvl="7" w:tplc="92F097F0">
      <w:numFmt w:val="decimal"/>
      <w:lvlText w:val=""/>
      <w:lvlJc w:val="left"/>
    </w:lvl>
    <w:lvl w:ilvl="8" w:tplc="3BC67A94">
      <w:numFmt w:val="decimal"/>
      <w:lvlText w:val=""/>
      <w:lvlJc w:val="left"/>
    </w:lvl>
  </w:abstractNum>
  <w:abstractNum w:abstractNumId="2" w15:restartNumberingAfterBreak="0">
    <w:nsid w:val="14B171E3"/>
    <w:multiLevelType w:val="hybridMultilevel"/>
    <w:tmpl w:val="C80E3BF2"/>
    <w:lvl w:ilvl="0" w:tplc="3B4637D4">
      <w:start w:val="1"/>
      <w:numFmt w:val="decimal"/>
      <w:lvlText w:val="%1."/>
      <w:lvlJc w:val="left"/>
      <w:pPr>
        <w:ind w:left="460" w:hanging="300"/>
      </w:pPr>
      <w:rPr>
        <w:b/>
        <w:bCs/>
        <w:color w:val="1E2A4A"/>
      </w:rPr>
    </w:lvl>
    <w:lvl w:ilvl="1" w:tplc="2FF6730E">
      <w:numFmt w:val="decimal"/>
      <w:lvlText w:val=""/>
      <w:lvlJc w:val="left"/>
    </w:lvl>
    <w:lvl w:ilvl="2" w:tplc="6292D49E">
      <w:numFmt w:val="decimal"/>
      <w:lvlText w:val=""/>
      <w:lvlJc w:val="left"/>
    </w:lvl>
    <w:lvl w:ilvl="3" w:tplc="2B48CCC4">
      <w:numFmt w:val="decimal"/>
      <w:lvlText w:val=""/>
      <w:lvlJc w:val="left"/>
    </w:lvl>
    <w:lvl w:ilvl="4" w:tplc="35EC0B10">
      <w:numFmt w:val="decimal"/>
      <w:lvlText w:val=""/>
      <w:lvlJc w:val="left"/>
    </w:lvl>
    <w:lvl w:ilvl="5" w:tplc="ADE6C432">
      <w:numFmt w:val="decimal"/>
      <w:lvlText w:val=""/>
      <w:lvlJc w:val="left"/>
    </w:lvl>
    <w:lvl w:ilvl="6" w:tplc="5656A1E0">
      <w:numFmt w:val="decimal"/>
      <w:lvlText w:val=""/>
      <w:lvlJc w:val="left"/>
    </w:lvl>
    <w:lvl w:ilvl="7" w:tplc="B88EB60E">
      <w:numFmt w:val="decimal"/>
      <w:lvlText w:val=""/>
      <w:lvlJc w:val="left"/>
    </w:lvl>
    <w:lvl w:ilvl="8" w:tplc="DED87FE8">
      <w:numFmt w:val="decimal"/>
      <w:lvlText w:val=""/>
      <w:lvlJc w:val="left"/>
    </w:lvl>
  </w:abstractNum>
  <w:abstractNum w:abstractNumId="3" w15:restartNumberingAfterBreak="0">
    <w:nsid w:val="195C259E"/>
    <w:multiLevelType w:val="hybridMultilevel"/>
    <w:tmpl w:val="BFB87B78"/>
    <w:lvl w:ilvl="0" w:tplc="22D235F6">
      <w:start w:val="1"/>
      <w:numFmt w:val="decimal"/>
      <w:lvlText w:val="%1."/>
      <w:lvlJc w:val="left"/>
      <w:pPr>
        <w:ind w:left="460" w:hanging="300"/>
      </w:pPr>
      <w:rPr>
        <w:b/>
        <w:bCs/>
        <w:color w:val="1E2A4A"/>
      </w:rPr>
    </w:lvl>
    <w:lvl w:ilvl="1" w:tplc="68ACEEFA">
      <w:numFmt w:val="decimal"/>
      <w:lvlText w:val=""/>
      <w:lvlJc w:val="left"/>
    </w:lvl>
    <w:lvl w:ilvl="2" w:tplc="94DE7274">
      <w:numFmt w:val="decimal"/>
      <w:lvlText w:val=""/>
      <w:lvlJc w:val="left"/>
    </w:lvl>
    <w:lvl w:ilvl="3" w:tplc="40406046">
      <w:numFmt w:val="decimal"/>
      <w:lvlText w:val=""/>
      <w:lvlJc w:val="left"/>
    </w:lvl>
    <w:lvl w:ilvl="4" w:tplc="C5362DCE">
      <w:numFmt w:val="decimal"/>
      <w:lvlText w:val=""/>
      <w:lvlJc w:val="left"/>
    </w:lvl>
    <w:lvl w:ilvl="5" w:tplc="C2AA9992">
      <w:numFmt w:val="decimal"/>
      <w:lvlText w:val=""/>
      <w:lvlJc w:val="left"/>
    </w:lvl>
    <w:lvl w:ilvl="6" w:tplc="104EBE4E">
      <w:numFmt w:val="decimal"/>
      <w:lvlText w:val=""/>
      <w:lvlJc w:val="left"/>
    </w:lvl>
    <w:lvl w:ilvl="7" w:tplc="2BB896E4">
      <w:numFmt w:val="decimal"/>
      <w:lvlText w:val=""/>
      <w:lvlJc w:val="left"/>
    </w:lvl>
    <w:lvl w:ilvl="8" w:tplc="34D4FFB0">
      <w:numFmt w:val="decimal"/>
      <w:lvlText w:val=""/>
      <w:lvlJc w:val="left"/>
    </w:lvl>
  </w:abstractNum>
  <w:abstractNum w:abstractNumId="4" w15:restartNumberingAfterBreak="0">
    <w:nsid w:val="2ADF651B"/>
    <w:multiLevelType w:val="hybridMultilevel"/>
    <w:tmpl w:val="2CEA6B1A"/>
    <w:lvl w:ilvl="0" w:tplc="35186A04">
      <w:start w:val="1"/>
      <w:numFmt w:val="bullet"/>
      <w:lvlText w:val="•"/>
      <w:lvlJc w:val="left"/>
      <w:pPr>
        <w:ind w:left="460" w:hanging="260"/>
      </w:pPr>
      <w:rPr>
        <w:color w:val="553E7C"/>
      </w:rPr>
    </w:lvl>
    <w:lvl w:ilvl="1" w:tplc="92C07B3E">
      <w:numFmt w:val="decimal"/>
      <w:lvlText w:val=""/>
      <w:lvlJc w:val="left"/>
    </w:lvl>
    <w:lvl w:ilvl="2" w:tplc="891670E2">
      <w:numFmt w:val="decimal"/>
      <w:lvlText w:val=""/>
      <w:lvlJc w:val="left"/>
    </w:lvl>
    <w:lvl w:ilvl="3" w:tplc="F8021574">
      <w:numFmt w:val="decimal"/>
      <w:lvlText w:val=""/>
      <w:lvlJc w:val="left"/>
    </w:lvl>
    <w:lvl w:ilvl="4" w:tplc="7E9EFC58">
      <w:numFmt w:val="decimal"/>
      <w:lvlText w:val=""/>
      <w:lvlJc w:val="left"/>
    </w:lvl>
    <w:lvl w:ilvl="5" w:tplc="717ABE9E">
      <w:numFmt w:val="decimal"/>
      <w:lvlText w:val=""/>
      <w:lvlJc w:val="left"/>
    </w:lvl>
    <w:lvl w:ilvl="6" w:tplc="57303816">
      <w:numFmt w:val="decimal"/>
      <w:lvlText w:val=""/>
      <w:lvlJc w:val="left"/>
    </w:lvl>
    <w:lvl w:ilvl="7" w:tplc="2B56E38E">
      <w:numFmt w:val="decimal"/>
      <w:lvlText w:val=""/>
      <w:lvlJc w:val="left"/>
    </w:lvl>
    <w:lvl w:ilvl="8" w:tplc="5F5A9468">
      <w:numFmt w:val="decimal"/>
      <w:lvlText w:val=""/>
      <w:lvlJc w:val="left"/>
    </w:lvl>
  </w:abstractNum>
  <w:num w:numId="1" w16cid:durableId="1391073362">
    <w:abstractNumId w:val="0"/>
    <w:lvlOverride w:ilvl="0">
      <w:startOverride w:val="1"/>
    </w:lvlOverride>
  </w:num>
  <w:num w:numId="2" w16cid:durableId="446395510">
    <w:abstractNumId w:val="2"/>
    <w:lvlOverride w:ilvl="0">
      <w:startOverride w:val="1"/>
    </w:lvlOverride>
  </w:num>
  <w:num w:numId="3" w16cid:durableId="545795445">
    <w:abstractNumId w:val="4"/>
    <w:lvlOverride w:ilvl="0">
      <w:startOverride w:val="1"/>
    </w:lvlOverride>
  </w:num>
  <w:num w:numId="4" w16cid:durableId="621157071">
    <w:abstractNumId w:val="1"/>
    <w:lvlOverride w:ilvl="0">
      <w:startOverride w:val="1"/>
    </w:lvlOverride>
  </w:num>
  <w:num w:numId="5" w16cid:durableId="204991539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E17"/>
    <w:rsid w:val="00277C4B"/>
    <w:rsid w:val="00456483"/>
    <w:rsid w:val="00781002"/>
    <w:rsid w:val="00D97E1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088CE"/>
  <w15:docId w15:val="{CC36CD1E-3A9F-43A2-BD1F-8ECC0CE25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E2A4A"/>
      <w:sz w:val="29"/>
      <w:szCs w:val="29"/>
    </w:rPr>
  </w:style>
  <w:style w:type="paragraph" w:styleId="Heading2">
    <w:name w:val="heading 2"/>
    <w:uiPriority w:val="9"/>
    <w:unhideWhenUsed/>
    <w:qFormat/>
    <w:pPr>
      <w:spacing w:before="230" w:after="110"/>
      <w:outlineLvl w:val="1"/>
    </w:pPr>
    <w:rPr>
      <w:b/>
      <w:bCs/>
      <w:color w:val="553E7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81002"/>
    <w:pPr>
      <w:spacing w:after="100"/>
    </w:pPr>
    <w:rPr>
      <w:szCs w:val="19"/>
    </w:rPr>
  </w:style>
  <w:style w:type="paragraph" w:styleId="TOC2">
    <w:name w:val="toc 2"/>
    <w:basedOn w:val="Normal"/>
    <w:next w:val="Normal"/>
    <w:autoRedefine/>
    <w:uiPriority w:val="39"/>
    <w:unhideWhenUsed/>
    <w:rsid w:val="00781002"/>
    <w:pPr>
      <w:spacing w:after="100"/>
      <w:ind w:left="210"/>
    </w:pPr>
    <w:rPr>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2758</Words>
  <Characters>15727</Characters>
  <Application>Microsoft Office Word</Application>
  <DocSecurity>0</DocSecurity>
  <Lines>131</Lines>
  <Paragraphs>36</Paragraphs>
  <ScaleCrop>false</ScaleCrop>
  <Company/>
  <LinksUpToDate>false</LinksUpToDate>
  <CharactersWithSpaces>18449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Ærend — Support, Refunds &amp; Feed Screening Spec</dc:title>
  <dc:creator>Ai Logistics AS</dc:creator>
  <cp:lastModifiedBy>Mihir Chandratre</cp:lastModifiedBy>
  <cp:revision>2</cp:revision>
  <dcterms:created xsi:type="dcterms:W3CDTF">2026-10-02T06:45:00Z</dcterms:created>
  <dcterms:modified xsi:type="dcterms:W3CDTF">2026-10-02T06:45:00Z</dcterms:modified>
</cp:coreProperties>
</file>