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 CÁC QUY TRÌNH NGHIỆP VỤ</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Mua hàng online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tìm kiếm sản phẩm và thêm vào giỏ hàng.</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tiến hành gửi yêu cầu thanh toán sản phẩm trong giỏ</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điền đầy đủ thông tin và tiến hành thanh toán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thu ngân xác nhận đơn hàng và chuyển yêu cầu cho quản lý kho</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kho điều nhân viên kho đi lấy hàng và giao cho nhân viên giao hàng</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giao hàng cập nhật trạng thái đơn hàng thành “Đang vận chuyển” và tiến hành đi giao</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giao thành công, nhân viên giao hàng cập nhật trạng thái đơn hàng thành “Đã giao”</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Mua hàng tại quầy</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thu ngân thêm sản phẩm vào đơn hàng cho theo yêu cầu của khách mua tại quầy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thu ngân thực hiện việc tính toán và xuất hóa đơn cho khách</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tiến hành thanh toán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thu ngân thanh toán đơn hàng để lưu vào CSDL, trả lại tiền thừa cho khách nếu có.</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Quản lý kho, vật tư</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Vào cuối mỗi ngày, quản lý kho thực hiện kiểm tra số lượng tồn của sản phẩm trong kho, nếu số lượng gần hết phải liên hệ nhà cung cấp để nhập thêm nguyên liệu</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Báo cáo</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Thống kê doanh thu theo ngày, tháng, năm</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Thống kê sản phẩm bán chạy, bán chậm</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Thống kê các sản phẩm sắp hết hàng</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Thống kê các đơn hàng gần đây</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Xuất báo cáo doanh thu/lợi nhuận trong 1 khoảng thời gian ra file excel</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65C4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pJWBa2FMPXjmqTcldOXRVp8pKA==">CgMxLjA4AHIhMTFWdVhVTlFxbjlPX3V3QnNVVE4wNWN1WjAxT20xdHgz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2023-09-26T08:52:00Z</dcterms:created>
  <dc:creator>Tú Nguyễn</dc:creator>
</cp:coreProperties>
</file>