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October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NM2025TMID06949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LAPTOP REQUEST CATALOG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Employees face delays and confusion in requesting laptops due to a manual, error-prone process with no dynamic guidance or automation.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Develop a dynamic ServiceNow Service Catalog Item for laptop requests with role-based recommendations, UI policies for guided form behavior, and automated approval workflows.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Unique integration of dynamic UI policies and role-specific laptop suggestions within ServiceNow, reducing user error and streamlining IT processes.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Improves employee onboarding and productivity by ensuring faster, accurate laptop delivery; boosts satisfaction for both users and IT staff through an intuitive interface.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Cost savings through reduced IT support time and error handling; potential for licensing the solution to other organizations using ServiceNow.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Easily scalable by adding new laptop models, roles, or approval rules in ServiceNow; deployable across multiple instances or organizations via Update Sets.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7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