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1a3a6b"/>
        <w:spacing w:after="0" w:before="0"/>
        <w:ind/>
        <w:rPr/>
      </w:pPr>
      <w:r>
        <w:rPr>
          <w:sz w:val="22"/>
          <w:szCs w:val="22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  <w:r/>
    </w:p>
    <w:p>
      <w:pPr>
        <w:pBdr/>
        <w:spacing w:after="0" w:before="1200"/>
        <w:ind/>
        <w:jc w:val="center"/>
        <w:rPr/>
      </w:pPr>
      <w:r>
        <w:rPr>
          <w:rFonts w:ascii="Arial" w:hAnsi="Arial" w:eastAsia="Arial" w:cs="Arial"/>
          <w:b/>
          <w:bCs/>
          <w:color w:val="1a3a6b"/>
          <w:sz w:val="52"/>
          <w:szCs w:val="52"/>
        </w:rPr>
        <w:t xml:space="preserve">FAST NATIONAL UNIVERSITY</w:t>
      </w:r>
      <w:r/>
    </w:p>
    <w:p>
      <w:pPr>
        <w:pBdr/>
        <w:spacing w:after="0" w:before="80"/>
        <w:ind/>
        <w:jc w:val="center"/>
        <w:rPr/>
      </w:pPr>
      <w:r>
        <w:rPr>
          <w:rFonts w:ascii="Arial" w:hAnsi="Arial" w:eastAsia="Arial" w:cs="Arial"/>
          <w:color w:val="555555"/>
          <w:sz w:val="26"/>
          <w:szCs w:val="26"/>
        </w:rPr>
        <w:t xml:space="preserve">Department of Computer Science</w:t>
      </w:r>
      <w:r/>
    </w:p>
    <w:p>
      <w:pPr>
        <w:pBdr>
          <w:bottom w:val="single" w:color="2e75b6" w:sz="12" w:space="1"/>
        </w:pBdr>
        <w:spacing w:after="80" w:before="80"/>
        <w:ind/>
        <w:rPr/>
      </w:pPr>
      <w:r/>
      <w:r/>
    </w:p>
    <w:p>
      <w:pPr>
        <w:pBdr/>
        <w:spacing w:after="0" w:before="60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44"/>
          <w:szCs w:val="44"/>
        </w:rPr>
        <w:t xml:space="preserve">GEN AI   ASSIGNMENT 2</w:t>
      </w:r>
      <w:r/>
    </w:p>
    <w:p>
      <w:pPr>
        <w:pBdr/>
        <w:spacing w:after="0" w:before="20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Arial" w:hAnsi="Arial" w:eastAsia="Arial" w:cs="Arial"/>
          <w:b/>
          <w:bCs/>
          <w:color w:val="1a3a6b"/>
          <w:sz w:val="32"/>
          <w:szCs w:val="32"/>
        </w:rPr>
        <w:t xml:space="preserve">Vision Transformer with Masked Autoencoder (MAE)</w:t>
      </w:r>
      <w:r/>
    </w:p>
    <w:p>
      <w:pPr>
        <w:pBdr/>
        <w:spacing w:after="0" w:before="60"/>
        <w:ind/>
        <w:jc w:val="center"/>
        <w:rPr/>
      </w:pPr>
      <w:r>
        <w:rPr>
          <w:rFonts w:ascii="Arial" w:hAnsi="Arial" w:eastAsia="Arial" w:cs="Arial"/>
          <w:i/>
          <w:iCs/>
          <w:color w:val="444444"/>
          <w:sz w:val="24"/>
          <w:szCs w:val="24"/>
        </w:rPr>
        <w:t xml:space="preserve">Self-Supervised Learning for Image Reconstruction</w:t>
      </w:r>
      <w:r/>
    </w:p>
    <w:p>
      <w:pPr>
        <w:pBdr/>
        <w:spacing w:after="0" w:before="800"/>
        <w:ind/>
        <w:rPr/>
      </w:pPr>
      <w:r/>
      <w:r/>
    </w:p>
    <w:tbl>
      <w:tblPr>
        <w:jc w:val="center"/>
        <w:tblW w:w="6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</w:tblGrid>
      <w:tr>
        <w:trPr/>
        <w:tc>
          <w:tcPr>
            <w:shd w:val="clear" w:color="auto" w:fill="d6e4f0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360" w:type="dxa"/>
              <w:top w:w="240" w:type="dxa"/>
              <w:right w:w="360" w:type="dxa"/>
              <w:bottom w:w="240" w:type="dxa"/>
            </w:tcMar>
            <w:tcW w:w="6000" w:type="dxa"/>
          </w:tcPr>
          <w:p>
            <w:pPr>
              <w:pBdr/>
              <w:spacing w:after="6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 xml:space="preserve">Submitted By</w:t>
            </w:r>
            <w:r/>
          </w:p>
          <w:p>
            <w:pPr>
              <w:pBdr/>
              <w:spacing w:after="4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6"/>
                <w:szCs w:val="26"/>
              </w:rPr>
              <w:t xml:space="preserve">Zahid Iqbal</w:t>
            </w:r>
            <w:r/>
          </w:p>
          <w:p>
            <w:pPr>
              <w:pBdr/>
              <w:spacing w:after="6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444444"/>
                <w:sz w:val="22"/>
                <w:szCs w:val="22"/>
              </w:rPr>
              <w:t xml:space="preserve">22P-9077</w:t>
            </w:r>
            <w:r/>
          </w:p>
          <w:p>
            <w:pPr>
              <w:pBdr/>
              <w:spacing w:after="4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6"/>
                <w:szCs w:val="26"/>
              </w:rPr>
              <w:t xml:space="preserve">Haresh Kumar</w:t>
            </w:r>
            <w:r/>
          </w:p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444444"/>
                <w:sz w:val="22"/>
                <w:szCs w:val="22"/>
              </w:rPr>
              <w:t xml:space="preserve">22F-9232</w:t>
            </w:r>
            <w:r/>
          </w:p>
        </w:tc>
      </w:tr>
    </w:tbl>
    <w:p>
      <w:pPr>
        <w:pBdr/>
        <w:spacing w:after="0" w:before="60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Arial" w:hAnsi="Arial" w:eastAsia="Arial" w:cs="Arial"/>
          <w:color w:val="777777"/>
          <w:sz w:val="22"/>
          <w:szCs w:val="22"/>
        </w:rPr>
        <w:t xml:space="preserve">March 2026</w:t>
      </w:r>
      <w:r/>
    </w:p>
    <w:p>
      <w:pPr>
        <w:pBdr/>
        <w:shd w:val="clear" w:color="auto" w:fill="1a3a6b"/>
        <w:spacing w:after="0" w:before="800"/>
        <w:ind/>
        <w:rPr/>
      </w:pPr>
      <w:r>
        <w:rPr>
          <w:sz w:val="22"/>
          <w:szCs w:val="22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  <w:r/>
    </w:p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8" w:footer="708" w:gutter="0"/>
          <w:cols w:num="1" w:sep="0" w:space="1701" w:equalWidth="1"/>
        </w:sectPr>
      </w:pPr>
      <w:r/>
      <w:r/>
    </w:p>
    <w:p>
      <w:pPr>
        <w:pBdr>
          <w:bottom w:val="single" w:color="2e75b6" w:sz="4" w:space="4"/>
        </w:pBdr>
        <w:spacing w:after="100" w:before="320"/>
        <w:ind/>
        <w:rPr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 xml:space="preserve">1.  Abstract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This report presents the design, implementation, and experimental evaluation of a 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Masked Autoencoder (MAE) built upon a Vision Transformer (ViT) backbone. The objective of this assignment was to explore self-supervised representation learning by training a deep neural network to reconstruct randomly masked patches of input images. Inspi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red by the seminal MAE paper by He et al. (2022), our model learns rich visual representations without relying on labeled data, making it suitable for large-scale pre-training. The model was trained for 30 epochs on the Kaggle GPU environment, achieving a 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final training MAE loss of approximately 0.22 and validation loss of 0.22, demonstrating strong convergence and generalization. An interactive Gradio-based inference studio was developed to showcase the model’s reconstruction capabilities on unseen images.</w:t>
      </w:r>
      <w:r/>
    </w:p>
    <w:p>
      <w:pPr>
        <w:pBdr/>
        <w:spacing w:after="120" w:before="120"/>
        <w:ind/>
        <w:rPr/>
      </w:pPr>
      <w:r/>
      <w:r/>
    </w:p>
    <w:p>
      <w:pPr>
        <w:pBdr>
          <w:bottom w:val="single" w:color="2e75b6" w:sz="4" w:space="4"/>
        </w:pBdr>
        <w:spacing w:after="100" w:before="320"/>
        <w:ind/>
        <w:rPr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 xml:space="preserve">2.  Introduction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Self-supervised learning has emerged as a dominant paradigm in modern deep learning, enabling models to learn high-level feature repr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esentations from raw, unlabeled data. Masked Autoencoders (MAEs) are a class of self-supervised models that train encoders to predict masked or corrupted portions of the input, forcing the model to develop a holistic understanding of the data distribution.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Vision Transformers (ViTs), introduced by Dosovitskiy et al. (2020), divide images into fixed-size patches and process them using multi-head self-attention mech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anisms originally developed for natural language processing. When combined with the MAE pre-training strategy, ViTs can learn powerful visual representations that transfer effectively to downstream tasks such as classification, detection, and segmentation.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This assignment implements a full MAE-ViT pipeline from scratch using PyTorch. The system: (1) divides images into 16×16 pixel patches, (2) randomly masks 75% of these patches during training, (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3) encodes only the visible patches through a 12-layer ViT encoder, and (4) reconstructs the full image using a lightweight decoder. The quality of reconstruction serves as the learning signal, compelling the encoder to capture global semantic information.</w:t>
      </w:r>
      <w:r/>
    </w:p>
    <w:p w14:paraId="36993873">
      <w:pPr>
        <w:pBdr/>
        <w:spacing w:after="120" w:before="120"/>
        <w:ind/>
        <w:rPr/>
      </w:pPr>
      <w:r/>
      <w:r/>
      <w:r/>
    </w:p>
    <w:p w14:paraId="234A4F12">
      <w:pPr>
        <w:pBdr/>
        <w:spacing w:after="120" w:before="120"/>
        <w:ind/>
        <w:rPr/>
      </w:pPr>
      <w:r/>
      <w:r/>
      <w:r/>
    </w:p>
    <w:p w14:paraId="2868157B">
      <w:pPr>
        <w:pBdr/>
        <w:spacing w:after="120" w:before="120"/>
        <w:ind/>
        <w:rPr/>
      </w:pPr>
      <w:r/>
      <w:r/>
      <w:r/>
    </w:p>
    <w:p w14:paraId="5B1862A0">
      <w:pPr>
        <w:pBdr/>
        <w:spacing w:after="120" w:before="120"/>
        <w:ind/>
        <w:rPr/>
      </w:pPr>
      <w:r/>
      <w:r/>
      <w:r/>
    </w:p>
    <w:p w14:paraId="0B2142F0">
      <w:pPr>
        <w:pBdr/>
        <w:spacing w:after="120" w:before="120"/>
        <w:ind/>
        <w:rPr/>
      </w:pPr>
      <w:r/>
      <w:r/>
      <w:r/>
    </w:p>
    <w:p w14:paraId="64A14269">
      <w:pPr>
        <w:pBdr/>
        <w:spacing w:after="120" w:before="120"/>
        <w:ind/>
        <w:rPr/>
      </w:pPr>
      <w:r/>
      <w:r/>
      <w:r/>
    </w:p>
    <w:p>
      <w:pPr>
        <w:pBdr/>
        <w:spacing w:after="120" w:before="120"/>
        <w:ind/>
        <w:rPr/>
      </w:pPr>
      <w:r/>
      <w:r/>
    </w:p>
    <w:p>
      <w:pPr>
        <w:pBdr>
          <w:bottom w:val="single" w:color="2e75b6" w:sz="4" w:space="4"/>
        </w:pBdr>
        <w:spacing w:after="100" w:before="320"/>
        <w:ind/>
        <w:rPr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 xml:space="preserve">3.  Methodology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3.1  Architecture Overview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Our MAE-Vi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T architecture consists of three principal components: a patch embedding layer, a Transformer encoder, and a Transformer decoder. The overall design closely follows the original MAE formulation with specific adaptations for the Kaggle training environment.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3.2  Patch Embedding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Input images of size 224×224 pixels are divided into non-overlapping patches of 16×16 pixels, yielding a sequence of 196 patches. Each p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atch is projected to a 768-dimensional embedding using a 2D convolutional layer with kernel size and stride both equal to 16. Learnable 1D positional embeddings are added to retain spatial information about each patch’s location in the original image grid.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3.3  Masking Strategy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During training, a random masking ratio of 75% is applied — meaning that 147 out of 196 patches are hidden from the encoder. Only the 49 visible patches are passed through the en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coder, which substantially reduces the computational cost of each forward pass while simultaneously creating a challenging reconstruction task. This aggressive masking strategy forces the model to learn long-range dependencies and holistic image semantics.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3.4  Transformer Encoder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encoder comprises 12 Transformer blocks, each containing a multi-head self-attention (MHSA) module with 12 attention heads and a feed-forward MLP sub-layer. Layer normalization is applied before each sub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-layer (pre-norm formulation). The QKV (query, key, value) projections are combined in a single linear layer for efficiency, and the output is projected back to the embedding dimension. The final encoder output is normalized by a dedicated LayerNorm layer.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3.5  Decoder and Reconstruction</w:t>
      </w:r>
      <w:r/>
    </w:p>
    <w:p>
      <w:pPr>
        <w:pBdr/>
        <w:spacing w:after="80" w:before="80" w:line="320" w:lineRule="auto"/>
        <w:ind/>
        <w:jc w:val="both"/>
        <w:rPr>
          <w:rFonts w:ascii="Arial" w:hAnsi="Arial" w:eastAsia="Arial" w:cs="Arial"/>
          <w:color w:val="1f1f1f"/>
          <w:sz w:val="22"/>
          <w:szCs w:val="22"/>
          <w:highlight w:val="none"/>
        </w:rPr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decoder first maps the encoder’s 768-dimensional representations down to a 384-dimensional space via a linear projection (decoder_em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bed). Learnable mask tokens are inserted at the positions corresponding to the hidden patches, and decoder positional embeddings are added to all tokens. The decoder then applies 6 lightweight Transformer blocks to integrate information from visible and ma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sked positions, followed by a linear projection head that predicts the raw pixel values of all 196 patches. The reconstruction loss is computed as the Mean Absolute Error (MAE) between the predicted and ground-truth pixel values of only the masked patches.</w:t>
      </w:r>
      <w:r/>
    </w:p>
    <w:p w14:paraId="46148F15">
      <w:pPr>
        <w:pBdr/>
        <w:spacing w:after="80" w:before="80" w:line="320" w:lineRule="auto"/>
        <w:ind/>
        <w:jc w:val="both"/>
        <w:rPr/>
      </w:pPr>
      <w:r/>
      <w:r/>
      <w:r/>
    </w:p>
    <w:p w14:paraId="76F41531">
      <w:pPr>
        <w:pBdr/>
        <w:spacing w:after="80" w:before="80" w:line="320" w:lineRule="auto"/>
        <w:ind/>
        <w:jc w:val="both"/>
        <w:rPr/>
      </w:pPr>
      <w:r/>
      <w:r/>
      <w:r/>
    </w:p>
    <w:p w14:paraId="280BC18F"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  <w:highlight w:val="none"/>
        </w:rPr>
      </w:r>
      <w:r>
        <w:rPr>
          <w:rFonts w:ascii="Arial" w:hAnsi="Arial" w:eastAsia="Arial" w:cs="Arial"/>
          <w:color w:val="1f1f1f"/>
          <w:sz w:val="22"/>
          <w:szCs w:val="22"/>
          <w:highlight w:val="none"/>
        </w:rPr>
      </w:r>
      <w:r>
        <w:rPr>
          <w:rFonts w:ascii="Arial" w:hAnsi="Arial" w:eastAsia="Arial" w:cs="Arial"/>
          <w:color w:val="1f1f1f"/>
          <w:sz w:val="22"/>
          <w:szCs w:val="22"/>
          <w:highlight w:val="none"/>
        </w:rPr>
      </w:r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3.6  Training Configuration</w:t>
      </w:r>
      <w:r/>
    </w:p>
    <w:p>
      <w:pPr>
        <w:pBdr/>
        <w:spacing w:after="40" w:before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586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Framework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PyTorch 2.x with CUDA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Optimizer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AdamW (β₁ = 0.9, β₂ = 0.95, weight decay = 0.05)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Learning Rate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1.5e-4 with Cosine Annealing LR Scheduler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Batch Size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32 (with mixed precision via GradScaler)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Epochs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30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Masking Ratio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75%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Image Size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224 × 224 pixels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Patch Size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16 × 16 pixels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Encoder Depth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12 Transformer blocks, 12 attention heads, dim = 768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Decoder Depth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6 Transformer blocks, dim = 384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Loss Function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Mean Absolute Error (MAE) on masked patches only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Hardware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Kaggle GPU (NVIDIA Tesla P100 / T4)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6b"/>
                <w:sz w:val="20"/>
                <w:szCs w:val="20"/>
              </w:rPr>
              <w:t xml:space="preserve">Checkpointing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Best model saved based on validation loss</w:t>
            </w:r>
            <w:r/>
          </w:p>
        </w:tc>
      </w:tr>
    </w:tbl>
    <w:p>
      <w:pPr>
        <w:pBdr/>
        <w:spacing w:after="80" w:before="160"/>
        <w:ind/>
        <w:rPr/>
      </w:pPr>
      <w:r/>
      <w:r/>
    </w:p>
    <w:p>
      <w:pPr>
        <w:pBdr>
          <w:bottom w:val="single" w:color="2e75b6" w:sz="4" w:space="4"/>
        </w:pBdr>
        <w:spacing w:after="100" w:before="320"/>
        <w:ind/>
        <w:rPr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 xml:space="preserve">4.  Training Results &amp; Analysis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4.1  Loss Convergence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model demonstrated consist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ent and rapid convergence over the 30-epoch training run. The training loss dropped sharply from an initial value of approximately 0.937 in Epoch 1 to below 0.30 by Epoch 8, indicating that the encoder quickly learns to exploit structural patterns in the t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raining data. The convergence subsequently slowed as the model refined its representations, settling to a final training loss of approximately 0.220 and a validation loss of approximately 0.222, indicating excellent generalization with minimal overfitting.</w:t>
      </w:r>
      <w:r/>
    </w:p>
    <w:p>
      <w:pPr>
        <w:pBdr/>
        <w:spacing w:after="60" w:before="100"/>
        <w:ind/>
        <w:rPr/>
      </w:pPr>
      <w:r/>
      <w:r/>
    </w:p>
    <w:p>
      <w:pPr>
        <w:pBdr/>
        <w:spacing w:after="60" w:before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323850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24500" cy="3238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5.00pt;height:255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Figure 1: MAE Reconstruction Loss (Train vs. Validation) over 30 Epochs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4.2  Key Observations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training and validation loss curves track each other tightly throughout training, confirming no significant overfitting despite the high model capacity (12-layer ViT encoder).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steep descent in the first 10 epochs captures fundamental structural features (edges, textures, color gradients), while subsequent epochs refine finer details.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Cosine annealing of the learning rate contributed to smooth convergence in the later stages of training, avoiding oscillations.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Mixed-precision training (GradScaler with torch.amp) enabled efficient GPU utilization and stable gradient updates throughout all 30 epochs.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final validation MAE of ~0.222 is competitive for a ViT-based MAE trained under academic resource constraints on a general image dataset.</w:t>
      </w:r>
      <w:r/>
    </w:p>
    <w:p w14:paraId="75569C8B">
      <w:pPr>
        <w:pBdr/>
        <w:spacing w:after="120" w:before="120"/>
        <w:ind/>
        <w:rPr/>
      </w:pPr>
      <w:r/>
      <w:r/>
      <w:r/>
    </w:p>
    <w:p w14:paraId="1EF3BC3A">
      <w:pPr>
        <w:pBdr/>
        <w:spacing w:after="120" w:before="120"/>
        <w:ind/>
        <w:rPr/>
      </w:pPr>
      <w:r/>
      <w:r/>
      <w:r/>
    </w:p>
    <w:p w14:paraId="467B915B">
      <w:pPr>
        <w:pBdr/>
        <w:spacing w:after="120" w:before="120"/>
        <w:ind/>
        <w:rPr/>
      </w:pPr>
      <w:r/>
      <w:r/>
      <w:r/>
    </w:p>
    <w:p w14:paraId="6EF68E6C">
      <w:pPr>
        <w:pBdr/>
        <w:spacing w:after="120" w:before="120"/>
        <w:ind/>
        <w:rPr/>
      </w:pPr>
      <w:r/>
      <w:r/>
      <w:r/>
    </w:p>
    <w:p w14:paraId="07E24B5E">
      <w:pPr>
        <w:pBdr/>
        <w:spacing w:after="120" w:before="120"/>
        <w:ind/>
        <w:rPr/>
      </w:pPr>
      <w:r/>
      <w:r/>
      <w:r/>
    </w:p>
    <w:p w14:paraId="162DD1FE">
      <w:pPr>
        <w:pBdr/>
        <w:spacing w:after="120" w:before="120"/>
        <w:ind/>
        <w:rPr/>
      </w:pPr>
      <w:r/>
      <w:r/>
      <w:r/>
    </w:p>
    <w:p w14:paraId="5F26D89D">
      <w:pPr>
        <w:pBdr/>
        <w:spacing w:after="120" w:before="120"/>
        <w:ind/>
        <w:rPr/>
      </w:pPr>
      <w:r/>
      <w:r/>
      <w:r/>
    </w:p>
    <w:p w14:paraId="4FBE680D">
      <w:pPr>
        <w:pBdr/>
        <w:spacing w:after="120" w:before="120"/>
        <w:ind/>
        <w:rPr/>
      </w:pPr>
      <w:r/>
      <w:r/>
      <w:r/>
    </w:p>
    <w:p w14:paraId="0761412F">
      <w:pPr>
        <w:pBdr/>
        <w:spacing w:after="120" w:before="120"/>
        <w:ind/>
        <w:rPr/>
      </w:pPr>
      <w:r/>
      <w:r/>
      <w:r/>
    </w:p>
    <w:p w14:paraId="7A868264">
      <w:pPr>
        <w:pBdr/>
        <w:spacing w:after="120" w:before="120"/>
        <w:ind/>
        <w:rPr/>
      </w:pPr>
      <w:r/>
      <w:r/>
      <w:r/>
    </w:p>
    <w:p>
      <w:pPr>
        <w:pBdr/>
        <w:spacing w:after="120" w:before="120"/>
        <w:ind/>
        <w:rPr/>
      </w:pPr>
      <w:r/>
      <w:r/>
    </w:p>
    <w:p>
      <w:pPr>
        <w:pBdr>
          <w:bottom w:val="single" w:color="2e75b6" w:sz="4" w:space="4"/>
        </w:pBdr>
        <w:spacing w:after="100" w:before="320"/>
        <w:ind/>
        <w:rPr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 xml:space="preserve">5.  Qualitative Results — MAE Studio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To visually evaluate the model’s reconstruction capability, an interactive inference application — the Vision Transformer (MAE) Studio — was developed using Gr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adio. Users can upload any arbitrary image, which the application processes in real-time to produce three side-by-side panels: the original input image, a masked version with 75% of patches hidden, and the model’s best reconstruction of the complete image.</w:t>
      </w:r>
      <w:r/>
    </w:p>
    <w:p>
      <w:pPr>
        <w:pBdr/>
        <w:spacing w:after="60" w:before="100"/>
        <w:ind/>
        <w:rPr/>
      </w:pPr>
      <w:r/>
      <w:r/>
    </w:p>
    <w:p>
      <w:pPr>
        <w:pBdr/>
        <w:spacing w:after="60" w:before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352425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24500" cy="3524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5.00pt;height:277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Figure 2: Vision Transformer MAE Studio — Original Image, Masked Input (75%), and AI Reconstruction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As illustrated in Figure 2, a test image of a person in formal attire was processed through the pipeline. The masked image (center panel) shows approximately 75% of the visual information 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withheld from the encoder, represented as horizontal stripes of missing content. Despite this severe information loss, the decoder produces a plausible reconstruction (right panel) that successfully recovers the overall silhouette, color scheme, and major 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structural elements of the subject. The reconstruction exhibits characteristic MAE artifacts — some spatial blurring and high-frequency detail loss — which are expected consequences of the aggressive masking ratio and the relatively compact decoder design.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These qualitative results confirm that the MAE-ViT model has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 learned meaningful semantic representations. The encoder, trained only on the 25% visible patches, has successfully internalized enough contextual understanding to guide the decoder in hallucinating the remaining 75% of the image with reasonable fidelity.</w:t>
      </w:r>
      <w:r/>
    </w:p>
    <w:p>
      <w:pPr>
        <w:pBdr/>
        <w:spacing w:after="120" w:before="120"/>
        <w:ind/>
        <w:rPr/>
      </w:pPr>
      <w:r/>
      <w:r/>
    </w:p>
    <w:p>
      <w:pPr>
        <w:pBdr>
          <w:bottom w:val="single" w:color="2e75b6" w:sz="4" w:space="4"/>
        </w:pBdr>
        <w:spacing w:after="100" w:before="320"/>
        <w:ind/>
        <w:rPr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 xml:space="preserve">6.  Discussion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6.1  Strengths of the Approach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Label Efficiency: The entire pre-training pipeline requires no human-annotated labels, making it scalable to large unlabeled image repositories.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Representation Quality: The encoder learns highly generalizable features that can be fine-tuned for downstream tasks with limited labeled data.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Computational Efficiency: Masking 75% of patches reduces the encoder’s computational load by approximately 3× compared to processing all patches, enabling faster training.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Scalability: The ViT architecture scales well with data and model size, and the MAE objective provides a natural curriculum of increasing difficulty.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6.2  Limitations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aggressive 75% masking ratio, while beneficial for learning, produces visibly blurry reconstructions for high-frequency detail (hair, fine textures), a known limitation of pixel-space MAEs.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Training for only 30 epochs on a single GPU limits the representational depth achievable; large-scale MAE models are typically trained for 200–800 epochs on hundreds of GPUs.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decoder architecture is deliberately lightweight (6 blocks, 384-dim) to keep training feasible within academic resource constraints; a deeper decoder would improve reconstruction fidelity.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6.3  Future Directions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Feature-Space MAE: Predicting latent feature representations (e.g., DINO features) rather than raw pixels would improve semantic richness.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Fine-Tuning: The pre-trained encoder can be fine-tuned on ImageNet classification, COCO detection, or ADE20K segmentation to quantify transfer learning performance.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Longer Training: Extending training to 200+ epochs with a larger dataset would likely push reconstruction quality and downstream task performance significantly further.</w:t>
      </w:r>
      <w:r/>
    </w:p>
    <w:p>
      <w:pPr>
        <w:pStyle w:val="717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Hierarchical Masking: Structured masking strategies (e.g., block masking) could challenge the model with harder spatial reasoning problems.</w:t>
      </w:r>
      <w:r/>
    </w:p>
    <w:p>
      <w:pPr>
        <w:pBdr/>
        <w:spacing w:after="120" w:before="120"/>
        <w:ind/>
        <w:rPr/>
      </w:pPr>
      <w:r/>
      <w:r/>
    </w:p>
    <w:p>
      <w:pPr>
        <w:pBdr>
          <w:bottom w:val="single" w:color="2e75b6" w:sz="4" w:space="4"/>
        </w:pBdr>
        <w:spacing w:after="100" w:before="320"/>
        <w:ind/>
        <w:rPr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 xml:space="preserve">7.  Conclusion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This assignment succe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ssfully demonstrates the implementation of a Masked Autoencoder Vision Transformer from first principles. By training a 12-layer ViT encoder to reconstruct 75%-masked images over 30 epochs, we obtained a model with strong self-supervised representations ev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idenced by a final validation MAE of ~0.222. The loss curves confirm stable convergence without overfitting, and the MAE Studio application provides compelling qualitative evidence that the model has learned meaningful spatial and semantic image structure.</w:t>
      </w:r>
      <w:r/>
    </w:p>
    <w:p>
      <w:pPr>
        <w:pBdr/>
        <w:spacing w:after="80" w:before="80" w:line="320" w:lineRule="auto"/>
        <w:ind/>
        <w:jc w:val="both"/>
        <w:rPr/>
      </w:pPr>
      <w:r>
        <w:rPr>
          <w:rFonts w:ascii="Arial" w:hAnsi="Arial" w:eastAsia="Arial" w:cs="Arial"/>
          <w:color w:val="1f1f1f"/>
          <w:sz w:val="22"/>
          <w:szCs w:val="22"/>
        </w:rPr>
        <w:t xml:space="preserve">The MAE-ViT paradigm represents a significant milestone in self-supervised visual learning, bridging the gap between masked language modeling (e.g., BERT) a</w:t>
      </w:r>
      <w:r>
        <w:rPr>
          <w:rFonts w:ascii="Arial" w:hAnsi="Arial" w:eastAsia="Arial" w:cs="Arial"/>
          <w:color w:val="1f1f1f"/>
          <w:sz w:val="22"/>
          <w:szCs w:val="22"/>
        </w:rPr>
        <w:t xml:space="preserve">nd computer vision. This implementation reinforces the theoretical underpinnings covered in the Generative AI course and provides a practical foundation for exploring advanced topics such as multimodal MAEs, video MAEs, and point-cloud MAEs in future work.</w:t>
      </w:r>
      <w:r/>
    </w:p>
    <w:p>
      <w:pPr>
        <w:pBdr/>
        <w:spacing w:after="120" w:before="120"/>
        <w:ind/>
        <w:rPr/>
      </w:pPr>
      <w:r/>
      <w:r/>
    </w:p>
    <w:p>
      <w:pPr>
        <w:pBdr>
          <w:bottom w:val="single" w:color="2e75b6" w:sz="4" w:space="4"/>
        </w:pBdr>
        <w:spacing w:after="100" w:before="320"/>
        <w:ind/>
        <w:rPr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 xml:space="preserve">8.  References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f1f1f"/>
          <w:sz w:val="20"/>
          <w:szCs w:val="20"/>
        </w:rPr>
        <w:t xml:space="preserve">[1]  He, K., Chen, X., Xie, S., Li, Y., Dollar, P., &amp; Girshick, R. (2022). Masked Autoencoders Are Scalable Vision Learners. CVPR 2022.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f1f1f"/>
          <w:sz w:val="20"/>
          <w:szCs w:val="20"/>
        </w:rPr>
        <w:t xml:space="preserve">[2]  Dosovitskiy, A., Beyer, L., Kolesnikov, A., et al. (2020). An Image is Worth 16x16 Words: Transformers for Image Recognition at Scale. ICLR 2021.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f1f1f"/>
          <w:sz w:val="20"/>
          <w:szCs w:val="20"/>
        </w:rPr>
        <w:t xml:space="preserve">[3]  Vaswani, A., Shazeer, N., Parmar, N., et al. (2017). Attention Is All You Need. NeurIPS 2017.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f1f1f"/>
          <w:sz w:val="20"/>
          <w:szCs w:val="20"/>
        </w:rPr>
        <w:t xml:space="preserve">[4]  Devlin, J., Chang, M. W., Lee, K., &amp; Toutanova, K. (2019). BERT: Pre-training of Deep Bidirectional Transformers for Language Understanding. NAACL 2019.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f1f1f"/>
          <w:sz w:val="20"/>
          <w:szCs w:val="20"/>
        </w:rPr>
        <w:t xml:space="preserve">[5]  Loshchilov, I., &amp; Hutter, F. (2019). Decoupled Weight Decay Regularization. ICLR 2019.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260" w:bottom="126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4" w:space="4"/>
      </w:pBdr>
      <w:spacing/>
      <w:ind/>
      <w:jc w:val="center"/>
      <w:rPr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 |  Zahid Iqbal (22P-9077) &amp; Haresh Kumar (22F-9232)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6" w:space="6"/>
      </w:pBdr>
      <w:spacing/>
      <w:ind/>
      <w:rPr/>
    </w:pPr>
    <w:r>
      <w:rPr>
        <w:rFonts w:ascii="Arial" w:hAnsi="Arial" w:eastAsia="Arial" w:cs="Arial"/>
        <w:color w:val="888888"/>
        <w:sz w:val="18"/>
        <w:szCs w:val="18"/>
      </w:rPr>
      <w:t xml:space="preserve">FAST NATIONAL UNIVERSITY  —  GEN AI Assignment 2  —  Vision Transformer (MAE)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9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3">
    <w:name w:val="Heading 4"/>
    <w:qFormat/>
    <w:pPr>
      <w:pBdr/>
      <w:spacing/>
      <w:ind/>
    </w:pPr>
    <w:rPr>
      <w:i/>
      <w:iCs/>
      <w:color w:val="2e74b5"/>
    </w:rPr>
  </w:style>
  <w:style w:type="paragraph" w:styleId="714">
    <w:name w:val="Heading 5"/>
    <w:qFormat/>
    <w:pPr>
      <w:pBdr/>
      <w:spacing/>
      <w:ind/>
    </w:pPr>
    <w:rPr>
      <w:color w:val="2e74b5"/>
    </w:rPr>
  </w:style>
  <w:style w:type="paragraph" w:styleId="715">
    <w:name w:val="Heading 6"/>
    <w:qFormat/>
    <w:pPr>
      <w:pBdr/>
      <w:spacing/>
      <w:ind/>
    </w:pPr>
    <w:rPr>
      <w:color w:val="1f4d78"/>
    </w:rPr>
  </w:style>
  <w:style w:type="paragraph" w:styleId="716">
    <w:name w:val="Strong"/>
    <w:qFormat/>
    <w:pPr>
      <w:pBdr/>
      <w:spacing/>
      <w:ind/>
    </w:pPr>
    <w:rPr>
      <w:b/>
      <w:bCs/>
    </w:rPr>
  </w:style>
  <w:style w:type="paragraph" w:styleId="717">
    <w:name w:val="List Paragraph"/>
    <w:qFormat/>
    <w:pPr>
      <w:pBdr/>
      <w:spacing/>
      <w:ind/>
    </w:pPr>
  </w:style>
  <w:style w:type="character" w:styleId="71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0">
    <w:name w:val="footnote text"/>
    <w:link w:val="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1">
    <w:name w:val="Footnote Text Char"/>
    <w:link w:val="72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2026-03-09T19:11:18Z</dcterms:created>
  <dcterms:modified xsi:type="dcterms:W3CDTF">2026-03-09T19:14:20Z</dcterms:modified>
</cp:coreProperties>
</file>