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1A165" w14:textId="00383FD0" w:rsidR="004E3AC1" w:rsidRPr="00030FCE" w:rsidRDefault="004E3AC1" w:rsidP="00030FCE">
      <w:pPr>
        <w:shd w:val="clear" w:color="auto" w:fill="FFFFFF"/>
        <w:ind w:left="360" w:hanging="360"/>
        <w:jc w:val="center"/>
        <w:rPr>
          <w:rFonts w:ascii="宋体" w:eastAsia="宋体" w:hAnsi="宋体"/>
          <w:b/>
          <w:bCs/>
          <w:sz w:val="28"/>
          <w:szCs w:val="28"/>
        </w:rPr>
      </w:pPr>
      <w:r w:rsidRPr="00030FCE">
        <w:rPr>
          <w:rFonts w:ascii="宋体" w:eastAsia="宋体" w:hAnsi="宋体" w:cs="Helvetica"/>
          <w:b/>
          <w:bCs/>
          <w:color w:val="333333"/>
          <w:sz w:val="28"/>
          <w:szCs w:val="28"/>
          <w:shd w:val="clear" w:color="auto" w:fill="FFFFFF"/>
        </w:rPr>
        <w:t>家兔动脉血压药物调控虚拟仿真实验</w:t>
      </w:r>
      <w:r w:rsidR="00030FCE">
        <w:rPr>
          <w:rFonts w:ascii="宋体" w:eastAsia="宋体" w:hAnsi="宋体" w:cs="Helvetica" w:hint="eastAsia"/>
          <w:b/>
          <w:bCs/>
          <w:color w:val="333333"/>
          <w:sz w:val="28"/>
          <w:szCs w:val="28"/>
          <w:shd w:val="clear" w:color="auto" w:fill="FFFFFF"/>
        </w:rPr>
        <w:t>报告</w:t>
      </w:r>
    </w:p>
    <w:p w14:paraId="49E64DEE" w14:textId="2D734872" w:rsidR="001432AD" w:rsidRPr="00A5780E" w:rsidRDefault="001432AD" w:rsidP="00030FC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cs="Helvetica"/>
        </w:rPr>
      </w:pPr>
      <w:r w:rsidRPr="00A5780E">
        <w:rPr>
          <w:rFonts w:cs="Helvetica"/>
        </w:rPr>
        <w:t>去甲肾上腺素、乙酰胆碱对血压调节的作用分别是什么？</w:t>
      </w:r>
    </w:p>
    <w:p w14:paraId="44B6A383" w14:textId="52DAF0B7" w:rsidR="00C4209D" w:rsidRPr="00A5780E" w:rsidRDefault="00C4209D" w:rsidP="00030FCE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Helvetica" w:hint="eastAsia"/>
        </w:rPr>
      </w:pPr>
      <w:r w:rsidRPr="00A5780E">
        <w:rPr>
          <w:rFonts w:cs="Helvetica" w:hint="eastAsia"/>
        </w:rPr>
        <w:t>去甲肾上腺素为α肾上腺素受体激动药。主要激动血管平滑肌α受体，血管收缩，血压升高。对心脏β1受体作用较弱，心率加快，血压升高</w:t>
      </w:r>
      <w:r w:rsidR="00A5780E" w:rsidRPr="00A5780E">
        <w:rPr>
          <w:rFonts w:cs="Helvetica" w:hint="eastAsia"/>
        </w:rPr>
        <w:t>。乙酰胆碱为M受体激动药，与心肌细胞膜、内皮细胞M受体结合，引起心率减慢、心输出量减少，血管舒张，血压降低。</w:t>
      </w:r>
    </w:p>
    <w:p w14:paraId="5987A1C3" w14:textId="1742E4D7" w:rsidR="00A5780E" w:rsidRPr="00A5780E" w:rsidRDefault="001432AD" w:rsidP="00030FC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cs="Helvetica"/>
        </w:rPr>
      </w:pPr>
      <w:r w:rsidRPr="00A5780E">
        <w:rPr>
          <w:rFonts w:cs="Helvetica"/>
        </w:rPr>
        <w:t>引起高血压的因素有哪些？</w:t>
      </w:r>
    </w:p>
    <w:p w14:paraId="7C51BF6E" w14:textId="3F0DF249" w:rsidR="00A5780E" w:rsidRPr="00A5780E" w:rsidRDefault="00A5780E" w:rsidP="00030FCE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Arial"/>
          <w:color w:val="333333"/>
          <w:shd w:val="clear" w:color="auto" w:fill="FFFFFF"/>
        </w:rPr>
      </w:pPr>
      <w:r w:rsidRPr="00A5780E">
        <w:rPr>
          <w:rFonts w:cs="Arial"/>
          <w:color w:val="333333"/>
          <w:shd w:val="clear" w:color="auto" w:fill="FFFFFF"/>
        </w:rPr>
        <w:t>1.遗传因素</w:t>
      </w:r>
      <w:r w:rsidRPr="00A5780E">
        <w:rPr>
          <w:rFonts w:cs="Arial" w:hint="eastAsia"/>
          <w:color w:val="333333"/>
          <w:shd w:val="clear" w:color="auto" w:fill="FFFFFF"/>
        </w:rPr>
        <w:t>：</w:t>
      </w:r>
      <w:r w:rsidRPr="00A5780E">
        <w:rPr>
          <w:rFonts w:cs="Arial"/>
          <w:color w:val="333333"/>
          <w:shd w:val="clear" w:color="auto" w:fill="FFFFFF"/>
        </w:rPr>
        <w:t>大约60%的高血压患者有家族史。目前认为是多基因遗传所致，30%～50%的高血压患者有遗传背景。</w:t>
      </w:r>
    </w:p>
    <w:p w14:paraId="1514B4BD" w14:textId="3E3B7D55" w:rsidR="00A5780E" w:rsidRPr="00A5780E" w:rsidRDefault="00A5780E" w:rsidP="00030FCE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Arial"/>
          <w:color w:val="333333"/>
          <w:shd w:val="clear" w:color="auto" w:fill="FFFFFF"/>
        </w:rPr>
      </w:pPr>
      <w:r w:rsidRPr="00A5780E">
        <w:rPr>
          <w:rFonts w:cs="Arial"/>
          <w:color w:val="333333"/>
          <w:shd w:val="clear" w:color="auto" w:fill="FFFFFF"/>
        </w:rPr>
        <w:t>2.精神和环境因素</w:t>
      </w:r>
      <w:r w:rsidRPr="00A5780E">
        <w:rPr>
          <w:rFonts w:cs="Arial" w:hint="eastAsia"/>
          <w:color w:val="333333"/>
          <w:shd w:val="clear" w:color="auto" w:fill="FFFFFF"/>
        </w:rPr>
        <w:t>：</w:t>
      </w:r>
      <w:r w:rsidRPr="00A5780E">
        <w:rPr>
          <w:rFonts w:cs="Arial"/>
          <w:color w:val="333333"/>
          <w:shd w:val="clear" w:color="auto" w:fill="FFFFFF"/>
        </w:rPr>
        <w:t>长期的精神紧张、激动、焦虑，受噪声或不良视觉刺激等因素也会引起高血压的发生。</w:t>
      </w:r>
    </w:p>
    <w:p w14:paraId="0B43ED24" w14:textId="28C6C535" w:rsidR="00A5780E" w:rsidRPr="00A5780E" w:rsidRDefault="00A5780E" w:rsidP="00030FCE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Arial"/>
          <w:color w:val="333333"/>
          <w:shd w:val="clear" w:color="auto" w:fill="FFFFFF"/>
        </w:rPr>
      </w:pPr>
      <w:r w:rsidRPr="00A5780E">
        <w:rPr>
          <w:rFonts w:cs="Arial"/>
          <w:color w:val="333333"/>
          <w:shd w:val="clear" w:color="auto" w:fill="FFFFFF"/>
        </w:rPr>
        <w:t>3.年龄因素</w:t>
      </w:r>
      <w:r w:rsidRPr="00A5780E">
        <w:rPr>
          <w:rFonts w:cs="Arial" w:hint="eastAsia"/>
          <w:color w:val="333333"/>
          <w:shd w:val="clear" w:color="auto" w:fill="FFFFFF"/>
        </w:rPr>
        <w:t>：</w:t>
      </w:r>
      <w:r w:rsidRPr="00A5780E">
        <w:rPr>
          <w:rFonts w:cs="Arial"/>
          <w:color w:val="333333"/>
          <w:shd w:val="clear" w:color="auto" w:fill="FFFFFF"/>
        </w:rPr>
        <w:t>发病率有随着年龄增长而增高的趋势，40岁以上者发病率高。</w:t>
      </w:r>
    </w:p>
    <w:p w14:paraId="6C883D12" w14:textId="23D2FEEB" w:rsidR="00A5780E" w:rsidRPr="00A5780E" w:rsidRDefault="00A5780E" w:rsidP="00030FCE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Arial"/>
          <w:color w:val="333333"/>
          <w:shd w:val="clear" w:color="auto" w:fill="FFFFFF"/>
        </w:rPr>
      </w:pPr>
      <w:r w:rsidRPr="00A5780E">
        <w:rPr>
          <w:rFonts w:cs="Arial"/>
          <w:color w:val="333333"/>
          <w:shd w:val="clear" w:color="auto" w:fill="FFFFFF"/>
        </w:rPr>
        <w:t>4.生活习惯因素</w:t>
      </w:r>
      <w:r w:rsidRPr="00A5780E">
        <w:rPr>
          <w:rFonts w:cs="Arial" w:hint="eastAsia"/>
          <w:color w:val="333333"/>
          <w:shd w:val="clear" w:color="auto" w:fill="FFFFFF"/>
        </w:rPr>
        <w:t>：</w:t>
      </w:r>
      <w:r w:rsidRPr="00A5780E">
        <w:rPr>
          <w:rFonts w:cs="Arial"/>
          <w:color w:val="333333"/>
          <w:shd w:val="clear" w:color="auto" w:fill="FFFFFF"/>
        </w:rPr>
        <w:t>膳食结构不合理，如过多的钠盐、低钾饮食、大量饮酒、摄入过多的饱和脂肪酸均可使血压升高。吸烟可加速动脉粥样硬化的过程，为高血压的危险因素。</w:t>
      </w:r>
    </w:p>
    <w:p w14:paraId="708A424D" w14:textId="2BABE43E" w:rsidR="00A5780E" w:rsidRPr="00A5780E" w:rsidRDefault="00A5780E" w:rsidP="00030FCE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Arial"/>
          <w:color w:val="333333"/>
          <w:shd w:val="clear" w:color="auto" w:fill="FFFFFF"/>
        </w:rPr>
      </w:pPr>
      <w:r w:rsidRPr="00A5780E">
        <w:rPr>
          <w:rFonts w:cs="Arial"/>
          <w:color w:val="333333"/>
          <w:shd w:val="clear" w:color="auto" w:fill="FFFFFF"/>
        </w:rPr>
        <w:t>5.药物的影响</w:t>
      </w:r>
      <w:r w:rsidRPr="00A5780E">
        <w:rPr>
          <w:rFonts w:cs="Arial" w:hint="eastAsia"/>
          <w:color w:val="333333"/>
          <w:shd w:val="clear" w:color="auto" w:fill="FFFFFF"/>
        </w:rPr>
        <w:t>：</w:t>
      </w:r>
      <w:r w:rsidRPr="00A5780E">
        <w:rPr>
          <w:rFonts w:cs="Arial"/>
          <w:color w:val="333333"/>
          <w:shd w:val="clear" w:color="auto" w:fill="FFFFFF"/>
        </w:rPr>
        <w:t>避孕药、激素、消炎止痛药等均可影响血压。</w:t>
      </w:r>
    </w:p>
    <w:p w14:paraId="7C5FF24A" w14:textId="3185F355" w:rsidR="00A5780E" w:rsidRPr="00A5780E" w:rsidRDefault="00A5780E" w:rsidP="00030FCE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Helvetica" w:hint="eastAsia"/>
        </w:rPr>
      </w:pPr>
      <w:r w:rsidRPr="00A5780E">
        <w:rPr>
          <w:rFonts w:cs="Arial"/>
          <w:color w:val="333333"/>
          <w:shd w:val="clear" w:color="auto" w:fill="FFFFFF"/>
        </w:rPr>
        <w:t>6.其他疾病的影响</w:t>
      </w:r>
      <w:r w:rsidRPr="00A5780E">
        <w:rPr>
          <w:rFonts w:cs="Arial" w:hint="eastAsia"/>
          <w:color w:val="333333"/>
          <w:shd w:val="clear" w:color="auto" w:fill="FFFFFF"/>
        </w:rPr>
        <w:t>：</w:t>
      </w:r>
      <w:r w:rsidRPr="00A5780E">
        <w:rPr>
          <w:rFonts w:cs="Arial"/>
          <w:color w:val="333333"/>
          <w:shd w:val="clear" w:color="auto" w:fill="FFFFFF"/>
        </w:rPr>
        <w:t>肥胖、糖尿病、睡眠呼吸暂停低通气综合征、甲状腺疾病、肾动脉狭窄、肾脏实质损害、肾上腺占位性病变、嗜铬细胞瘤、其他神经内分泌肿瘤等。</w:t>
      </w:r>
    </w:p>
    <w:p w14:paraId="496CF810" w14:textId="255E60CD" w:rsidR="001432AD" w:rsidRPr="00A5780E" w:rsidRDefault="001432AD" w:rsidP="00030FC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cs="Helvetica"/>
        </w:rPr>
      </w:pPr>
      <w:r w:rsidRPr="00A5780E">
        <w:rPr>
          <w:rFonts w:cs="Helvetica"/>
        </w:rPr>
        <w:t>提供实验过程截</w:t>
      </w:r>
      <w:proofErr w:type="gramStart"/>
      <w:r w:rsidRPr="00A5780E">
        <w:rPr>
          <w:rFonts w:cs="Helvetica"/>
        </w:rPr>
        <w:t>屏照片</w:t>
      </w:r>
      <w:proofErr w:type="gramEnd"/>
      <w:r w:rsidRPr="00A5780E">
        <w:rPr>
          <w:rFonts w:cs="Helvetica"/>
        </w:rPr>
        <w:t>两张。</w:t>
      </w:r>
    </w:p>
    <w:p w14:paraId="1CAB0F2D" w14:textId="20ACAA22" w:rsidR="001432AD" w:rsidRDefault="001432AD" w:rsidP="00030FCE">
      <w:r w:rsidRPr="001432AD">
        <w:drawing>
          <wp:inline distT="0" distB="0" distL="0" distR="0" wp14:anchorId="52F349CE" wp14:editId="7B1D9BE6">
            <wp:extent cx="3828629" cy="216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62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9CAA" w14:textId="5A8A782B" w:rsidR="001432AD" w:rsidRPr="001432AD" w:rsidRDefault="001432AD" w:rsidP="00030FCE">
      <w:pPr>
        <w:rPr>
          <w:rFonts w:hint="eastAsia"/>
        </w:rPr>
      </w:pPr>
      <w:r w:rsidRPr="001432AD">
        <w:drawing>
          <wp:inline distT="0" distB="0" distL="0" distR="0" wp14:anchorId="0D310003" wp14:editId="2C5F9351">
            <wp:extent cx="3826800" cy="21801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6800" cy="21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2AD" w:rsidRPr="00143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F25263"/>
    <w:multiLevelType w:val="hybridMultilevel"/>
    <w:tmpl w:val="0A8603C4"/>
    <w:lvl w:ilvl="0" w:tplc="2ED621B8">
      <w:start w:val="1"/>
      <w:numFmt w:val="decimal"/>
      <w:lvlText w:val="%1."/>
      <w:lvlJc w:val="left"/>
      <w:pPr>
        <w:ind w:left="36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AD"/>
    <w:rsid w:val="00030FCE"/>
    <w:rsid w:val="001432AD"/>
    <w:rsid w:val="004E3AC1"/>
    <w:rsid w:val="00A5780E"/>
    <w:rsid w:val="00C4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49F98"/>
  <w15:chartTrackingRefBased/>
  <w15:docId w15:val="{5FC9E002-8542-4CB8-92A3-6CF4507E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432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578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4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6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999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797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2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68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47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52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93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619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6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61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19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明谦</dc:creator>
  <cp:keywords/>
  <dc:description/>
  <cp:lastModifiedBy>何 明谦</cp:lastModifiedBy>
  <cp:revision>2</cp:revision>
  <dcterms:created xsi:type="dcterms:W3CDTF">2020-05-20T12:41:00Z</dcterms:created>
  <dcterms:modified xsi:type="dcterms:W3CDTF">2020-05-20T13:12:00Z</dcterms:modified>
</cp:coreProperties>
</file>