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Design Doc: Lumen Web App (from video reference)</w:t>
      </w:r>
    </w:p>
    <w:p>
      <w:pPr/>
      <w:r>
        <w:t xml:space="preserve">Oct 16, 2026</w:t>
      </w:r>
      <w:r>
        <w:t xml:space="preserve"> · </w:t>
      </w:r>
      <w:r>
        <w:t xml:space="preserve">@Sehar</w:t>
      </w:r>
    </w:p>
    <w:p>
      <w:pPr>
        <w:pStyle w:val="Heading2"/>
      </w:pPr>
      <w:r>
        <w:t xml:space="preserve">1. Design Summary</w:t>
      </w:r>
    </w:p>
    <w:p>
      <w:pPr/>
      <w:r>
        <w:t xml:space="preserve">The reference is a 14-second animated concept for a space site called "Voyager". It sets hand-drawn black-and-white illustration against morphing ink-blob shapes, and opens a full article by expanding one blob. Lumen will adopt this look as an "ink-and-cosmos" visual system for the </w:t>
      </w:r>
      <w:hyperlink r:id="rId3" w:history="1">
        <w:r>
          <w:rPr>
            <w:rStyle w:val="Hyperlink"/>
          </w:rPr>
          <w:t xml:space="preserve">PRD</w:t>
        </w:r>
      </w:hyperlink>
      <w:r>
        <w:t xml:space="preserve"> pillars.</w:t>
      </w:r>
    </w:p>
    <w:p>
      <w:pPr/>
      <w:r>
        <w:rPr>
          <w:b/>
        </w:rPr>
        <w:t xml:space="preserve">Why it fits Lumen.</w:t>
      </w:r>
      <w:r>
        <w:t xml:space="preserve"> The blobs are windows into a night sky, which maps well to concepts as explorable spaces and to the skill-graph as a personal universe. The art is flat, monochrome and drawn, so it is cheap to ship offline and easy for local artists to extend per locale pack.</w:t>
      </w:r>
    </w:p>
    <w:p>
      <w:pPr/>
      <w:r>
        <w:rPr>
          <w:b/>
        </w:rPr>
        <w:t xml:space="preserve">Design goals</w:t>
      </w:r>
    </w:p>
    <w:p>
      <w:pPr>
        <w:pStyle w:val="ListParagraph"/>
        <w:numPr>
          <w:ilvl w:val="0"/>
          <w:numId w:val="2"/>
        </w:numPr>
      </w:pPr>
      <w:r>
        <w:t xml:space="preserve">Make hard concepts feel like places to explore, not walls of text.</w:t>
      </w:r>
    </w:p>
    <w:p>
      <w:pPr>
        <w:pStyle w:val="ListParagraph"/>
        <w:numPr>
          <w:ilvl w:val="0"/>
          <w:numId w:val="2"/>
        </w:numPr>
      </w:pPr>
      <w:r>
        <w:t xml:space="preserve">Keep one strong, ownable visual identity that costs almost nothing in file size.</w:t>
      </w:r>
    </w:p>
    <w:p>
      <w:pPr>
        <w:pStyle w:val="ListParagraph"/>
        <w:numPr>
          <w:ilvl w:val="0"/>
          <w:numId w:val="2"/>
        </w:numPr>
      </w:pPr>
      <w:r>
        <w:t xml:space="preserve">Use motion to show where the learner is, and drop it when load is high.</w:t>
      </w:r>
    </w:p>
    <w:p>
      <w:pPr>
        <w:pStyle w:val="ListParagraph"/>
        <w:numPr>
          <w:ilvl w:val="0"/>
          <w:numId w:val="2"/>
        </w:numPr>
      </w:pPr>
      <w:r>
        <w:t xml:space="preserve">Stay readable on 3 GB RAM phones with no connectivity.</w:t>
      </w:r>
    </w:p>
    <w:p>
      <w:pPr/>
      <w:r>
        <w:rPr>
          <w:b/>
        </w:rPr>
        <w:t xml:space="preserve">Evidence note.</w:t>
      </w:r>
      <w:r>
        <w:t xml:space="preserve"> Everything under "observed" below comes from frames I extracted from your video (one per second, 14 frames). I cannot hear the audio track, so sound behavior is inferred from the music-note cursor only.</w:t>
      </w:r>
    </w:p>
    <w:p>
      <w:pPr>
        <w:pStyle w:val="Heading2"/>
      </w:pPr>
      <w:r>
        <w:t xml:space="preserve">2. Reference Walkthrough</w:t>
      </w:r>
    </w:p>
    <w:p>
      <w:pPr/>
      <w:r>
        <w:t xml:space="preserve">The video is one loop: hero, then a click into an article, then back. The timings below are approximate, read from one-second frames.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What happens</w:t>
            </w:r>
          </w:p>
        </w:tc>
        <w:tc>
          <w:tcPr>
            <w:tcW w:w="3120" w:type="dxa"/>
            <w:shd w:val="clear" w:color="auto" w:fill="F2F2F2"/>
          </w:tcPr>
          <w:p>
            <w:pPr/>
            <w:r>
              <w:t xml:space="preserve">Design takeaway</w:t>
            </w:r>
          </w:p>
        </w:tc>
      </w:tr>
      <w:tr>
        <w:tc>
          <w:tcPr>
            <w:tcW w:w="3120" w:type="dxa"/>
          </w:tcPr>
          <w:p>
            <w:pPr/>
            <w:r>
              <w:t xml:space="preserve">0-1 s</w:t>
            </w:r>
          </w:p>
        </w:tc>
        <w:tc>
          <w:tcPr>
            <w:tcW w:w="3120" w:type="dxa"/>
          </w:tcPr>
          <w:p>
            <w:pPr/>
            <w:r>
              <w:t xml:space="preserve">Hero loads: headline "EXPLORE THE SPACE" is faint and washed out; blobs and illustrations settle in</w:t>
            </w:r>
          </w:p>
        </w:tc>
        <w:tc>
          <w:tcPr>
            <w:tcW w:w="3120" w:type="dxa"/>
          </w:tcPr>
          <w:p>
            <w:pPr/>
            <w:r>
              <w:t xml:space="preserve">Content fades up rather than popping in</w:t>
            </w:r>
          </w:p>
        </w:tc>
      </w:tr>
      <w:tr>
        <w:tc>
          <w:tcPr>
            <w:tcW w:w="3120" w:type="dxa"/>
          </w:tcPr>
          <w:p>
            <w:pPr/>
            <w:r>
              <w:t xml:space="preserve">2-5 s</w:t>
            </w:r>
          </w:p>
        </w:tc>
        <w:tc>
          <w:tcPr>
            <w:tcW w:w="3120" w:type="dxa"/>
          </w:tcPr>
          <w:p>
            <w:pPr/>
            <w:r>
              <w:t xml:space="preserve">Headline snaps to a bold, black, extruded 3D-style lettering; black blobs slowly morph behind the illustrations</w:t>
            </w:r>
          </w:p>
        </w:tc>
        <w:tc>
          <w:tcPr>
            <w:tcW w:w="3120" w:type="dxa"/>
          </w:tcPr>
          <w:p>
            <w:pPr/>
            <w:r>
              <w:t xml:space="preserve">Idle state is alive but calm; one focal headline</w:t>
            </w:r>
          </w:p>
        </w:tc>
      </w:tr>
      <w:tr>
        <w:tc>
          <w:tcPr>
            <w:tcW w:w="3120" w:type="dxa"/>
          </w:tcPr>
          <w:p>
            <w:pPr/>
            <w:r>
              <w:t xml:space="preserve">6-7 s</w:t>
            </w:r>
          </w:p>
        </w:tc>
        <w:tc>
          <w:tcPr>
            <w:tcW w:w="3120" w:type="dxa"/>
          </w:tcPr>
          <w:p>
            <w:pPr/>
            <w:r>
              <w:t xml:space="preserve">A white ring cursor with a music-note icon and a label ("Myst...", likely "Mystery") appears over the headline; a blob swells toward it</w:t>
            </w:r>
          </w:p>
        </w:tc>
        <w:tc>
          <w:tcPr>
            <w:tcW w:w="3120" w:type="dxa"/>
          </w:tcPr>
          <w:p>
            <w:pPr/>
            <w:r>
              <w:t xml:space="preserve">Custom cursor announces what a click will do</w:t>
            </w:r>
          </w:p>
        </w:tc>
      </w:tr>
      <w:tr>
        <w:tc>
          <w:tcPr>
            <w:tcW w:w="3120" w:type="dxa"/>
          </w:tcPr>
          <w:p>
            <w:pPr/>
            <w:r>
              <w:t xml:space="preserve">8-9 s</w:t>
            </w:r>
          </w:p>
        </w:tc>
        <w:tc>
          <w:tcPr>
            <w:tcW w:w="3120" w:type="dxa"/>
          </w:tcPr>
          <w:p>
            <w:pPr/>
            <w:r>
              <w:t xml:space="preserve">The blob fills the center as a dark panel; the headline is replaced by a serif-style title "Mystery: What came before the big bang?" and white body text</w:t>
            </w:r>
          </w:p>
        </w:tc>
        <w:tc>
          <w:tcPr>
            <w:tcW w:w="3120" w:type="dxa"/>
          </w:tcPr>
          <w:p>
            <w:pPr/>
            <w:r>
              <w:t xml:space="preserve">Click expands a blob into a reading surface</w:t>
            </w:r>
          </w:p>
        </w:tc>
      </w:tr>
      <w:tr>
        <w:tc>
          <w:tcPr>
            <w:tcW w:w="3120" w:type="dxa"/>
          </w:tcPr>
          <w:p>
            <w:pPr/>
            <w:r>
              <w:t xml:space="preserve">10-11 s</w:t>
            </w:r>
          </w:p>
        </w:tc>
        <w:tc>
          <w:tcPr>
            <w:tcW w:w="3120" w:type="dxa"/>
          </w:tcPr>
          <w:p>
            <w:pPr/>
            <w:r>
              <w:t xml:space="preserve">The panel recedes; the old headline re-appears glitching over the new title</w:t>
            </w:r>
          </w:p>
        </w:tc>
        <w:tc>
          <w:tcPr>
            <w:tcW w:w="3120" w:type="dxa"/>
          </w:tcPr>
          <w:p>
            <w:pPr/>
            <w:r>
              <w:t xml:space="preserve">The transition runs in both directions</w:t>
            </w:r>
          </w:p>
        </w:tc>
      </w:tr>
      <w:tr>
        <w:tc>
          <w:tcPr>
            <w:tcW w:w="3120" w:type="dxa"/>
          </w:tcPr>
          <w:p>
            <w:pPr/>
            <w:r>
              <w:t xml:space="preserve">12-14 s</w:t>
            </w:r>
          </w:p>
        </w:tc>
        <w:tc>
          <w:tcPr>
            <w:tcW w:w="3120" w:type="dxa"/>
          </w:tcPr>
          <w:p>
            <w:pPr/>
            <w:r>
              <w:t xml:space="preserve">Hero is back, blobs in a slightly different shape</w:t>
            </w:r>
          </w:p>
        </w:tc>
        <w:tc>
          <w:tcPr>
            <w:tcW w:w="3120" w:type="dxa"/>
          </w:tcPr>
          <w:p>
            <w:pPr/>
            <w:r>
              <w:t xml:space="preserve">Seamless loop; blob shapes never repeat exactly</w:t>
            </w:r>
          </w:p>
        </w:tc>
      </w:tr>
    </w:tbl>
    <w:p>
      <w:pPr/>
      <w:r>
        <w:rPr>
          <w:b/>
        </w:rPr>
        <w:t xml:space="preserve">Constant elements across the whole video:</w:t>
      </w:r>
      <w:r>
        <w:t xml:space="preserve"> a left-aligned logo mark with "VOYAGER", a top-right text menu (News, Observing, Resources &amp; Education, Community, About Us), and a rounded device frame on a soft grey background with diagonal light.</w:t>
      </w:r>
    </w:p>
    <w:p>
      <w:pPr/>
      <w:r>
        <w:rPr>
          <w:b/>
        </w:rPr>
        <w:t xml:space="preserve">Illustrations present:</w:t>
      </w:r>
      <w:r>
        <w:t xml:space="preserve"> an alien standing on a moon, a UFO with a beam, a telescope on a tripod, a ringed planet, a floating astronaut and small drifting planets.</w:t>
      </w:r>
    </w:p>
    <w:p>
      <w:pPr>
        <w:pStyle w:val="Heading2"/>
      </w:pPr>
      <w:r>
        <w:t xml:space="preserve">3. Visual Language</w:t>
      </w:r>
    </w:p>
    <w:p>
      <w:pPr/>
      <w:r>
        <w:t xml:space="preserve">The reference is strictly monochrome: ink black, paper off-white and a mid grey, with texture and illustration carrying all the interest. Fonts are identified by look only, so final choices need a licensing check.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Observed in the video</w:t>
            </w:r>
          </w:p>
        </w:tc>
        <w:tc>
          <w:tcPr>
            <w:tcW w:w="3120" w:type="dxa"/>
            <w:shd w:val="clear" w:color="auto" w:fill="F2F2F2"/>
          </w:tcPr>
          <w:p>
            <w:pPr/>
            <w:r>
              <w:t xml:space="preserve">Lumen adaptation</w:t>
            </w:r>
          </w:p>
        </w:tc>
      </w:tr>
      <w:tr>
        <w:tc>
          <w:tcPr>
            <w:tcW w:w="3120" w:type="dxa"/>
          </w:tcPr>
          <w:p>
            <w:pPr/>
            <w:r>
              <w:t xml:space="preserve">Palette</w:t>
            </w:r>
          </w:p>
        </w:tc>
        <w:tc>
          <w:tcPr>
            <w:tcW w:w="3120" w:type="dxa"/>
          </w:tcPr>
          <w:p>
            <w:pPr/>
            <w:r>
              <w:t xml:space="preserve">Black, off-white paper, light grey; subtle grain on the background</w:t>
            </w:r>
          </w:p>
        </w:tc>
        <w:tc>
          <w:tcPr>
            <w:tcW w:w="3120" w:type="dxa"/>
          </w:tcPr>
          <w:p>
            <w:pPr/>
            <w:r>
              <w:t xml:space="preserve">Keep the monochrome base; add one small accent (proposed: amber) for the next action and verified skills, so meaning never rests on tone alone</w:t>
            </w:r>
          </w:p>
        </w:tc>
      </w:tr>
      <w:tr>
        <w:tc>
          <w:tcPr>
            <w:tcW w:w="3120" w:type="dxa"/>
          </w:tcPr>
          <w:p>
            <w:pPr/>
            <w:r>
              <w:t xml:space="preserve">Hero headline</w:t>
            </w:r>
          </w:p>
        </w:tc>
        <w:tc>
          <w:tcPr>
            <w:tcW w:w="3120" w:type="dxa"/>
          </w:tcPr>
          <w:p>
            <w:pPr/>
            <w:r>
              <w:t xml:space="preserve">Heavy condensed display face with a hard offset 3D shadow, all caps</w:t>
            </w:r>
          </w:p>
        </w:tc>
        <w:tc>
          <w:tcPr>
            <w:tcW w:w="3120" w:type="dxa"/>
          </w:tcPr>
          <w:p>
            <w:pPr/>
            <w:r>
              <w:t xml:space="preserve">Reserve for home and section titles; use an open-licensed condensed display font</w:t>
            </w:r>
          </w:p>
        </w:tc>
      </w:tr>
      <w:tr>
        <w:tc>
          <w:tcPr>
            <w:tcW w:w="3120" w:type="dxa"/>
          </w:tcPr>
          <w:p>
            <w:pPr/>
            <w:r>
              <w:t xml:space="preserve">Article title and body</w:t>
            </w:r>
          </w:p>
        </w:tc>
        <w:tc>
          <w:tcPr>
            <w:tcW w:w="3120" w:type="dxa"/>
          </w:tcPr>
          <w:p>
            <w:pPr/>
            <w:r>
              <w:t xml:space="preserve">Rounded serif-style title; white body text on black, centered, small size</w:t>
            </w:r>
          </w:p>
        </w:tc>
        <w:tc>
          <w:tcPr>
            <w:tcW w:w="3120" w:type="dxa"/>
          </w:tcPr>
          <w:p>
            <w:pPr/>
            <w:r>
              <w:t xml:space="preserve">Larger body text (at least 18 px), left-aligned, high contrast, for long reading</w:t>
            </w:r>
          </w:p>
        </w:tc>
      </w:tr>
      <w:tr>
        <w:tc>
          <w:tcPr>
            <w:tcW w:w="3120" w:type="dxa"/>
          </w:tcPr>
          <w:p>
            <w:pPr/>
            <w:r>
              <w:t xml:space="preserve">Menu and captions</w:t>
            </w:r>
          </w:p>
        </w:tc>
        <w:tc>
          <w:tcPr>
            <w:tcW w:w="3120" w:type="dxa"/>
          </w:tcPr>
          <w:p>
            <w:pPr/>
            <w:r>
              <w:t xml:space="preserve">Small, wide-tracked condensed caps</w:t>
            </w:r>
          </w:p>
        </w:tc>
        <w:tc>
          <w:tcPr>
            <w:tcW w:w="3120" w:type="dxa"/>
          </w:tcPr>
          <w:p>
            <w:pPr/>
            <w:r>
              <w:t xml:space="preserve">Keep for navigation, but raise size and touch targets for mobile</w:t>
            </w:r>
          </w:p>
        </w:tc>
      </w:tr>
      <w:tr>
        <w:tc>
          <w:tcPr>
            <w:tcW w:w="3120" w:type="dxa"/>
          </w:tcPr>
          <w:p>
            <w:pPr/>
            <w:r>
              <w:t xml:space="preserve">Illustration</w:t>
            </w:r>
          </w:p>
        </w:tc>
        <w:tc>
          <w:tcPr>
            <w:tcW w:w="3120" w:type="dxa"/>
          </w:tcPr>
          <w:p>
            <w:pPr/>
            <w:r>
              <w:t xml:space="preserve">Detailed pen-and-ink drawings with stippling and hatching</w:t>
            </w:r>
          </w:p>
        </w:tc>
        <w:tc>
          <w:tcPr>
            <w:tcW w:w="3120" w:type="dxa"/>
          </w:tcPr>
          <w:p>
            <w:pPr/>
            <w:r>
              <w:t xml:space="preserve">Simplified line art per locale pack; community artists can add local figures, animals and landmarks</w:t>
            </w:r>
          </w:p>
        </w:tc>
      </w:tr>
      <w:tr>
        <w:tc>
          <w:tcPr>
            <w:tcW w:w="3120" w:type="dxa"/>
          </w:tcPr>
          <w:p>
            <w:pPr/>
            <w:r>
              <w:t xml:space="preserve">Blob shapes</w:t>
            </w:r>
          </w:p>
        </w:tc>
        <w:tc>
          <w:tcPr>
            <w:tcW w:w="3120" w:type="dxa"/>
          </w:tcPr>
          <w:p>
            <w:pPr/>
            <w:r>
              <w:t xml:space="preserve">Large organic black shapes filled with stars, used as windows</w:t>
            </w:r>
          </w:p>
        </w:tc>
        <w:tc>
          <w:tcPr>
            <w:tcW w:w="3120" w:type="dxa"/>
          </w:tcPr>
          <w:p>
            <w:pPr/>
            <w:r>
              <w:t xml:space="preserve">Use as the container for each concept; shape changes signal state</w:t>
            </w:r>
          </w:p>
        </w:tc>
      </w:tr>
      <w:tr>
        <w:tc>
          <w:tcPr>
            <w:tcW w:w="3120" w:type="dxa"/>
          </w:tcPr>
          <w:p>
            <w:pPr/>
            <w:r>
              <w:t xml:space="preserve">Layout</w:t>
            </w:r>
          </w:p>
        </w:tc>
        <w:tc>
          <w:tcPr>
            <w:tcW w:w="3120" w:type="dxa"/>
          </w:tcPr>
          <w:p>
            <w:pPr/>
            <w:r>
              <w:t xml:space="preserve">Centered headline, illustrations placed around it, menu in a top bar</w:t>
            </w:r>
          </w:p>
        </w:tc>
        <w:tc>
          <w:tcPr>
            <w:tcW w:w="3120" w:type="dxa"/>
          </w:tcPr>
          <w:p>
            <w:pPr/>
            <w:r>
              <w:t xml:space="preserve">Content plane stays centered; illustrations stay at the edges and never sit under text</w:t>
            </w:r>
          </w:p>
        </w:tc>
      </w:tr>
      <w:tr>
        <w:tc>
          <w:tcPr>
            <w:tcW w:w="3120" w:type="dxa"/>
          </w:tcPr>
          <w:p>
            <w:pPr/>
            <w:r>
              <w:t xml:space="preserve">Presentation</w:t>
            </w:r>
          </w:p>
        </w:tc>
        <w:tc>
          <w:tcPr>
            <w:tcW w:w="3120" w:type="dxa"/>
          </w:tcPr>
          <w:p>
            <w:pPr/>
            <w:r>
              <w:t xml:space="preserve">Rounded device frame on grey, soft diagonal shadow</w:t>
            </w:r>
          </w:p>
        </w:tc>
        <w:tc>
          <w:tcPr>
            <w:tcW w:w="3120" w:type="dxa"/>
          </w:tcPr>
          <w:p>
            <w:pPr/>
            <w:r>
              <w:t xml:space="preserve">Mock-up only, not part of the product UI</w:t>
            </w:r>
          </w:p>
        </w:tc>
      </w:tr>
    </w:tbl>
    <w:p>
      <w:pPr/>
      <w:r>
        <w:rPr>
          <w:b/>
        </w:rPr>
        <w:t xml:space="preserve">Contrast risk.</w:t>
      </w:r>
      <w:r>
        <w:t xml:space="preserve"> In the reference, body text overlaps the astronaut and planet art on the dark panel and is hard to read. Lumen keeps text on a clean, solid surface.</w:t>
      </w:r>
    </w:p>
    <w:p>
      <w:pPr>
        <w:pStyle w:val="Heading2"/>
      </w:pPr>
      <w:r>
        <w:t xml:space="preserve">4. Screen Inventory Mapped to PRD Pillars</w:t>
      </w:r>
    </w:p>
    <w:p>
      <w:pPr/>
      <w:r>
        <w:t xml:space="preserve">The video shows two screens (hero and article); Lumen needs five, each built on the same blob-window pattern.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Screen</w:t>
            </w:r>
          </w:p>
        </w:tc>
        <w:tc>
          <w:tcPr>
            <w:tcW w:w="2340" w:type="dxa"/>
            <w:shd w:val="clear" w:color="auto" w:fill="F2F2F2"/>
          </w:tcPr>
          <w:p>
            <w:pPr/>
            <w:r>
              <w:t xml:space="preserve">Based on</w:t>
            </w:r>
          </w:p>
        </w:tc>
        <w:tc>
          <w:tcPr>
            <w:tcW w:w="2340" w:type="dxa"/>
            <w:shd w:val="clear" w:color="auto" w:fill="F2F2F2"/>
          </w:tcPr>
          <w:p>
            <w:pPr/>
            <w:r>
              <w:t xml:space="preserve">Layout</w:t>
            </w:r>
          </w:p>
        </w:tc>
        <w:tc>
          <w:tcPr>
            <w:tcW w:w="2340" w:type="dxa"/>
            <w:shd w:val="clear" w:color="auto" w:fill="F2F2F2"/>
          </w:tcPr>
          <w:p>
            <w:pPr/>
            <w:r>
              <w:t xml:space="preserve">PRD pillar</w:t>
            </w:r>
          </w:p>
        </w:tc>
      </w:tr>
      <w:tr>
        <w:tc>
          <w:tcPr>
            <w:tcW w:w="2340" w:type="dxa"/>
          </w:tcPr>
          <w:p>
            <w:pPr/>
            <w:r>
              <w:t xml:space="preserve">Home (concept map)</w:t>
            </w:r>
          </w:p>
        </w:tc>
        <w:tc>
          <w:tcPr>
            <w:tcW w:w="2340" w:type="dxa"/>
          </w:tcPr>
          <w:p>
            <w:pPr/>
            <w:r>
              <w:t xml:space="preserve">Hero</w:t>
            </w:r>
          </w:p>
        </w:tc>
        <w:tc>
          <w:tcPr>
            <w:tcW w:w="2340" w:type="dxa"/>
          </w:tcPr>
          <w:p>
            <w:pPr/>
            <w:r>
              <w:t xml:space="preserve">Headline names the learner's current journey; blobs are concept windows around it; illustrations are the learner's chosen passions; top menu becomes Learn, Perspectives, Skills, Community, Settings</w:t>
            </w:r>
          </w:p>
        </w:tc>
        <w:tc>
          <w:tcPr>
            <w:tcW w:w="2340" w:type="dxa"/>
          </w:tcPr>
          <w:p>
            <w:pPr/>
            <w:r>
              <w:t xml:space="preserve">1, 3</w:t>
            </w:r>
          </w:p>
        </w:tc>
      </w:tr>
      <w:tr>
        <w:tc>
          <w:tcPr>
            <w:tcW w:w="2340" w:type="dxa"/>
          </w:tcPr>
          <w:p>
            <w:pPr/>
            <w:r>
              <w:t xml:space="preserve">Lesson</w:t>
            </w:r>
          </w:p>
        </w:tc>
        <w:tc>
          <w:tcPr>
            <w:tcW w:w="2340" w:type="dxa"/>
          </w:tcPr>
          <w:p>
            <w:pPr/>
            <w:r>
              <w:t xml:space="preserve">Article panel</w:t>
            </w:r>
          </w:p>
        </w:tc>
        <w:tc>
          <w:tcPr>
            <w:tcW w:w="2340" w:type="dxa"/>
          </w:tcPr>
          <w:p>
            <w:pPr/>
            <w:r>
              <w:t xml:space="preserve">Clicked blob expands to a dark reading surface; one idea per screen; analogy switcher (see, hear, story) and a source-text toggle sit above the text</w:t>
            </w:r>
          </w:p>
        </w:tc>
        <w:tc>
          <w:tcPr>
            <w:tcW w:w="2340" w:type="dxa"/>
          </w:tcPr>
          <w:p>
            <w:pPr/>
            <w:r>
              <w:t xml:space="preserve">1, 2, 3</w:t>
            </w:r>
          </w:p>
        </w:tc>
      </w:tr>
      <w:tr>
        <w:tc>
          <w:tcPr>
            <w:tcW w:w="2340" w:type="dxa"/>
          </w:tcPr>
          <w:p>
            <w:pPr/>
            <w:r>
              <w:t xml:space="preserve">Simulation</w:t>
            </w:r>
          </w:p>
        </w:tc>
        <w:tc>
          <w:tcPr>
            <w:tcW w:w="2340" w:type="dxa"/>
          </w:tcPr>
          <w:p>
            <w:pPr/>
            <w:r>
              <w:t xml:space="preserve">Blob as window</w:t>
            </w:r>
          </w:p>
        </w:tc>
        <w:tc>
          <w:tcPr>
            <w:tcW w:w="2340" w:type="dxa"/>
          </w:tcPr>
          <w:p>
            <w:pPr/>
            <w:r>
              <w:t xml:space="preserve">Blob becomes a large interactive canvas for sonification, chemistry or algorithm models; controls below</w:t>
            </w:r>
          </w:p>
        </w:tc>
        <w:tc>
          <w:tcPr>
            <w:tcW w:w="2340" w:type="dxa"/>
          </w:tcPr>
          <w:p>
            <w:pPr/>
            <w:r>
              <w:t xml:space="preserve">3</w:t>
            </w:r>
          </w:p>
        </w:tc>
      </w:tr>
      <w:tr>
        <w:tc>
          <w:tcPr>
            <w:tcW w:w="2340" w:type="dxa"/>
          </w:tcPr>
          <w:p>
            <w:pPr/>
            <w:r>
              <w:t xml:space="preserve">Perspective scenario</w:t>
            </w:r>
          </w:p>
        </w:tc>
        <w:tc>
          <w:tcPr>
            <w:tcW w:w="2340" w:type="dxa"/>
          </w:tcPr>
          <w:p>
            <w:pPr/>
            <w:r>
              <w:t xml:space="preserve">Two blobs</w:t>
            </w:r>
          </w:p>
        </w:tc>
        <w:tc>
          <w:tcPr>
            <w:tcW w:w="2340" w:type="dxa"/>
          </w:tcPr>
          <w:p>
            <w:pPr/>
            <w:r>
              <w:t xml:space="preserve">Two or more blobs, one per viewpoint; learner steps into one before the consensus is revealed</w:t>
            </w:r>
          </w:p>
        </w:tc>
        <w:tc>
          <w:tcPr>
            <w:tcW w:w="2340" w:type="dxa"/>
          </w:tcPr>
          <w:p>
            <w:pPr/>
            <w:r>
              <w:t xml:space="preserve">4</w:t>
            </w:r>
          </w:p>
        </w:tc>
      </w:tr>
      <w:tr>
        <w:tc>
          <w:tcPr>
            <w:tcW w:w="2340" w:type="dxa"/>
          </w:tcPr>
          <w:p>
            <w:pPr/>
            <w:r>
              <w:t xml:space="preserve">Skill galaxy</w:t>
            </w:r>
          </w:p>
        </w:tc>
        <w:tc>
          <w:tcPr>
            <w:tcW w:w="2340" w:type="dxa"/>
          </w:tcPr>
          <w:p>
            <w:pPr/>
            <w:r>
              <w:t xml:space="preserve">New</w:t>
            </w:r>
          </w:p>
        </w:tc>
        <w:tc>
          <w:tcPr>
            <w:tcW w:w="2340" w:type="dxa"/>
          </w:tcPr>
          <w:p>
            <w:pPr/>
            <w:r>
              <w:t xml:space="preserve">Blobs become clusters of stars; verified skills glow, claimed skills are outlined; tap a node for evidence</w:t>
            </w:r>
          </w:p>
        </w:tc>
        <w:tc>
          <w:tcPr>
            <w:tcW w:w="2340" w:type="dxa"/>
          </w:tcPr>
          <w:p>
            <w:pPr/>
            <w:r>
              <w:t xml:space="preserve">5</w:t>
            </w:r>
          </w:p>
        </w:tc>
      </w:tr>
    </w:tbl>
    <w:p>
      <w:pPr/>
      <w:r>
        <w:rPr>
          <w:b/>
        </w:rPr>
        <w:t xml:space="preserve">Menu mapping.</w:t>
      </w:r>
      <w:r>
        <w:t xml:space="preserve"> The reference menu (News, Observing, Resources &amp; Education, Community, About Us) maps to Lumen as Today, Explore, Library, Community and About. Final labels need localizing per locale pack.</w:t>
      </w:r>
    </w:p>
    <w:p>
      <w:pPr/>
      <w:r>
        <w:rPr>
          <w:b/>
        </w:rPr>
        <w:t xml:space="preserve">Content pattern.</w:t>
      </w:r>
      <w:r>
        <w:t xml:space="preserve"> The article panel in the video pairs a question title ("What came before the big bang?") with a story-style paragraph. Lumen reuses this: every lesson opens with a question and a short story in the learner's dialect.</w:t>
      </w:r>
    </w:p>
    <w:p>
      <w:pPr>
        <w:pStyle w:val="Heading2"/>
      </w:pPr>
      <w:r>
        <w:t xml:space="preserve">5. Motion and Interaction</w:t>
      </w:r>
    </w:p>
    <w:p>
      <w:pPr/>
      <w:r>
        <w:t xml:space="preserve">Motion is the signature of the reference, so it is specified closely, with a budget so it stays affordable on low-end devices.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Motion</w:t>
            </w:r>
          </w:p>
        </w:tc>
        <w:tc>
          <w:tcPr>
            <w:tcW w:w="3120" w:type="dxa"/>
            <w:shd w:val="clear" w:color="auto" w:fill="F2F2F2"/>
          </w:tcPr>
          <w:p>
            <w:pPr/>
            <w:r>
              <w:t xml:space="preserve">Seen in the video</w:t>
            </w:r>
          </w:p>
        </w:tc>
        <w:tc>
          <w:tcPr>
            <w:tcW w:w="3120" w:type="dxa"/>
            <w:shd w:val="clear" w:color="auto" w:fill="F2F2F2"/>
          </w:tcPr>
          <w:p>
            <w:pPr/>
            <w:r>
              <w:t xml:space="preserve">Lumen spec</w:t>
            </w:r>
          </w:p>
        </w:tc>
      </w:tr>
      <w:tr>
        <w:tc>
          <w:tcPr>
            <w:tcW w:w="3120" w:type="dxa"/>
          </w:tcPr>
          <w:p>
            <w:pPr/>
            <w:r>
              <w:t xml:space="preserve">Blob morph</w:t>
            </w:r>
          </w:p>
        </w:tc>
        <w:tc>
          <w:tcPr>
            <w:tcW w:w="3120" w:type="dxa"/>
          </w:tcPr>
          <w:p>
            <w:pPr/>
            <w:r>
              <w:t xml:space="preserve">Black shapes slowly change outline while idle</w:t>
            </w:r>
          </w:p>
        </w:tc>
        <w:tc>
          <w:tcPr>
            <w:tcW w:w="3120" w:type="dxa"/>
          </w:tcPr>
          <w:p>
            <w:pPr/>
            <w:r>
              <w:t xml:space="preserve">SVG path interpolation between 3 to 4 preset shapes; 6 to 10 s cycle; off under high load or low power</w:t>
            </w:r>
          </w:p>
        </w:tc>
      </w:tr>
      <w:tr>
        <w:tc>
          <w:tcPr>
            <w:tcW w:w="3120" w:type="dxa"/>
          </w:tcPr>
          <w:p>
            <w:pPr/>
            <w:r>
              <w:t xml:space="preserve">Headline reveal</w:t>
            </w:r>
          </w:p>
        </w:tc>
        <w:tc>
          <w:tcPr>
            <w:tcW w:w="3120" w:type="dxa"/>
          </w:tcPr>
          <w:p>
            <w:pPr/>
            <w:r>
              <w:t xml:space="preserve">Text fades in washed out, then locks to bold 3D lettering</w:t>
            </w:r>
          </w:p>
        </w:tc>
        <w:tc>
          <w:tcPr>
            <w:tcW w:w="3120" w:type="dxa"/>
          </w:tcPr>
          <w:p>
            <w:pPr/>
            <w:r>
              <w:t xml:space="preserve">400 to 600 ms opacity and weight settle; instant under reduced motion</w:t>
            </w:r>
          </w:p>
        </w:tc>
      </w:tr>
      <w:tr>
        <w:tc>
          <w:tcPr>
            <w:tcW w:w="3120" w:type="dxa"/>
          </w:tcPr>
          <w:p>
            <w:pPr/>
            <w:r>
              <w:t xml:space="preserve">Custom cursor</w:t>
            </w:r>
          </w:p>
        </w:tc>
        <w:tc>
          <w:tcPr>
            <w:tcW w:w="3120" w:type="dxa"/>
          </w:tcPr>
          <w:p>
            <w:pPr/>
            <w:r>
              <w:t xml:space="preserve">Ring with music-note icon and a short label ("Myst...")</w:t>
            </w:r>
          </w:p>
        </w:tc>
        <w:tc>
          <w:tcPr>
            <w:tcW w:w="3120" w:type="dxa"/>
          </w:tcPr>
          <w:p>
            <w:pPr/>
            <w:r>
              <w:t xml:space="preserve">Desktop only; label names the destination; touch gets a visible tap target with the same label</w:t>
            </w:r>
          </w:p>
        </w:tc>
      </w:tr>
      <w:tr>
        <w:tc>
          <w:tcPr>
            <w:tcW w:w="3120" w:type="dxa"/>
          </w:tcPr>
          <w:p>
            <w:pPr/>
            <w:r>
              <w:t xml:space="preserve">Blob expand</w:t>
            </w:r>
          </w:p>
        </w:tc>
        <w:tc>
          <w:tcPr>
            <w:tcW w:w="3120" w:type="dxa"/>
          </w:tcPr>
          <w:p>
            <w:pPr/>
            <w:r>
              <w:t xml:space="preserve">Click grows a blob into a full reading panel and swaps the title</w:t>
            </w:r>
          </w:p>
        </w:tc>
        <w:tc>
          <w:tcPr>
            <w:tcW w:w="3120" w:type="dxa"/>
          </w:tcPr>
          <w:p>
            <w:pPr/>
            <w:r>
              <w:t xml:space="preserve">500 ms scale and morph; focus moves to the new title; Back reverses it</w:t>
            </w:r>
          </w:p>
        </w:tc>
      </w:tr>
      <w:tr>
        <w:tc>
          <w:tcPr>
            <w:tcW w:w="3120" w:type="dxa"/>
          </w:tcPr>
          <w:p>
            <w:pPr/>
            <w:r>
              <w:t xml:space="preserve">Glitch return</w:t>
            </w:r>
          </w:p>
        </w:tc>
        <w:tc>
          <w:tcPr>
            <w:tcW w:w="3120" w:type="dxa"/>
          </w:tcPr>
          <w:p>
            <w:pPr/>
            <w:r>
              <w:t xml:space="preserve">Old headline flickers over the new one on exit</w:t>
            </w:r>
          </w:p>
        </w:tc>
        <w:tc>
          <w:tcPr>
            <w:tcW w:w="3120" w:type="dxa"/>
          </w:tcPr>
          <w:p>
            <w:pPr/>
            <w:r>
              <w:t xml:space="preserve">Replace with a plain 200 ms cross-fade (flicker is a photosensitivity and clarity risk)</w:t>
            </w:r>
          </w:p>
        </w:tc>
      </w:tr>
      <w:tr>
        <w:tc>
          <w:tcPr>
            <w:tcW w:w="3120" w:type="dxa"/>
          </w:tcPr>
          <w:p>
            <w:pPr/>
            <w:r>
              <w:t xml:space="preserve">Illustration drift</w:t>
            </w:r>
          </w:p>
        </w:tc>
        <w:tc>
          <w:tcPr>
            <w:tcW w:w="3120" w:type="dxa"/>
          </w:tcPr>
          <w:p>
            <w:pPr/>
            <w:r>
              <w:t xml:space="preserve">Astronaut and planets float slightly</w:t>
            </w:r>
          </w:p>
        </w:tc>
        <w:tc>
          <w:tcPr>
            <w:tcW w:w="3120" w:type="dxa"/>
          </w:tcPr>
          <w:p>
            <w:pPr/>
            <w:r>
              <w:t xml:space="preserve">2 to 4 px slow drift; one layer; paused when the tab is hidden</w:t>
            </w:r>
          </w:p>
        </w:tc>
      </w:tr>
      <w:tr>
        <w:tc>
          <w:tcPr>
            <w:tcW w:w="3120" w:type="dxa"/>
          </w:tcPr>
          <w:p>
            <w:pPr/>
            <w:r>
              <w:t xml:space="preserve">Sound</w:t>
            </w:r>
          </w:p>
        </w:tc>
        <w:tc>
          <w:tcPr>
            <w:tcW w:w="3120" w:type="dxa"/>
          </w:tcPr>
          <w:p>
            <w:pPr/>
            <w:r>
              <w:t xml:space="preserve">Music-note icon implies sound</w:t>
            </w:r>
          </w:p>
        </w:tc>
        <w:tc>
          <w:tcPr>
            <w:tcW w:w="3120" w:type="dxa"/>
          </w:tcPr>
          <w:p>
            <w:pPr/>
            <w:r>
              <w:t xml:space="preserve">Opt-in ambient or narration; every cue has a caption or visual equivalent</w:t>
            </w:r>
          </w:p>
        </w:tc>
      </w:tr>
    </w:tbl>
    <w:p>
      <w:pPr/>
      <w:r>
        <w:rPr>
          <w:b/>
        </w:rPr>
        <w:t xml:space="preserve">Rules</w:t>
      </w:r>
    </w:p>
    <w:p>
      <w:pPr>
        <w:pStyle w:val="ListParagraph"/>
        <w:numPr>
          <w:ilvl w:val="0"/>
          <w:numId w:val="3"/>
        </w:numPr>
      </w:pPr>
      <w:r>
        <w:t xml:space="preserve">Respect the system reduced-motion setting; show static blobs.</w:t>
      </w:r>
    </w:p>
    <w:p>
      <w:pPr>
        <w:pStyle w:val="ListParagraph"/>
        <w:numPr>
          <w:ilvl w:val="0"/>
          <w:numId w:val="3"/>
        </w:numPr>
      </w:pPr>
      <w:r>
        <w:t xml:space="preserve">Never animate lesson text once the learner starts reading.</w:t>
      </w:r>
    </w:p>
    <w:p>
      <w:pPr>
        <w:pStyle w:val="ListParagraph"/>
        <w:numPr>
          <w:ilvl w:val="0"/>
          <w:numId w:val="3"/>
        </w:numPr>
      </w:pPr>
      <w:r>
        <w:t xml:space="preserve">Ambient layers must hold 30 fps on the reference 3 GB device or switch themselves off.</w:t>
      </w:r>
    </w:p>
    <w:p>
      <w:pPr>
        <w:pStyle w:val="ListParagraph"/>
        <w:numPr>
          <w:ilvl w:val="0"/>
          <w:numId w:val="3"/>
        </w:numPr>
      </w:pPr>
      <w:r>
        <w:t xml:space="preserve">Build with SVG, CSS and canvas, not video, so assets stay small and offline.</w:t>
      </w:r>
    </w:p>
    <w:p>
      <w:pPr>
        <w:pStyle w:val="Heading2"/>
      </w:pPr>
      <w:r>
        <w:t xml:space="preserve">6. Adaptive States, Accessibility and Offline Constraints</w:t>
      </w:r>
    </w:p>
    <w:p>
      <w:pPr/>
      <w:r>
        <w:t xml:space="preserve">The reference is a showcase; Lumen must turn its richness down automatically when the learner is overloaded or the device is weak.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w:t>
            </w:r>
          </w:p>
        </w:tc>
        <w:tc>
          <w:tcPr>
            <w:tcW w:w="2340" w:type="dxa"/>
            <w:shd w:val="clear" w:color="auto" w:fill="F2F2F2"/>
          </w:tcPr>
          <w:p>
            <w:pPr/>
            <w:r>
              <w:t xml:space="preserve">Low load</w:t>
            </w:r>
          </w:p>
        </w:tc>
        <w:tc>
          <w:tcPr>
            <w:tcW w:w="2340" w:type="dxa"/>
            <w:shd w:val="clear" w:color="auto" w:fill="F2F2F2"/>
          </w:tcPr>
          <w:p>
            <w:pPr/>
            <w:r>
              <w:t xml:space="preserve">Medium load</w:t>
            </w:r>
          </w:p>
        </w:tc>
        <w:tc>
          <w:tcPr>
            <w:tcW w:w="2340" w:type="dxa"/>
            <w:shd w:val="clear" w:color="auto" w:fill="F2F2F2"/>
          </w:tcPr>
          <w:p>
            <w:pPr/>
            <w:r>
              <w:t xml:space="preserve">High load</w:t>
            </w:r>
          </w:p>
        </w:tc>
      </w:tr>
      <w:tr>
        <w:tc>
          <w:tcPr>
            <w:tcW w:w="2340" w:type="dxa"/>
          </w:tcPr>
          <w:p>
            <w:pPr/>
            <w:r>
              <w:t xml:space="preserve">Blobs</w:t>
            </w:r>
          </w:p>
        </w:tc>
        <w:tc>
          <w:tcPr>
            <w:tcW w:w="2340" w:type="dxa"/>
          </w:tcPr>
          <w:p>
            <w:pPr/>
            <w:r>
              <w:t xml:space="preserve">Morphing, several windows</w:t>
            </w:r>
          </w:p>
        </w:tc>
        <w:tc>
          <w:tcPr>
            <w:tcW w:w="2340" w:type="dxa"/>
          </w:tcPr>
          <w:p>
            <w:pPr/>
            <w:r>
              <w:t xml:space="preserve">Morphing slowly, 2 to 3 windows</w:t>
            </w:r>
          </w:p>
        </w:tc>
        <w:tc>
          <w:tcPr>
            <w:tcW w:w="2340" w:type="dxa"/>
          </w:tcPr>
          <w:p>
            <w:pPr/>
            <w:r>
              <w:t xml:space="preserve">Static, one window</w:t>
            </w:r>
          </w:p>
        </w:tc>
      </w:tr>
      <w:tr>
        <w:tc>
          <w:tcPr>
            <w:tcW w:w="2340" w:type="dxa"/>
          </w:tcPr>
          <w:p>
            <w:pPr/>
            <w:r>
              <w:t xml:space="preserve">Illustrations</w:t>
            </w:r>
          </w:p>
        </w:tc>
        <w:tc>
          <w:tcPr>
            <w:tcW w:w="2340" w:type="dxa"/>
          </w:tcPr>
          <w:p>
            <w:pPr/>
            <w:r>
              <w:t xml:space="preserve">All, with drift</w:t>
            </w:r>
          </w:p>
        </w:tc>
        <w:tc>
          <w:tcPr>
            <w:tcW w:w="2340" w:type="dxa"/>
          </w:tcPr>
          <w:p>
            <w:pPr/>
            <w:r>
              <w:t xml:space="preserve">Fewer, no drift</w:t>
            </w:r>
          </w:p>
        </w:tc>
        <w:tc>
          <w:tcPr>
            <w:tcW w:w="2340" w:type="dxa"/>
          </w:tcPr>
          <w:p>
            <w:pPr/>
            <w:r>
              <w:t xml:space="preserve">Only the current concept's figure</w:t>
            </w:r>
          </w:p>
        </w:tc>
      </w:tr>
      <w:tr>
        <w:tc>
          <w:tcPr>
            <w:tcW w:w="2340" w:type="dxa"/>
          </w:tcPr>
          <w:p>
            <w:pPr/>
            <w:r>
              <w:t xml:space="preserve">Headline lettering</w:t>
            </w:r>
          </w:p>
        </w:tc>
        <w:tc>
          <w:tcPr>
            <w:tcW w:w="2340" w:type="dxa"/>
          </w:tcPr>
          <w:p>
            <w:pPr/>
            <w:r>
              <w:t xml:space="preserve">Full 3D extruded</w:t>
            </w:r>
          </w:p>
        </w:tc>
        <w:tc>
          <w:tcPr>
            <w:tcW w:w="2340" w:type="dxa"/>
          </w:tcPr>
          <w:p>
            <w:pPr/>
            <w:r>
              <w:t xml:space="preserve">Flat bold</w:t>
            </w:r>
          </w:p>
        </w:tc>
        <w:tc>
          <w:tcPr>
            <w:tcW w:w="2340" w:type="dxa"/>
          </w:tcPr>
          <w:p>
            <w:pPr/>
            <w:r>
              <w:t xml:space="preserve">Plain bold</w:t>
            </w:r>
          </w:p>
        </w:tc>
      </w:tr>
      <w:tr>
        <w:tc>
          <w:tcPr>
            <w:tcW w:w="2340" w:type="dxa"/>
          </w:tcPr>
          <w:p>
            <w:pPr/>
            <w:r>
              <w:t xml:space="preserve">Lesson panel</w:t>
            </w:r>
          </w:p>
        </w:tc>
        <w:tc>
          <w:tcPr>
            <w:tcW w:w="2340" w:type="dxa"/>
          </w:tcPr>
          <w:p>
            <w:pPr/>
            <w:r>
              <w:t xml:space="preserve">Text plus side notes</w:t>
            </w:r>
          </w:p>
        </w:tc>
        <w:tc>
          <w:tcPr>
            <w:tcW w:w="2340" w:type="dxa"/>
          </w:tcPr>
          <w:p>
            <w:pPr/>
            <w:r>
              <w:t xml:space="preserve">Text plus one note</w:t>
            </w:r>
          </w:p>
        </w:tc>
        <w:tc>
          <w:tcPr>
            <w:tcW w:w="2340" w:type="dxa"/>
          </w:tcPr>
          <w:p>
            <w:pPr/>
            <w:r>
              <w:t xml:space="preserve">One idea per screen with stepwise cards</w:t>
            </w:r>
          </w:p>
        </w:tc>
      </w:tr>
      <w:tr>
        <w:tc>
          <w:tcPr>
            <w:tcW w:w="2340" w:type="dxa"/>
          </w:tcPr>
          <w:p>
            <w:pPr/>
            <w:r>
              <w:t xml:space="preserve">Custom cursor and sound</w:t>
            </w:r>
          </w:p>
        </w:tc>
        <w:tc>
          <w:tcPr>
            <w:tcW w:w="2340" w:type="dxa"/>
          </w:tcPr>
          <w:p>
            <w:pPr/>
            <w:r>
              <w:t xml:space="preserve">On</w:t>
            </w:r>
          </w:p>
        </w:tc>
        <w:tc>
          <w:tcPr>
            <w:tcW w:w="2340" w:type="dxa"/>
          </w:tcPr>
          <w:p>
            <w:pPr/>
            <w:r>
              <w:t xml:space="preserve">On</w:t>
            </w:r>
          </w:p>
        </w:tc>
        <w:tc>
          <w:tcPr>
            <w:tcW w:w="2340" w:type="dxa"/>
          </w:tcPr>
          <w:p>
            <w:pPr/>
            <w:r>
              <w:t xml:space="preserve">Off</w:t>
            </w:r>
          </w:p>
        </w:tc>
      </w:tr>
    </w:tbl>
    <w:p>
      <w:pPr/>
      <w:r>
        <w:t xml:space="preserve">The interface changes state only after a sustained signal, at most once a minute, and shows a small label with the reason and a one-tap way back.</w:t>
      </w:r>
    </w:p>
    <w:p>
      <w:pPr/>
      <w:r>
        <w:rPr>
          <w:b/>
        </w:rPr>
        <w:t xml:space="preserve">Accessibility</w:t>
      </w:r>
    </w:p>
    <w:p>
      <w:pPr>
        <w:pStyle w:val="ListParagraph"/>
        <w:numPr>
          <w:ilvl w:val="0"/>
          <w:numId w:val="4"/>
        </w:numPr>
      </w:pPr>
      <w:r>
        <w:t xml:space="preserve">WCAG 2.2 AA minimum; body text at least 7:1 contrast; no text over illustration.</w:t>
      </w:r>
    </w:p>
    <w:p>
      <w:pPr>
        <w:pStyle w:val="ListParagraph"/>
        <w:numPr>
          <w:ilvl w:val="0"/>
          <w:numId w:val="4"/>
        </w:numPr>
      </w:pPr>
      <w:r>
        <w:t xml:space="preserve">Screen-reader names for every blob, illustration and graph node; keyboard and touch parity; 44 px touch targets.</w:t>
      </w:r>
    </w:p>
    <w:p>
      <w:pPr>
        <w:pStyle w:val="ListParagraph"/>
        <w:numPr>
          <w:ilvl w:val="0"/>
          <w:numId w:val="4"/>
        </w:numPr>
      </w:pPr>
      <w:r>
        <w:t xml:space="preserve">Text scales to 200%; right-to-left and non-Latin scripts supported; read-aloud available.</w:t>
      </w:r>
    </w:p>
    <w:p>
      <w:pPr>
        <w:pStyle w:val="ListParagraph"/>
        <w:numPr>
          <w:ilvl w:val="0"/>
          <w:numId w:val="4"/>
        </w:numPr>
      </w:pPr>
      <w:r>
        <w:t xml:space="preserve">No flashing faster than 3 times a second; the reference's glitch return is replaced.</w:t>
      </w:r>
    </w:p>
    <w:p>
      <w:pPr>
        <w:pStyle w:val="ListParagraph"/>
        <w:numPr>
          <w:ilvl w:val="0"/>
          <w:numId w:val="4"/>
        </w:numPr>
      </w:pPr>
      <w:r>
        <w:t xml:space="preserve">Meaning is never carried by black versus white alone: states also use shape, label or icon.</w:t>
      </w:r>
    </w:p>
    <w:p>
      <w:pPr/>
      <w:r>
        <w:rPr>
          <w:b/>
        </w:rPr>
        <w:t xml:space="preserve">Offline and performance</w:t>
      </w:r>
    </w:p>
    <w:p>
      <w:pPr>
        <w:pStyle w:val="ListParagraph"/>
        <w:numPr>
          <w:ilvl w:val="0"/>
          <w:numId w:val="5"/>
        </w:numPr>
      </w:pPr>
      <w:r>
        <w:t xml:space="preserve">All art ships as optimized SVG; the target for first-screen assets is under 5 MB, excluding models.</w:t>
      </w:r>
    </w:p>
    <w:p>
      <w:pPr>
        <w:pStyle w:val="ListParagraph"/>
        <w:numPr>
          <w:ilvl w:val="0"/>
          <w:numId w:val="5"/>
        </w:numPr>
      </w:pPr>
      <w:r>
        <w:t xml:space="preserve">No external fonts, CDNs or analytics; fonts bundled per script.</w:t>
      </w:r>
    </w:p>
    <w:p>
      <w:pPr>
        <w:pStyle w:val="ListParagraph"/>
        <w:numPr>
          <w:ilvl w:val="0"/>
          <w:numId w:val="5"/>
        </w:numPr>
      </w:pPr>
      <w:r>
        <w:t xml:space="preserve">Tiers: full (morph and drift), light (static blobs), text-only.</w:t>
      </w:r>
    </w:p>
    <w:p>
      <w:pPr>
        <w:pStyle w:val="Heading2"/>
      </w:pPr>
      <w:r>
        <w:t xml:space="preserve">6A. 3D Explainer (new, from PRD Feature 6.1-6.14)</w:t>
      </w:r>
    </w:p>
    <w:p>
      <w:pPr/>
      <w:r>
        <w:t xml:space="preserve">The 3D Explainer is added on top of the ink-and-cosmos system above; palette, type, blob windows and motion rules are unchanged. Its two modes, Guided (audio and 3D) and Reader (text and animation), share one model and one step timeline, so switching keeps the learner's place.</w:t>
      </w:r>
    </w:p>
    <w:p>
      <w:pPr/>
      <w:r>
        <w:rPr>
          <w:b/>
        </w:rPr>
        <w:t xml:space="preserve">Look of the 3D models.</w:t>
      </w:r>
      <w:r>
        <w:t xml:space="preserve"> Models are rendered to match the pen-and-ink illustrations in the reference: black ink outlines, white fill with hatching or stipple shading, no photoreal color. They sit inside a blob window on the dark starfield. The one accent (amber, proposed in section 3) marks the part currently being explained.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 or state</w:t>
            </w:r>
          </w:p>
        </w:tc>
        <w:tc>
          <w:tcPr>
            <w:tcW w:w="3120" w:type="dxa"/>
            <w:shd w:val="clear" w:color="auto" w:fill="F2F2F2"/>
          </w:tcPr>
          <w:p>
            <w:pPr/>
            <w:r>
              <w:t xml:space="preserve">Layout</w:t>
            </w:r>
          </w:p>
        </w:tc>
        <w:tc>
          <w:tcPr>
            <w:tcW w:w="3120" w:type="dxa"/>
            <w:shd w:val="clear" w:color="auto" w:fill="F2F2F2"/>
          </w:tcPr>
          <w:p>
            <w:pPr/>
            <w:r>
              <w:t xml:space="preserve">PRD link</w:t>
            </w:r>
          </w:p>
        </w:tc>
      </w:tr>
      <w:tr>
        <w:tc>
          <w:tcPr>
            <w:tcW w:w="3120" w:type="dxa"/>
          </w:tcPr>
          <w:p>
            <w:pPr/>
            <w:r>
              <w:t xml:space="preserve">Explainer entry</w:t>
            </w:r>
          </w:p>
        </w:tc>
        <w:tc>
          <w:tcPr>
            <w:tcW w:w="3120" w:type="dxa"/>
          </w:tcPr>
          <w:p>
            <w:pPr/>
            <w:r>
              <w:t xml:space="preserve">A concept blob opens into a chooser with two large choices: "Listen and watch" (Guided) and "Read and watch" (Reader), each with a short preview loop; the last used mode is pre-selected</w:t>
            </w:r>
          </w:p>
        </w:tc>
        <w:tc>
          <w:tcPr>
            <w:tcW w:w="3120" w:type="dxa"/>
          </w:tcPr>
          <w:p>
            <w:pPr/>
            <w:r>
              <w:t xml:space="preserve">6.2</w:t>
            </w:r>
          </w:p>
        </w:tc>
      </w:tr>
      <w:tr>
        <w:tc>
          <w:tcPr>
            <w:tcW w:w="3120" w:type="dxa"/>
          </w:tcPr>
          <w:p>
            <w:pPr/>
            <w:r>
              <w:t xml:space="preserve">Guided view</w:t>
            </w:r>
          </w:p>
        </w:tc>
        <w:tc>
          <w:tcPr>
            <w:tcW w:w="3120" w:type="dxa"/>
          </w:tcPr>
          <w:p>
            <w:pPr/>
            <w:r>
              <w:t xml:space="preserve">Large blob window with the 3D model; narration controls (play, pause, back one step, speed) in a bar below; captions on by default; step dots show progress</w:t>
            </w:r>
          </w:p>
        </w:tc>
        <w:tc>
          <w:tcPr>
            <w:tcW w:w="3120" w:type="dxa"/>
          </w:tcPr>
          <w:p>
            <w:pPr/>
            <w:r>
              <w:t xml:space="preserve">6.3, 6.6</w:t>
            </w:r>
          </w:p>
        </w:tc>
      </w:tr>
      <w:tr>
        <w:tc>
          <w:tcPr>
            <w:tcW w:w="3120" w:type="dxa"/>
          </w:tcPr>
          <w:p>
            <w:pPr/>
            <w:r>
              <w:t xml:space="preserve">Reader view</w:t>
            </w:r>
          </w:p>
        </w:tc>
        <w:tc>
          <w:tcPr>
            <w:tcW w:w="3120" w:type="dxa"/>
          </w:tcPr>
          <w:p>
            <w:pPr/>
            <w:r>
              <w:t xml:space="preserve">Model in the blob window above or beside a step card; the card holds 1 to 3 short lines; next, back and replay buttons; the model animates for each card</w:t>
            </w:r>
          </w:p>
        </w:tc>
        <w:tc>
          <w:tcPr>
            <w:tcW w:w="3120" w:type="dxa"/>
          </w:tcPr>
          <w:p>
            <w:pPr/>
            <w:r>
              <w:t xml:space="preserve">6.4</w:t>
            </w:r>
          </w:p>
        </w:tc>
      </w:tr>
      <w:tr>
        <w:tc>
          <w:tcPr>
            <w:tcW w:w="3120" w:type="dxa"/>
          </w:tcPr>
          <w:p>
            <w:pPr/>
            <w:r>
              <w:t xml:space="preserve">Part detail</w:t>
            </w:r>
          </w:p>
        </w:tc>
        <w:tc>
          <w:tcPr>
            <w:tcW w:w="3120" w:type="dxa"/>
          </w:tcPr>
          <w:p>
            <w:pPr/>
            <w:r>
              <w:t xml:space="preserve">Tap a part: it lifts out and glows amber; a small panel shows name, role and a one-line explanation, plus "see analogy"</w:t>
            </w:r>
          </w:p>
        </w:tc>
        <w:tc>
          <w:tcPr>
            <w:tcW w:w="3120" w:type="dxa"/>
          </w:tcPr>
          <w:p>
            <w:pPr/>
            <w:r>
              <w:t xml:space="preserve">6.5, 6.7, 6.10</w:t>
            </w:r>
          </w:p>
        </w:tc>
      </w:tr>
      <w:tr>
        <w:tc>
          <w:tcPr>
            <w:tcW w:w="3120" w:type="dxa"/>
          </w:tcPr>
          <w:p>
            <w:pPr/>
            <w:r>
              <w:t xml:space="preserve">Layers and views</w:t>
            </w:r>
          </w:p>
        </w:tc>
        <w:tc>
          <w:tcPr>
            <w:tcW w:w="3120" w:type="dxa"/>
          </w:tcPr>
          <w:p>
            <w:pPr/>
            <w:r>
              <w:t xml:space="preserve">A compact tray: rotate, zoom, cutaway, exploded view, show or hide layers; icons plus labels</w:t>
            </w:r>
          </w:p>
        </w:tc>
        <w:tc>
          <w:tcPr>
            <w:tcW w:w="3120" w:type="dxa"/>
          </w:tcPr>
          <w:p>
            <w:pPr/>
            <w:r>
              <w:t xml:space="preserve">6.5</w:t>
            </w:r>
          </w:p>
        </w:tc>
      </w:tr>
      <w:tr>
        <w:tc>
          <w:tcPr>
            <w:tcW w:w="3120" w:type="dxa"/>
          </w:tcPr>
          <w:p>
            <w:pPr/>
            <w:r>
              <w:t xml:space="preserve">Recall check</w:t>
            </w:r>
          </w:p>
        </w:tc>
        <w:tc>
          <w:tcPr>
            <w:tcW w:w="3120" w:type="dxa"/>
          </w:tcPr>
          <w:p>
            <w:pPr/>
            <w:r>
              <w:t xml:space="preserve">After key steps, a prompt such as "Tap where ATP is made"; correct parts glow, missed parts pulse gently; no scores shown as failure</w:t>
            </w:r>
          </w:p>
        </w:tc>
        <w:tc>
          <w:tcPr>
            <w:tcW w:w="3120" w:type="dxa"/>
          </w:tcPr>
          <w:p>
            <w:pPr/>
            <w:r>
              <w:t xml:space="preserve">6.8</w:t>
            </w:r>
          </w:p>
        </w:tc>
      </w:tr>
      <w:tr>
        <w:tc>
          <w:tcPr>
            <w:tcW w:w="3120" w:type="dxa"/>
          </w:tcPr>
          <w:p>
            <w:pPr/>
            <w:r>
              <w:t xml:space="preserve">Recap</w:t>
            </w:r>
          </w:p>
        </w:tc>
        <w:tc>
          <w:tcPr>
            <w:tcW w:w="3120" w:type="dxa"/>
          </w:tcPr>
          <w:p>
            <w:pPr/>
            <w:r>
              <w:t xml:space="preserve">Replay of the whole flow in about 20 seconds with all labels, ending with a "Keep this" action that adds weak steps to spaced review</w:t>
            </w:r>
          </w:p>
        </w:tc>
        <w:tc>
          <w:tcPr>
            <w:tcW w:w="3120" w:type="dxa"/>
          </w:tcPr>
          <w:p>
            <w:pPr/>
            <w:r>
              <w:t xml:space="preserve">6.12</w:t>
            </w:r>
          </w:p>
        </w:tc>
      </w:tr>
    </w:tbl>
    <w:p>
      <w:pPr/>
      <w:r>
        <w:rPr>
          <w:b/>
        </w:rPr>
        <w:t xml:space="preserve">Mitochondrion in the design.</w:t>
      </w:r>
      <w:r>
        <w:t xml:space="preserve"> Step 1 shows the organelle in a cell and cuts it open. Each following step moves the camera to one part (outer membrane, intermembrane space, cristae, electron transport chain, ATP synthase, matrix) and highlights it in amber with its label attached. In the electron transport and ATP steps, small white particles flow along the membrane and through the synthase; in Reader mode the same animation loops under a caption.</w:t>
      </w:r>
    </w:p>
    <w:p>
      <w:pPr/>
      <w:r>
        <w:rPr>
          <w:b/>
        </w:rPr>
        <w:t xml:space="preserve">Interaction rules</w:t>
      </w:r>
    </w:p>
    <w:p>
      <w:pPr>
        <w:pStyle w:val="ListParagraph"/>
        <w:numPr>
          <w:ilvl w:val="0"/>
          <w:numId w:val="6"/>
        </w:numPr>
      </w:pPr>
      <w:r>
        <w:t xml:space="preserve">Labels follow the part they name and flip to stay readable at any angle; text never sits on hatching.</w:t>
      </w:r>
    </w:p>
    <w:p>
      <w:pPr>
        <w:pStyle w:val="ListParagraph"/>
        <w:numPr>
          <w:ilvl w:val="0"/>
          <w:numId w:val="6"/>
        </w:numPr>
      </w:pPr>
      <w:r>
        <w:t xml:space="preserve">One highlighted part at a time; everything else dims, not disappears.</w:t>
      </w:r>
    </w:p>
    <w:p>
      <w:pPr>
        <w:pStyle w:val="ListParagraph"/>
        <w:numPr>
          <w:ilvl w:val="0"/>
          <w:numId w:val="6"/>
        </w:numPr>
      </w:pPr>
      <w:r>
        <w:t xml:space="preserve">Camera moves take 400 to 700 ms and can be skipped; the learner can always drag to look around without breaking the sequence.</w:t>
      </w:r>
    </w:p>
    <w:p>
      <w:pPr>
        <w:pStyle w:val="ListParagraph"/>
        <w:numPr>
          <w:ilvl w:val="0"/>
          <w:numId w:val="6"/>
        </w:numPr>
      </w:pPr>
      <w:r>
        <w:t xml:space="preserve">Narration and captions are always in sync; captions can be turned off, audio can be turned off, but not both for Guided mode (it switches to Reader).</w:t>
      </w:r>
    </w:p>
    <w:p>
      <w:pPr>
        <w:pStyle w:val="ListParagraph"/>
        <w:numPr>
          <w:ilvl w:val="0"/>
          <w:numId w:val="6"/>
        </w:numPr>
      </w:pPr>
      <w:r>
        <w:t xml:space="preserve">Switching modes keeps the same step and camera position.</w:t>
      </w:r>
    </w:p>
    <w:p>
      <w:pPr/>
      <w:r>
        <w:rPr>
          <w:b/>
        </w:rPr>
        <w:t xml:space="preserve">Adaptive behavior (extends section 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Element</w:t>
            </w:r>
          </w:p>
        </w:tc>
        <w:tc>
          <w:tcPr>
            <w:tcW w:w="2340" w:type="dxa"/>
            <w:shd w:val="clear" w:color="auto" w:fill="F2F2F2"/>
          </w:tcPr>
          <w:p>
            <w:pPr/>
            <w:r>
              <w:t xml:space="preserve">Low load</w:t>
            </w:r>
          </w:p>
        </w:tc>
        <w:tc>
          <w:tcPr>
            <w:tcW w:w="2340" w:type="dxa"/>
            <w:shd w:val="clear" w:color="auto" w:fill="F2F2F2"/>
          </w:tcPr>
          <w:p>
            <w:pPr/>
            <w:r>
              <w:t xml:space="preserve">Medium load</w:t>
            </w:r>
          </w:p>
        </w:tc>
        <w:tc>
          <w:tcPr>
            <w:tcW w:w="2340" w:type="dxa"/>
            <w:shd w:val="clear" w:color="auto" w:fill="F2F2F2"/>
          </w:tcPr>
          <w:p>
            <w:pPr/>
            <w:r>
              <w:t xml:space="preserve">High load</w:t>
            </w:r>
          </w:p>
        </w:tc>
      </w:tr>
      <w:tr>
        <w:tc>
          <w:tcPr>
            <w:tcW w:w="2340" w:type="dxa"/>
          </w:tcPr>
          <w:p>
            <w:pPr/>
            <w:r>
              <w:t xml:space="preserve">Labels shown</w:t>
            </w:r>
          </w:p>
        </w:tc>
        <w:tc>
          <w:tcPr>
            <w:tcW w:w="2340" w:type="dxa"/>
          </w:tcPr>
          <w:p>
            <w:pPr/>
            <w:r>
              <w:t xml:space="preserve">All parts in the step</w:t>
            </w:r>
          </w:p>
        </w:tc>
        <w:tc>
          <w:tcPr>
            <w:tcW w:w="2340" w:type="dxa"/>
          </w:tcPr>
          <w:p>
            <w:pPr/>
            <w:r>
              <w:t xml:space="preserve">Current part and neighbors</w:t>
            </w:r>
          </w:p>
        </w:tc>
        <w:tc>
          <w:tcPr>
            <w:tcW w:w="2340" w:type="dxa"/>
          </w:tcPr>
          <w:p>
            <w:pPr/>
            <w:r>
              <w:t xml:space="preserve">Current part only</w:t>
            </w:r>
          </w:p>
        </w:tc>
      </w:tr>
      <w:tr>
        <w:tc>
          <w:tcPr>
            <w:tcW w:w="2340" w:type="dxa"/>
          </w:tcPr>
          <w:p>
            <w:pPr/>
            <w:r>
              <w:t xml:space="preserve">Camera</w:t>
            </w:r>
          </w:p>
        </w:tc>
        <w:tc>
          <w:tcPr>
            <w:tcW w:w="2340" w:type="dxa"/>
          </w:tcPr>
          <w:p>
            <w:pPr/>
            <w:r>
              <w:t xml:space="preserve">Free exploration plus guided</w:t>
            </w:r>
          </w:p>
        </w:tc>
        <w:tc>
          <w:tcPr>
            <w:tcW w:w="2340" w:type="dxa"/>
          </w:tcPr>
          <w:p>
            <w:pPr/>
            <w:r>
              <w:t xml:space="preserve">Guided, free on request</w:t>
            </w:r>
          </w:p>
        </w:tc>
        <w:tc>
          <w:tcPr>
            <w:tcW w:w="2340" w:type="dxa"/>
          </w:tcPr>
          <w:p>
            <w:pPr/>
            <w:r>
              <w:t xml:space="preserve">Guided, one step at a time, longer holds</w:t>
            </w:r>
          </w:p>
        </w:tc>
      </w:tr>
      <w:tr>
        <w:tc>
          <w:tcPr>
            <w:tcW w:w="2340" w:type="dxa"/>
          </w:tcPr>
          <w:p>
            <w:pPr/>
            <w:r>
              <w:t xml:space="preserve">Narration pace</w:t>
            </w:r>
          </w:p>
        </w:tc>
        <w:tc>
          <w:tcPr>
            <w:tcW w:w="2340" w:type="dxa"/>
          </w:tcPr>
          <w:p>
            <w:pPr/>
            <w:r>
              <w:t xml:space="preserve">Normal</w:t>
            </w:r>
          </w:p>
        </w:tc>
        <w:tc>
          <w:tcPr>
            <w:tcW w:w="2340" w:type="dxa"/>
          </w:tcPr>
          <w:p>
            <w:pPr/>
            <w:r>
              <w:t xml:space="preserve">Normal</w:t>
            </w:r>
          </w:p>
        </w:tc>
        <w:tc>
          <w:tcPr>
            <w:tcW w:w="2340" w:type="dxa"/>
          </w:tcPr>
          <w:p>
            <w:pPr/>
            <w:r>
              <w:t xml:space="preserve">Slower, with a pause between sentences</w:t>
            </w:r>
          </w:p>
        </w:tc>
      </w:tr>
      <w:tr>
        <w:tc>
          <w:tcPr>
            <w:tcW w:w="2340" w:type="dxa"/>
          </w:tcPr>
          <w:p>
            <w:pPr/>
            <w:r>
              <w:t xml:space="preserve">Extra layers</w:t>
            </w:r>
          </w:p>
        </w:tc>
        <w:tc>
          <w:tcPr>
            <w:tcW w:w="2340" w:type="dxa"/>
          </w:tcPr>
          <w:p>
            <w:pPr/>
            <w:r>
              <w:t xml:space="preserve">Offered (deeper detail, analogy)</w:t>
            </w:r>
          </w:p>
        </w:tc>
        <w:tc>
          <w:tcPr>
            <w:tcW w:w="2340" w:type="dxa"/>
          </w:tcPr>
          <w:p>
            <w:pPr/>
            <w:r>
              <w:t xml:space="preserve">On request</w:t>
            </w:r>
          </w:p>
        </w:tc>
        <w:tc>
          <w:tcPr>
            <w:tcW w:w="2340" w:type="dxa"/>
          </w:tcPr>
          <w:p>
            <w:pPr/>
            <w:r>
              <w:t xml:space="preserve">Hidden</w:t>
            </w:r>
          </w:p>
        </w:tc>
      </w:tr>
      <w:tr>
        <w:tc>
          <w:tcPr>
            <w:tcW w:w="2340" w:type="dxa"/>
          </w:tcPr>
          <w:p>
            <w:pPr/>
            <w:r>
              <w:t xml:space="preserve">Recall checks</w:t>
            </w:r>
          </w:p>
        </w:tc>
        <w:tc>
          <w:tcPr>
            <w:tcW w:w="2340" w:type="dxa"/>
          </w:tcPr>
          <w:p>
            <w:pPr/>
            <w:r>
              <w:t xml:space="preserve">Every step</w:t>
            </w:r>
          </w:p>
        </w:tc>
        <w:tc>
          <w:tcPr>
            <w:tcW w:w="2340" w:type="dxa"/>
          </w:tcPr>
          <w:p>
            <w:pPr/>
            <w:r>
              <w:t xml:space="preserve">Key steps</w:t>
            </w:r>
          </w:p>
        </w:tc>
        <w:tc>
          <w:tcPr>
            <w:tcW w:w="2340" w:type="dxa"/>
          </w:tcPr>
          <w:p>
            <w:pPr/>
            <w:r>
              <w:t xml:space="preserve">After the recap only, or skipped</w:t>
            </w:r>
          </w:p>
        </w:tc>
      </w:tr>
    </w:tbl>
    <w:p>
      <w:pPr/>
      <w:r>
        <w:rPr>
          <w:b/>
        </w:rPr>
        <w:t xml:space="preserve">Device tiers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Tier</w:t>
            </w:r>
          </w:p>
        </w:tc>
        <w:tc>
          <w:tcPr>
            <w:tcW w:w="4680" w:type="dxa"/>
            <w:shd w:val="clear" w:color="auto" w:fill="F2F2F2"/>
          </w:tcPr>
          <w:p>
            <w:pPr/>
            <w:r>
              <w:t xml:space="preserve">What the learner gets</w:t>
            </w:r>
          </w:p>
        </w:tc>
      </w:tr>
      <w:tr>
        <w:tc>
          <w:tcPr>
            <w:tcW w:w="4680" w:type="dxa"/>
          </w:tcPr>
          <w:p>
            <w:pPr/>
            <w:r>
              <w:t xml:space="preserve">Full</w:t>
            </w:r>
          </w:p>
        </w:tc>
        <w:tc>
          <w:tcPr>
            <w:tcW w:w="4680" w:type="dxa"/>
          </w:tcPr>
          <w:p>
            <w:pPr/>
            <w:r>
              <w:t xml:space="preserve">Real-time 3D in WebGL with particle animation and free rotation</w:t>
            </w:r>
          </w:p>
        </w:tc>
      </w:tr>
      <w:tr>
        <w:tc>
          <w:tcPr>
            <w:tcW w:w="4680" w:type="dxa"/>
          </w:tcPr>
          <w:p>
            <w:pPr/>
            <w:r>
              <w:t xml:space="preserve">Light</w:t>
            </w:r>
          </w:p>
        </w:tc>
        <w:tc>
          <w:tcPr>
            <w:tcW w:w="4680" w:type="dxa"/>
          </w:tcPr>
          <w:p>
            <w:pPr/>
            <w:r>
              <w:t xml:space="preserve">Pre-rendered ink-style animation frames or layered 2D diagrams, with tap-to-highlight parts and the same narration and captions</w:t>
            </w:r>
          </w:p>
        </w:tc>
      </w:tr>
      <w:tr>
        <w:tc>
          <w:tcPr>
            <w:tcW w:w="4680" w:type="dxa"/>
          </w:tcPr>
          <w:p>
            <w:pPr/>
            <w:r>
              <w:t xml:space="preserve">Text-only</w:t>
            </w:r>
          </w:p>
        </w:tc>
        <w:tc>
          <w:tcPr>
            <w:tcW w:w="4680" w:type="dxa"/>
          </w:tcPr>
          <w:p>
            <w:pPr/>
            <w:r>
              <w:t xml:space="preserve">Step cards with a static labelled diagram</w:t>
            </w:r>
          </w:p>
        </w:tc>
      </w:tr>
    </w:tbl>
    <w:p>
      <w:pPr/>
      <w:r>
        <w:rPr>
          <w:b/>
        </w:rPr>
        <w:t xml:space="preserve">Accessibility</w:t>
      </w:r>
    </w:p>
    <w:p>
      <w:pPr>
        <w:pStyle w:val="ListParagraph"/>
        <w:numPr>
          <w:ilvl w:val="0"/>
          <w:numId w:val="7"/>
        </w:numPr>
      </w:pPr>
      <w:r>
        <w:t xml:space="preserve">Every part has a text name and description for screen readers; steps can be navigated by keyboard and touch.</w:t>
      </w:r>
    </w:p>
    <w:p>
      <w:pPr>
        <w:pStyle w:val="ListParagraph"/>
        <w:numPr>
          <w:ilvl w:val="0"/>
          <w:numId w:val="7"/>
        </w:numPr>
      </w:pPr>
      <w:r>
        <w:t xml:space="preserve">Full transcript available for Guided mode; audio descriptions of what the model shows.</w:t>
      </w:r>
    </w:p>
    <w:p>
      <w:pPr>
        <w:pStyle w:val="ListParagraph"/>
        <w:numPr>
          <w:ilvl w:val="0"/>
          <w:numId w:val="7"/>
        </w:numPr>
      </w:pPr>
      <w:r>
        <w:t xml:space="preserve">Reduced-motion setting replaces particle flow and camera moves with static views and step-by-step highlights.</w:t>
      </w:r>
    </w:p>
    <w:p>
      <w:pPr>
        <w:pStyle w:val="ListParagraph"/>
        <w:numPr>
          <w:ilvl w:val="0"/>
          <w:numId w:val="7"/>
        </w:numPr>
      </w:pPr>
      <w:r>
        <w:t xml:space="preserve">Highlights use outline and label as well as amber, so they work without color.</w:t>
      </w:r>
    </w:p>
    <w:p>
      <w:pPr/>
      <w:r>
        <w:rPr>
          <w:b/>
        </w:rPr>
        <w:t xml:space="preserve">Offline and size.</w:t>
      </w:r>
      <w:r>
        <w:t xml:space="preserve"> Models, step timelines, audio packs and light-tier frames ship in the signed module; the PRD budget is 2 MB per explainer after compression.</w:t>
      </w:r>
    </w:p>
    <w:p>
      <w:pPr>
        <w:pStyle w:val="Heading2"/>
      </w:pPr>
      <w:r>
        <w:t xml:space="preserve">7. Open Questions and Next Steps</w:t>
      </w:r>
    </w:p>
    <w:p>
      <w:pPr/>
      <w:r>
        <w:rPr>
          <w:b/>
        </w:rPr>
        <w:t xml:space="preserve">Open questions</w:t>
      </w:r>
    </w:p>
    <w:p>
      <w:pPr>
        <w:pStyle w:val="ListParagraph"/>
        <w:numPr>
          <w:ilvl w:val="0"/>
          <w:numId w:val="8"/>
        </w:numPr>
      </w:pPr>
      <w:r>
        <w:t xml:space="preserve">Do you want the strict monochrome look, or monochrome plus one accent color?</w:t>
      </w:r>
    </w:p>
    <w:p>
      <w:pPr>
        <w:pStyle w:val="ListParagraph"/>
        <w:numPr>
          <w:ilvl w:val="0"/>
          <w:numId w:val="8"/>
        </w:numPr>
      </w:pPr>
      <w:r>
        <w:t xml:space="preserve">Should illustrations stay space-themed everywhere, or change per locale pack and learner interest?</w:t>
      </w:r>
    </w:p>
    <w:p>
      <w:pPr>
        <w:pStyle w:val="ListParagraph"/>
        <w:numPr>
          <w:ilvl w:val="0"/>
          <w:numId w:val="8"/>
        </w:numPr>
      </w:pPr>
      <w:r>
        <w:t xml:space="preserve">Is there a licence to reuse the reference's artwork, or do we commission original illustrations in the same style? (We should not copy its drawings.)</w:t>
      </w:r>
    </w:p>
    <w:p>
      <w:pPr>
        <w:pStyle w:val="ListParagraph"/>
        <w:numPr>
          <w:ilvl w:val="0"/>
          <w:numId w:val="8"/>
        </w:numPr>
      </w:pPr>
      <w:r>
        <w:t xml:space="preserve">Which devices and age band anchor the first design tests?</w:t>
      </w:r>
    </w:p>
    <w:p>
      <w:pPr>
        <w:pStyle w:val="ListParagraph"/>
        <w:numPr>
          <w:ilvl w:val="0"/>
          <w:numId w:val="8"/>
        </w:numPr>
      </w:pPr>
      <w:r>
        <w:t xml:space="preserve">Can you share the audio's intent, so we can design the sound behavior?</w:t>
      </w:r>
    </w:p>
    <w:p>
      <w:pPr/>
      <w:r>
        <w:rPr>
          <w:b/>
        </w:rPr>
        <w:t xml:space="preserve">Next steps</w:t>
      </w:r>
    </w:p>
    <w:p>
      <w:pPr>
        <w:pStyle w:val="ListParagraph"/>
        <w:numPr>
          <w:ilvl w:val="0"/>
          <w:numId w:val="9"/>
        </w:numPr>
      </w:pPr>
      <w:r>
        <w:t xml:space="preserve">☐ Confirm the visual direction and accent color</w:t>
      </w:r>
    </w:p>
    <w:p>
      <w:pPr>
        <w:pStyle w:val="ListParagraph"/>
        <w:numPr>
          <w:ilvl w:val="0"/>
          <w:numId w:val="9"/>
        </w:numPr>
      </w:pPr>
      <w:r>
        <w:t xml:space="preserve">☐ Draft wireframes for the five screens</w:t>
      </w:r>
    </w:p>
    <w:p>
      <w:pPr>
        <w:pStyle w:val="ListParagraph"/>
        <w:numPr>
          <w:ilvl w:val="0"/>
          <w:numId w:val="9"/>
        </w:numPr>
      </w:pPr>
      <w:r>
        <w:t xml:space="preserve">☐ Prototype the blob morph and expand transition in SVG on the reference 3 GB device</w:t>
      </w:r>
    </w:p>
    <w:p>
      <w:pPr>
        <w:pStyle w:val="ListParagraph"/>
        <w:numPr>
          <w:ilvl w:val="0"/>
          <w:numId w:val="9"/>
        </w:numPr>
      </w:pPr>
      <w:r>
        <w:t xml:space="preserve">☐ Commission or draw an original illustration set in the ink style</w:t>
      </w:r>
    </w:p>
    <w:p>
      <w:pPr>
        <w:pStyle w:val="ListParagraph"/>
        <w:numPr>
          <w:ilvl w:val="0"/>
          <w:numId w:val="9"/>
        </w:numPr>
      </w:pPr>
      <w:r>
        <w:t xml:space="preserve">☐ Define design tokens (color, type, spacing, motion) for open-source contributors</w:t>
      </w:r>
    </w:p>
    <w:p>
      <w:pPr>
        <w:pStyle w:val="ListParagraph"/>
        <w:numPr>
          <w:ilvl w:val="0"/>
          <w:numId w:val="9"/>
        </w:numPr>
      </w:pPr>
      <w:r>
        <w:t xml:space="preserve">☐ Test adaptive states and reading comfort with five learners per persona</w:t>
      </w:r>
    </w:p>
    <w:p>
      <w:pPr/>
      <w:r>
        <w:rPr>
          <w:b/>
        </w:rPr>
        <w:t xml:space="preserve">Added for the 3D Explainer</w:t>
      </w:r>
    </w:p>
    <w:p>
      <w:pPr>
        <w:pStyle w:val="ListParagraph"/>
        <w:numPr>
          <w:ilvl w:val="0"/>
          <w:numId w:val="10"/>
        </w:numPr>
      </w:pPr>
      <w:r>
        <w:t xml:space="preserve">☐ Decide the ink-style 3D rendering approach (outline plus hatching shader) and test it on the 3 GB reference device</w:t>
      </w:r>
    </w:p>
    <w:p>
      <w:pPr>
        <w:pStyle w:val="ListParagraph"/>
        <w:numPr>
          <w:ilvl w:val="0"/>
          <w:numId w:val="10"/>
        </w:numPr>
      </w:pPr>
      <w:r>
        <w:t xml:space="preserve">☐ Wireframe the entry chooser, Guided view and Reader view</w:t>
      </w:r>
    </w:p>
    <w:p>
      <w:pPr>
        <w:pStyle w:val="ListParagraph"/>
        <w:numPr>
          <w:ilvl w:val="0"/>
          <w:numId w:val="10"/>
        </w:numPr>
      </w:pPr>
      <w:r>
        <w:t xml:space="preserve">☐ Build the mitochondrion explainer as the first prototype and run a recall test against plain text</w:t>
      </w:r>
    </w:p>
    <w:p>
      <w:pPr>
        <w:pStyle w:val="ListParagraph"/>
        <w:numPr>
          <w:ilvl w:val="0"/>
          <w:numId w:val="10"/>
        </w:numPr>
      </w:pPr>
      <w:r>
        <w:t xml:space="preserve">☐ Choose narration voices and dialects for text-to-speech, and plan recorded audio packs</w:t>
      </w:r>
    </w:p>
    <w:p>
      <w:pPr>
        <w:pStyle w:val="ListParagraph"/>
        <w:numPr>
          <w:ilvl w:val="0"/>
          <w:numId w:val="10"/>
        </w:numPr>
      </w:pPr>
      <w:r>
        <w:t xml:space="preserve">☐ Open question: should Guided mode default on for low-literacy learners, or always ask first?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1d3c0a9f-ce85-4f5d-9c5c-62e589c5fbe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Design Doc Lumen Web App (from video reference)</dc:title>
  <dc:description>Claude Docs node/93ec715b-8571@10 docx-w6</dc:description>
  <cp:revision>10</cp:revision>
</cp:coreProperties>
</file>