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Open-Source Offline-First Adaptive Learning Platform</w:t>
      </w:r>
    </w:p>
    <w:p>
      <w:pPr/>
      <w:r>
        <w:t xml:space="preserve">Oct 16, 2026</w:t>
      </w:r>
      <w:r>
        <w:t xml:space="preserve"> · </w:t>
      </w:r>
      <w:r>
        <w:t xml:space="preserve">@Sehar</w:t>
      </w:r>
    </w:p>
    <w:p>
      <w:pPr>
        <w:pStyle w:val="Heading2"/>
      </w:pPr>
      <w:r>
        <w:t xml:space="preserve">1. Overview</w:t>
      </w:r>
    </w:p>
    <w:p>
      <w:pPr/>
      <w:r>
        <w:t xml:space="preserve">We will build a free, open-source, offline-first learning platform that adapts to each learner's mental load, culture, senses and worldview, and proves mastery through real work instead of exams. Working name: </w:t>
      </w:r>
      <w:r>
        <w:rPr>
          <w:b/>
        </w:rPr>
        <w:t xml:space="preserve">Lumen</w:t>
      </w:r>
      <w:r>
        <w:t xml:space="preserve"> (placeholder).</w:t>
      </w:r>
    </w:p>
    <w:p>
      <w:pPr/>
      <w:r>
        <w:rPr>
          <w:b/>
        </w:rPr>
        <w:t xml:space="preserve">Systemic flaw.</w:t>
      </w:r>
      <w:r>
        <w:t xml:space="preserve"> Education runs as a rigid, linear assembly line. It forces diverse minds into one standard language, flat text, a single narrative, static degrees and a uniform cognitive workload. It ignores individual working-memory limits, cultural context and sensory instincts.</w:t>
      </w:r>
    </w:p>
    <w:p>
      <w:pPr/>
      <w:r>
        <w:rPr>
          <w:b/>
        </w:rPr>
        <w:t xml:space="preserve">Problem statement.</w:t>
      </w:r>
      <w:r>
        <w:t xml:space="preserve"> How can we build an open-source, offline-first software platform that:</w:t>
      </w:r>
    </w:p>
    <w:p>
      <w:pPr>
        <w:pStyle w:val="ListParagraph"/>
        <w:numPr>
          <w:ilvl w:val="0"/>
          <w:numId w:val="2"/>
        </w:numPr>
      </w:pPr>
      <w:r>
        <w:t xml:space="preserve">senses a learner's real-time cognitive load,</w:t>
      </w:r>
    </w:p>
    <w:p>
      <w:pPr>
        <w:pStyle w:val="ListParagraph"/>
        <w:numPr>
          <w:ilvl w:val="0"/>
          <w:numId w:val="2"/>
        </w:numPr>
      </w:pPr>
      <w:r>
        <w:t xml:space="preserve">translates abstract concepts into hyper-local, multi-sensory analogies,</w:t>
      </w:r>
    </w:p>
    <w:p>
      <w:pPr>
        <w:pStyle w:val="ListParagraph"/>
        <w:numPr>
          <w:ilvl w:val="0"/>
          <w:numId w:val="2"/>
        </w:numPr>
      </w:pPr>
      <w:r>
        <w:t xml:space="preserve">forces critical thinking through multi-perspective Socratic simulations, and</w:t>
      </w:r>
    </w:p>
    <w:p>
      <w:pPr>
        <w:pStyle w:val="ListParagraph"/>
        <w:numPr>
          <w:ilvl w:val="0"/>
          <w:numId w:val="2"/>
        </w:numPr>
      </w:pPr>
      <w:r>
        <w:t xml:space="preserve">continuously maps verified real-world mastery into a self-sovereign 3D skill-graph?</w:t>
      </w:r>
    </w:p>
    <w:p>
      <w:pPr/>
      <w:r>
        <w:rPr>
          <w:b/>
        </w:rPr>
        <w:t xml:space="preserve">Product in one line.</w:t>
      </w:r>
      <w:r>
        <w:t xml:space="preserve"> A browser-run, peer-to-peer learning environment that works on low-cost devices with no internet, where the learner owns their data and their credentials.</w:t>
      </w:r>
    </w:p>
    <w:p>
      <w:pPr>
        <w:pStyle w:val="Heading2"/>
      </w:pPr>
      <w:r>
        <w:t xml:space="preserve">2. Goals, Non-Goals and Success Metrics</w:t>
      </w:r>
    </w:p>
    <w:p>
      <w:pPr/>
      <w:r>
        <w:t xml:space="preserve">The v1 goal is that a learner on a low-cost phone with no connectivity can learn a hard concept in their own dialect and analogies, and earn a verifiable skill record.</w:t>
      </w:r>
    </w:p>
    <w:p>
      <w:pPr/>
      <w:r>
        <w:rPr>
          <w:b/>
        </w:rPr>
        <w:t xml:space="preserve">Goals</w:t>
      </w:r>
    </w:p>
    <w:p>
      <w:pPr>
        <w:pStyle w:val="ListParagraph"/>
        <w:numPr>
          <w:ilvl w:val="0"/>
          <w:numId w:val="3"/>
        </w:numPr>
      </w:pPr>
      <w:r>
        <w:t xml:space="preserve">Reduce cognitive overload and drop-off on hard concepts.</w:t>
      </w:r>
    </w:p>
    <w:p>
      <w:pPr>
        <w:pStyle w:val="ListParagraph"/>
        <w:numPr>
          <w:ilvl w:val="0"/>
          <w:numId w:val="3"/>
        </w:numPr>
      </w:pPr>
      <w:r>
        <w:t xml:space="preserve">Deliver core learning fully offline on sub-$150 devices.</w:t>
      </w:r>
    </w:p>
    <w:p>
      <w:pPr>
        <w:pStyle w:val="ListParagraph"/>
        <w:numPr>
          <w:ilvl w:val="0"/>
          <w:numId w:val="3"/>
        </w:numPr>
      </w:pPr>
      <w:r>
        <w:t xml:space="preserve">Make learners reason from multiple perspectives before seeing consensus.</w:t>
      </w:r>
    </w:p>
    <w:p>
      <w:pPr>
        <w:pStyle w:val="ListParagraph"/>
        <w:numPr>
          <w:ilvl w:val="0"/>
          <w:numId w:val="3"/>
        </w:numPr>
      </w:pPr>
      <w:r>
        <w:t xml:space="preserve">Give learners a portable, cryptographically verifiable skill record they own.</w:t>
      </w:r>
    </w:p>
    <w:p>
      <w:pPr/>
      <w:r>
        <w:rPr>
          <w:b/>
        </w:rPr>
        <w:t xml:space="preserve">Non-goals (v1)</w:t>
      </w:r>
    </w:p>
    <w:p>
      <w:pPr>
        <w:pStyle w:val="ListParagraph"/>
        <w:numPr>
          <w:ilvl w:val="0"/>
          <w:numId w:val="4"/>
        </w:numPr>
      </w:pPr>
      <w:r>
        <w:t xml:space="preserve">A cloud-hosted SaaS or required user accounts.</w:t>
      </w:r>
    </w:p>
    <w:p>
      <w:pPr>
        <w:pStyle w:val="ListParagraph"/>
        <w:numPr>
          <w:ilvl w:val="0"/>
          <w:numId w:val="4"/>
        </w:numPr>
      </w:pPr>
      <w:r>
        <w:t xml:space="preserve">Replacing accredited institutions or issuing legal degrees.</w:t>
      </w:r>
    </w:p>
    <w:p>
      <w:pPr>
        <w:pStyle w:val="ListParagraph"/>
        <w:numPr>
          <w:ilvl w:val="0"/>
          <w:numId w:val="4"/>
        </w:numPr>
      </w:pPr>
      <w:r>
        <w:t xml:space="preserve">Full curriculum coverage; v1 ships a seed set of modules.</w:t>
      </w:r>
    </w:p>
    <w:p>
      <w:pPr>
        <w:pStyle w:val="ListParagraph"/>
        <w:numPr>
          <w:ilvl w:val="0"/>
          <w:numId w:val="4"/>
        </w:numPr>
      </w:pPr>
      <w:r>
        <w:t xml:space="preserve">Biometric sensing (cameras, eye tracking); load sensing uses interaction signals only.</w:t>
      </w:r>
    </w:p>
    <w:p>
      <w:pPr/>
      <w:r>
        <w:rPr>
          <w:b/>
        </w:rPr>
        <w:t xml:space="preserve">Success metrics (targets to validate in pilots)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Metric</w:t>
            </w:r>
          </w:p>
        </w:tc>
        <w:tc>
          <w:tcPr>
            <w:tcW w:w="3120" w:type="dxa"/>
            <w:shd w:val="clear" w:color="auto" w:fill="F2F2F2"/>
          </w:tcPr>
          <w:p>
            <w:pPr/>
            <w:r>
              <w:t xml:space="preserve">Target</w:t>
            </w:r>
          </w:p>
        </w:tc>
        <w:tc>
          <w:tcPr>
            <w:tcW w:w="3120" w:type="dxa"/>
            <w:shd w:val="clear" w:color="auto" w:fill="F2F2F2"/>
          </w:tcPr>
          <w:p>
            <w:pPr/>
            <w:r>
              <w:t xml:space="preserve">Measured by</w:t>
            </w:r>
          </w:p>
        </w:tc>
      </w:tr>
      <w:tr>
        <w:tc>
          <w:tcPr>
            <w:tcW w:w="3120" w:type="dxa"/>
          </w:tcPr>
          <w:p>
            <w:pPr/>
            <w:r>
              <w:t xml:space="preserve">Concept completion rate on high-load modules</w:t>
            </w:r>
          </w:p>
        </w:tc>
        <w:tc>
          <w:tcPr>
            <w:tcW w:w="3120" w:type="dxa"/>
          </w:tcPr>
          <w:p>
            <w:pPr/>
            <w:r>
              <w:t xml:space="preserve">+25% vs. static baseline</w:t>
            </w:r>
          </w:p>
        </w:tc>
        <w:tc>
          <w:tcPr>
            <w:tcW w:w="3120" w:type="dxa"/>
          </w:tcPr>
          <w:p>
            <w:pPr/>
            <w:r>
              <w:t xml:space="preserve">A/B pilot cohort</w:t>
            </w:r>
          </w:p>
        </w:tc>
      </w:tr>
      <w:tr>
        <w:tc>
          <w:tcPr>
            <w:tcW w:w="3120" w:type="dxa"/>
          </w:tcPr>
          <w:p>
            <w:pPr/>
            <w:r>
              <w:t xml:space="preserve">Time to first lesson on a cold, offline device</w:t>
            </w:r>
          </w:p>
        </w:tc>
        <w:tc>
          <w:tcPr>
            <w:tcW w:w="3120" w:type="dxa"/>
          </w:tcPr>
          <w:p>
            <w:pPr/>
            <w:r>
              <w:t xml:space="preserve">under 60 s</w:t>
            </w:r>
          </w:p>
        </w:tc>
        <w:tc>
          <w:tcPr>
            <w:tcW w:w="3120" w:type="dxa"/>
          </w:tcPr>
          <w:p>
            <w:pPr/>
            <w:r>
              <w:t xml:space="preserve">Instrumented build</w:t>
            </w:r>
          </w:p>
        </w:tc>
      </w:tr>
      <w:tr>
        <w:tc>
          <w:tcPr>
            <w:tcW w:w="3120" w:type="dxa"/>
          </w:tcPr>
          <w:p>
            <w:pPr/>
            <w:r>
              <w:t xml:space="preserve">Learners rating analogies as culturally relevant</w:t>
            </w:r>
          </w:p>
        </w:tc>
        <w:tc>
          <w:tcPr>
            <w:tcW w:w="3120" w:type="dxa"/>
          </w:tcPr>
          <w:p>
            <w:pPr/>
            <w:r>
              <w:t xml:space="preserve">80%+</w:t>
            </w:r>
          </w:p>
        </w:tc>
        <w:tc>
          <w:tcPr>
            <w:tcW w:w="3120" w:type="dxa"/>
          </w:tcPr>
          <w:p>
            <w:pPr/>
            <w:r>
              <w:t xml:space="preserve">In-app survey</w:t>
            </w:r>
          </w:p>
        </w:tc>
      </w:tr>
      <w:tr>
        <w:tc>
          <w:tcPr>
            <w:tcW w:w="3120" w:type="dxa"/>
          </w:tcPr>
          <w:p>
            <w:pPr/>
            <w:r>
              <w:t xml:space="preserve">Learners who revise a prior belief after a perspective simulation</w:t>
            </w:r>
          </w:p>
        </w:tc>
        <w:tc>
          <w:tcPr>
            <w:tcW w:w="3120" w:type="dxa"/>
          </w:tcPr>
          <w:p>
            <w:pPr/>
            <w:r>
              <w:t xml:space="preserve">40%+</w:t>
            </w:r>
          </w:p>
        </w:tc>
        <w:tc>
          <w:tcPr>
            <w:tcW w:w="3120" w:type="dxa"/>
          </w:tcPr>
          <w:p>
            <w:pPr/>
            <w:r>
              <w:t xml:space="preserve">Pre/post reasoning check</w:t>
            </w:r>
          </w:p>
        </w:tc>
      </w:tr>
      <w:tr>
        <w:tc>
          <w:tcPr>
            <w:tcW w:w="3120" w:type="dxa"/>
          </w:tcPr>
          <w:p>
            <w:pPr/>
            <w:r>
              <w:t xml:space="preserve">Skill-graph nodes verified by a peer or automated check</w:t>
            </w:r>
          </w:p>
        </w:tc>
        <w:tc>
          <w:tcPr>
            <w:tcW w:w="3120" w:type="dxa"/>
          </w:tcPr>
          <w:p>
            <w:pPr/>
            <w:r>
              <w:t xml:space="preserve">70%+</w:t>
            </w:r>
          </w:p>
        </w:tc>
        <w:tc>
          <w:tcPr>
            <w:tcW w:w="3120" w:type="dxa"/>
          </w:tcPr>
          <w:p>
            <w:pPr/>
            <w:r>
              <w:t xml:space="preserve">Graph audit</w:t>
            </w:r>
          </w:p>
        </w:tc>
      </w:tr>
      <w:tr>
        <w:tc>
          <w:tcPr>
            <w:tcW w:w="3120" w:type="dxa"/>
          </w:tcPr>
          <w:p>
            <w:pPr/>
            <w:r>
              <w:t xml:space="preserve">Active contributors to the open-source repo by month 12</w:t>
            </w:r>
          </w:p>
        </w:tc>
        <w:tc>
          <w:tcPr>
            <w:tcW w:w="3120" w:type="dxa"/>
          </w:tcPr>
          <w:p>
            <w:pPr/>
            <w:r>
              <w:t xml:space="preserve">100+</w:t>
            </w:r>
          </w:p>
        </w:tc>
        <w:tc>
          <w:tcPr>
            <w:tcW w:w="3120" w:type="dxa"/>
          </w:tcPr>
          <w:p>
            <w:pPr/>
            <w:r>
              <w:t xml:space="preserve">Repository analytics</w:t>
            </w:r>
          </w:p>
        </w:tc>
      </w:tr>
    </w:tbl>
    <w:p>
      <w:pPr>
        <w:pStyle w:val="Heading2"/>
      </w:pPr>
      <w:r>
        <w:t xml:space="preserve">3. Users and Key Use Cases</w:t>
      </w:r>
    </w:p>
    <w:p>
      <w:pPr/>
      <w:r>
        <w:t xml:space="preserve">The primary user is a self-directed learner on a low-cost device with unreliable internet; secondary users are the mentors, communities and employers who vouch for or consume their skills.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Persona</w:t>
            </w:r>
          </w:p>
        </w:tc>
        <w:tc>
          <w:tcPr>
            <w:tcW w:w="3120" w:type="dxa"/>
            <w:shd w:val="clear" w:color="auto" w:fill="F2F2F2"/>
          </w:tcPr>
          <w:p>
            <w:pPr/>
            <w:r>
              <w:t xml:space="preserve">Context</w:t>
            </w:r>
          </w:p>
        </w:tc>
        <w:tc>
          <w:tcPr>
            <w:tcW w:w="3120" w:type="dxa"/>
            <w:shd w:val="clear" w:color="auto" w:fill="F2F2F2"/>
          </w:tcPr>
          <w:p>
            <w:pPr/>
            <w:r>
              <w:t xml:space="preserve">Core need</w:t>
            </w:r>
          </w:p>
        </w:tc>
      </w:tr>
      <w:tr>
        <w:tc>
          <w:tcPr>
            <w:tcW w:w="3120" w:type="dxa"/>
          </w:tcPr>
          <w:p>
            <w:pPr/>
            <w:r>
              <w:t xml:space="preserve">Rural secondary student</w:t>
            </w:r>
          </w:p>
        </w:tc>
        <w:tc>
          <w:tcPr>
            <w:tcW w:w="3120" w:type="dxa"/>
          </w:tcPr>
          <w:p>
            <w:pPr/>
            <w:r>
              <w:t xml:space="preserve">Shared Android phone, intermittent power, regional dialect</w:t>
            </w:r>
          </w:p>
        </w:tc>
        <w:tc>
          <w:tcPr>
            <w:tcW w:w="3120" w:type="dxa"/>
          </w:tcPr>
          <w:p>
            <w:pPr/>
            <w:r>
              <w:t xml:space="preserve">Understand physics and math in local terms without data costs</w:t>
            </w:r>
          </w:p>
        </w:tc>
      </w:tr>
      <w:tr>
        <w:tc>
          <w:tcPr>
            <w:tcW w:w="3120" w:type="dxa"/>
          </w:tcPr>
          <w:p>
            <w:pPr/>
            <w:r>
              <w:t xml:space="preserve">Career-switching adult</w:t>
            </w:r>
          </w:p>
        </w:tc>
        <w:tc>
          <w:tcPr>
            <w:tcW w:w="3120" w:type="dxa"/>
          </w:tcPr>
          <w:p>
            <w:pPr/>
            <w:r>
              <w:t xml:space="preserve">Laptop, evenings only, strong domain passions</w:t>
            </w:r>
          </w:p>
        </w:tc>
        <w:tc>
          <w:tcPr>
            <w:tcW w:w="3120" w:type="dxa"/>
          </w:tcPr>
          <w:p>
            <w:pPr/>
            <w:r>
              <w:t xml:space="preserve">Learn coding or science via analogies from their own craft</w:t>
            </w:r>
          </w:p>
        </w:tc>
      </w:tr>
      <w:tr>
        <w:tc>
          <w:tcPr>
            <w:tcW w:w="3120" w:type="dxa"/>
          </w:tcPr>
          <w:p>
            <w:pPr/>
            <w:r>
              <w:t xml:space="preserve">Community mentor or teacher</w:t>
            </w:r>
          </w:p>
        </w:tc>
        <w:tc>
          <w:tcPr>
            <w:tcW w:w="3120" w:type="dxa"/>
          </w:tcPr>
          <w:p>
            <w:pPr/>
            <w:r>
              <w:t xml:space="preserve">Runs a village or school learning circle</w:t>
            </w:r>
          </w:p>
        </w:tc>
        <w:tc>
          <w:tcPr>
            <w:tcW w:w="3120" w:type="dxa"/>
          </w:tcPr>
          <w:p>
            <w:pPr/>
            <w:r>
              <w:t xml:space="preserve">Seed content over a mesh and see who is overloaded</w:t>
            </w:r>
          </w:p>
        </w:tc>
      </w:tr>
      <w:tr>
        <w:tc>
          <w:tcPr>
            <w:tcW w:w="3120" w:type="dxa"/>
          </w:tcPr>
          <w:p>
            <w:pPr/>
            <w:r>
              <w:t xml:space="preserve">Hiring manager or institution</w:t>
            </w:r>
          </w:p>
        </w:tc>
        <w:tc>
          <w:tcPr>
            <w:tcW w:w="3120" w:type="dxa"/>
          </w:tcPr>
          <w:p>
            <w:pPr/>
            <w:r>
              <w:t xml:space="preserve">Needs trustworthy evidence of skill</w:t>
            </w:r>
          </w:p>
        </w:tc>
        <w:tc>
          <w:tcPr>
            <w:tcW w:w="3120" w:type="dxa"/>
          </w:tcPr>
          <w:p>
            <w:pPr/>
            <w:r>
              <w:t xml:space="preserve">Verify real output without trusting a central issuer</w:t>
            </w:r>
          </w:p>
        </w:tc>
      </w:tr>
      <w:tr>
        <w:tc>
          <w:tcPr>
            <w:tcW w:w="3120" w:type="dxa"/>
          </w:tcPr>
          <w:p>
            <w:pPr/>
            <w:r>
              <w:t xml:space="preserve">Content contributor</w:t>
            </w:r>
          </w:p>
        </w:tc>
        <w:tc>
          <w:tcPr>
            <w:tcW w:w="3120" w:type="dxa"/>
          </w:tcPr>
          <w:p>
            <w:pPr/>
            <w:r>
              <w:t xml:space="preserve">Open-source developer, translator, storyteller</w:t>
            </w:r>
          </w:p>
        </w:tc>
        <w:tc>
          <w:tcPr>
            <w:tcW w:w="3120" w:type="dxa"/>
          </w:tcPr>
          <w:p>
            <w:pPr/>
            <w:r>
              <w:t xml:space="preserve">Add modules, dialect packs and analogy sets</w:t>
            </w:r>
          </w:p>
        </w:tc>
      </w:tr>
    </w:tbl>
    <w:p>
      <w:pPr/>
      <w:r>
        <w:rPr>
          <w:b/>
        </w:rPr>
        <w:t xml:space="preserve">Key use cases</w:t>
      </w:r>
    </w:p>
    <w:p>
      <w:pPr>
        <w:pStyle w:val="ListParagraph"/>
        <w:numPr>
          <w:ilvl w:val="0"/>
          <w:numId w:val="5"/>
        </w:numPr>
      </w:pPr>
      <w:r>
        <w:t xml:space="preserve">A learner opens a quantum mechanics lesson; the platform detects overload and switches to stepwise visual and spoken scaffolds.</w:t>
      </w:r>
    </w:p>
    <w:p>
      <w:pPr>
        <w:pStyle w:val="ListParagraph"/>
        <w:numPr>
          <w:ilvl w:val="0"/>
          <w:numId w:val="5"/>
        </w:numPr>
      </w:pPr>
      <w:r>
        <w:t xml:space="preserve">A student asks for derivatives explained through guitar audio waveforms, in their dialect, with no internet.</w:t>
      </w:r>
    </w:p>
    <w:p>
      <w:pPr>
        <w:pStyle w:val="ListParagraph"/>
        <w:numPr>
          <w:ilvl w:val="0"/>
          <w:numId w:val="5"/>
        </w:numPr>
      </w:pPr>
      <w:r>
        <w:t xml:space="preserve">A learner argues a historical or scientific controversy from the losing side before the consensus view is revealed.</w:t>
      </w:r>
    </w:p>
    <w:p>
      <w:pPr>
        <w:pStyle w:val="ListParagraph"/>
        <w:numPr>
          <w:ilvl w:val="0"/>
          <w:numId w:val="5"/>
        </w:numPr>
      </w:pPr>
      <w:r>
        <w:t xml:space="preserve">A learner submits code commits and a mentored project; peers sign attestations that appear as nodes in their skill-graph.</w:t>
      </w:r>
    </w:p>
    <w:p>
      <w:pPr>
        <w:pStyle w:val="ListParagraph"/>
        <w:numPr>
          <w:ilvl w:val="0"/>
          <w:numId w:val="5"/>
        </w:numPr>
      </w:pPr>
      <w:r>
        <w:t xml:space="preserve">A teacher syncs a new module to nearby devices over the peer-to-peer mesh.</w:t>
      </w:r>
    </w:p>
    <w:p>
      <w:pPr>
        <w:pStyle w:val="Heading2"/>
      </w:pPr>
      <w:r>
        <w:t xml:space="preserve">4. Functional Requirements by Pillar</w:t>
      </w:r>
    </w:p>
    <w:p>
      <w:pPr/>
      <w:r>
        <w:t xml:space="preserve">Each pillar has numbered requirements (P0 = must ship in v1, P1 = v1 if capacity allows, P2 = later) and acceptance criteria.</w:t>
      </w:r>
    </w:p>
    <w:p>
      <w:pPr>
        <w:pStyle w:val="Heading3"/>
      </w:pPr>
      <w:r>
        <w:t xml:space="preserve">Pillar 1: Adaptive Working Memory and UI Scaffolding</w:t>
      </w:r>
    </w:p>
    <w:p>
      <w:pPr/>
      <w:r>
        <w:t xml:space="preserve">The interface must sense overload from interaction signals and change its density and pacing in real time.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1.1</w:t>
            </w:r>
          </w:p>
        </w:tc>
        <w:tc>
          <w:tcPr>
            <w:tcW w:w="3120" w:type="dxa"/>
          </w:tcPr>
          <w:p>
            <w:pPr/>
            <w:r>
              <w:t xml:space="preserve">Capture on-device telemetry: interaction velocity, error frequency, re-read and backtrack counts, hesitation time</w:t>
            </w:r>
          </w:p>
        </w:tc>
        <w:tc>
          <w:tcPr>
            <w:tcW w:w="3120" w:type="dxa"/>
          </w:tcPr>
          <w:p>
            <w:pPr/>
            <w:r>
              <w:t xml:space="preserve">P0</w:t>
            </w:r>
          </w:p>
        </w:tc>
      </w:tr>
      <w:tr>
        <w:tc>
          <w:tcPr>
            <w:tcW w:w="3120" w:type="dxa"/>
          </w:tcPr>
          <w:p>
            <w:pPr/>
            <w:r>
              <w:t xml:space="preserve">1.2</w:t>
            </w:r>
          </w:p>
        </w:tc>
        <w:tc>
          <w:tcPr>
            <w:tcW w:w="3120" w:type="dxa"/>
          </w:tcPr>
          <w:p>
            <w:pPr/>
            <w:r>
              <w:t xml:space="preserve">Compute a cognitive-load score per concept using a transparent, tunable model; no raw telemetry leaves the device</w:t>
            </w:r>
          </w:p>
        </w:tc>
        <w:tc>
          <w:tcPr>
            <w:tcW w:w="3120" w:type="dxa"/>
          </w:tcPr>
          <w:p>
            <w:pPr/>
            <w:r>
              <w:t xml:space="preserve">P0</w:t>
            </w:r>
          </w:p>
        </w:tc>
      </w:tr>
      <w:tr>
        <w:tc>
          <w:tcPr>
            <w:tcW w:w="3120" w:type="dxa"/>
          </w:tcPr>
          <w:p>
            <w:pPr/>
            <w:r>
              <w:t xml:space="preserve">1.3</w:t>
            </w:r>
          </w:p>
        </w:tc>
        <w:tc>
          <w:tcPr>
            <w:tcW w:w="3120" w:type="dxa"/>
          </w:tcPr>
          <w:p>
            <w:pPr/>
            <w:r>
              <w:t xml:space="preserve">Scale UI density (text, panels, options) up or down as the score crosses thresholds</w:t>
            </w:r>
          </w:p>
        </w:tc>
        <w:tc>
          <w:tcPr>
            <w:tcW w:w="3120" w:type="dxa"/>
          </w:tcPr>
          <w:p>
            <w:pPr/>
            <w:r>
              <w:t xml:space="preserve">P0</w:t>
            </w:r>
          </w:p>
        </w:tc>
      </w:tr>
      <w:tr>
        <w:tc>
          <w:tcPr>
            <w:tcW w:w="3120" w:type="dxa"/>
          </w:tcPr>
          <w:p>
            <w:pPr/>
            <w:r>
              <w:t xml:space="preserve">1.4</w:t>
            </w:r>
          </w:p>
        </w:tc>
        <w:tc>
          <w:tcPr>
            <w:tcW w:w="3120" w:type="dxa"/>
          </w:tcPr>
          <w:p>
            <w:pPr/>
            <w:r>
              <w:t xml:space="preserve">Auto-decompose high-load concepts into step-by-step visual, vocal and interactive scaffolds</w:t>
            </w:r>
          </w:p>
        </w:tc>
        <w:tc>
          <w:tcPr>
            <w:tcW w:w="3120" w:type="dxa"/>
          </w:tcPr>
          <w:p>
            <w:pPr/>
            <w:r>
              <w:t xml:space="preserve">P0</w:t>
            </w:r>
          </w:p>
        </w:tc>
      </w:tr>
      <w:tr>
        <w:tc>
          <w:tcPr>
            <w:tcW w:w="3120" w:type="dxa"/>
          </w:tcPr>
          <w:p>
            <w:pPr/>
            <w:r>
              <w:t xml:space="preserve">1.5</w:t>
            </w:r>
          </w:p>
        </w:tc>
        <w:tc>
          <w:tcPr>
            <w:tcW w:w="3120" w:type="dxa"/>
          </w:tcPr>
          <w:p>
            <w:pPr/>
            <w:r>
              <w:t xml:space="preserve">Offer a break or lighter mode before burnout; learner can always override</w:t>
            </w:r>
          </w:p>
        </w:tc>
        <w:tc>
          <w:tcPr>
            <w:tcW w:w="3120" w:type="dxa"/>
          </w:tcPr>
          <w:p>
            <w:pPr/>
            <w:r>
              <w:t xml:space="preserve">P1</w:t>
            </w:r>
          </w:p>
        </w:tc>
      </w:tr>
      <w:tr>
        <w:tc>
          <w:tcPr>
            <w:tcW w:w="3120" w:type="dxa"/>
          </w:tcPr>
          <w:p>
            <w:pPr/>
            <w:r>
              <w:t xml:space="preserve">1.6</w:t>
            </w:r>
          </w:p>
        </w:tc>
        <w:tc>
          <w:tcPr>
            <w:tcW w:w="3120" w:type="dxa"/>
          </w:tcPr>
          <w:p>
            <w:pPr/>
            <w:r>
              <w:t xml:space="preserve">Show the learner why the UI changed and let them turn adaptation off</w:t>
            </w:r>
          </w:p>
        </w:tc>
        <w:tc>
          <w:tcPr>
            <w:tcW w:w="3120" w:type="dxa"/>
          </w:tcPr>
          <w:p>
            <w:pPr/>
            <w:r>
              <w:t xml:space="preserve">P0</w:t>
            </w:r>
          </w:p>
        </w:tc>
      </w:tr>
    </w:tbl>
    <w:p>
      <w:pPr/>
      <w:r>
        <w:rPr>
          <w:i/>
        </w:rPr>
        <w:t xml:space="preserve">Acceptance:</w:t>
      </w:r>
      <w:r>
        <w:t xml:space="preserve"> in a scripted test, three consecutive errors on one concept triggers a simpler scaffold within 2 seconds, and the learner can revert it in one tap.</w:t>
      </w:r>
    </w:p>
    <w:p>
      <w:pPr>
        <w:pStyle w:val="Heading3"/>
      </w:pPr>
      <w:r>
        <w:t xml:space="preserve">Pillar 2: Hyper-Local, Culture-Aware Knowledge Translation</w:t>
      </w:r>
    </w:p>
    <w:p>
      <w:pPr/>
      <w:r>
        <w:t xml:space="preserve">Academic text must be re-synthesized into regional dialects, local analogies and oral-story formats, fully offline.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2.1</w:t>
            </w:r>
          </w:p>
        </w:tc>
        <w:tc>
          <w:tcPr>
            <w:tcW w:w="3120" w:type="dxa"/>
          </w:tcPr>
          <w:p>
            <w:pPr/>
            <w:r>
              <w:t xml:space="preserve">Run quantized micro-LLMs locally via WebAssembly, with WebGPU acceleration when available</w:t>
            </w:r>
          </w:p>
        </w:tc>
        <w:tc>
          <w:tcPr>
            <w:tcW w:w="3120" w:type="dxa"/>
          </w:tcPr>
          <w:p>
            <w:pPr/>
            <w:r>
              <w:t xml:space="preserve">P0</w:t>
            </w:r>
          </w:p>
        </w:tc>
      </w:tr>
      <w:tr>
        <w:tc>
          <w:tcPr>
            <w:tcW w:w="3120" w:type="dxa"/>
          </w:tcPr>
          <w:p>
            <w:pPr/>
            <w:r>
              <w:t xml:space="preserve">2.2</w:t>
            </w:r>
          </w:p>
        </w:tc>
        <w:tc>
          <w:tcPr>
            <w:tcW w:w="3120" w:type="dxa"/>
          </w:tcPr>
          <w:p>
            <w:pPr/>
            <w:r>
              <w:t xml:space="preserve">Ingest a text or PDF module and re-synthesize it at a chosen reading level and dialect</w:t>
            </w:r>
          </w:p>
        </w:tc>
        <w:tc>
          <w:tcPr>
            <w:tcW w:w="3120" w:type="dxa"/>
          </w:tcPr>
          <w:p>
            <w:pPr/>
            <w:r>
              <w:t xml:space="preserve">P0</w:t>
            </w:r>
          </w:p>
        </w:tc>
      </w:tr>
      <w:tr>
        <w:tc>
          <w:tcPr>
            <w:tcW w:w="3120" w:type="dxa"/>
          </w:tcPr>
          <w:p>
            <w:pPr/>
            <w:r>
              <w:t xml:space="preserve">2.3</w:t>
            </w:r>
          </w:p>
        </w:tc>
        <w:tc>
          <w:tcPr>
            <w:tcW w:w="3120" w:type="dxa"/>
          </w:tcPr>
          <w:p>
            <w:pPr/>
            <w:r>
              <w:t xml:space="preserve">Community-contributed "locale packs" (dialect lexicon, cultural analogies, story templates) installable offline</w:t>
            </w:r>
          </w:p>
        </w:tc>
        <w:tc>
          <w:tcPr>
            <w:tcW w:w="3120" w:type="dxa"/>
          </w:tcPr>
          <w:p>
            <w:pPr/>
            <w:r>
              <w:t xml:space="preserve">P0</w:t>
            </w:r>
          </w:p>
        </w:tc>
      </w:tr>
      <w:tr>
        <w:tc>
          <w:tcPr>
            <w:tcW w:w="3120" w:type="dxa"/>
          </w:tcPr>
          <w:p>
            <w:pPr/>
            <w:r>
              <w:t xml:space="preserve">2.4</w:t>
            </w:r>
          </w:p>
        </w:tc>
        <w:tc>
          <w:tcPr>
            <w:tcW w:w="3120" w:type="dxa"/>
          </w:tcPr>
          <w:p>
            <w:pPr/>
            <w:r>
              <w:t xml:space="preserve">Text-to-speech and speech-to-text for oral and low-literacy use in supported languages</w:t>
            </w:r>
          </w:p>
        </w:tc>
        <w:tc>
          <w:tcPr>
            <w:tcW w:w="3120" w:type="dxa"/>
          </w:tcPr>
          <w:p>
            <w:pPr/>
            <w:r>
              <w:t xml:space="preserve">P1</w:t>
            </w:r>
          </w:p>
        </w:tc>
      </w:tr>
      <w:tr>
        <w:tc>
          <w:tcPr>
            <w:tcW w:w="3120" w:type="dxa"/>
          </w:tcPr>
          <w:p>
            <w:pPr/>
            <w:r>
              <w:t xml:space="preserve">2.5</w:t>
            </w:r>
          </w:p>
        </w:tc>
        <w:tc>
          <w:tcPr>
            <w:tcW w:w="3120" w:type="dxa"/>
          </w:tcPr>
          <w:p>
            <w:pPr/>
            <w:r>
              <w:t xml:space="preserve">Flag low-confidence translations and keep the source text one tap away to prevent distortion</w:t>
            </w:r>
          </w:p>
        </w:tc>
        <w:tc>
          <w:tcPr>
            <w:tcW w:w="3120" w:type="dxa"/>
          </w:tcPr>
          <w:p>
            <w:pPr/>
            <w:r>
              <w:t xml:space="preserve">P0</w:t>
            </w:r>
          </w:p>
        </w:tc>
      </w:tr>
      <w:tr>
        <w:tc>
          <w:tcPr>
            <w:tcW w:w="3120" w:type="dxa"/>
          </w:tcPr>
          <w:p>
            <w:pPr/>
            <w:r>
              <w:t xml:space="preserve">2.6</w:t>
            </w:r>
          </w:p>
        </w:tc>
        <w:tc>
          <w:tcPr>
            <w:tcW w:w="3120" w:type="dxa"/>
          </w:tcPr>
          <w:p>
            <w:pPr/>
            <w:r>
              <w:t xml:space="preserve">Run on devices with 3 GB RAM or less by selecting a smaller model automatically</w:t>
            </w:r>
          </w:p>
        </w:tc>
        <w:tc>
          <w:tcPr>
            <w:tcW w:w="3120" w:type="dxa"/>
          </w:tcPr>
          <w:p>
            <w:pPr/>
            <w:r>
              <w:t xml:space="preserve">P0</w:t>
            </w:r>
          </w:p>
        </w:tc>
      </w:tr>
    </w:tbl>
    <w:p>
      <w:pPr/>
      <w:r>
        <w:rPr>
          <w:i/>
        </w:rPr>
        <w:t xml:space="preserve">Acceptance:</w:t>
      </w:r>
      <w:r>
        <w:t xml:space="preserve"> a physics paragraph is rendered in a target dialect with local analogies, with no network, on a reference 3 GB device, and native reviewers rate factual fidelity acceptable.</w:t>
      </w:r>
    </w:p>
    <w:p>
      <w:pPr>
        <w:pStyle w:val="Heading3"/>
      </w:pPr>
      <w:r>
        <w:t xml:space="preserve">Pillar 3: Multi-Sensory Personal Analogy Mapping</w:t>
      </w:r>
    </w:p>
    <w:p>
      <w:pPr/>
      <w:r>
        <w:t xml:space="preserve">Abstract notation must be convertible into visual, sonic or gamified forms built around the learner's passions.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3.1</w:t>
            </w:r>
          </w:p>
        </w:tc>
        <w:tc>
          <w:tcPr>
            <w:tcW w:w="3120" w:type="dxa"/>
          </w:tcPr>
          <w:p>
            <w:pPr/>
            <w:r>
              <w:t xml:space="preserve">Learner interest profile stored locally (music, cooking, sport, craft and so on), editable at any time</w:t>
            </w:r>
          </w:p>
        </w:tc>
        <w:tc>
          <w:tcPr>
            <w:tcW w:w="3120" w:type="dxa"/>
          </w:tcPr>
          <w:p>
            <w:pPr/>
            <w:r>
              <w:t xml:space="preserve">P0</w:t>
            </w:r>
          </w:p>
        </w:tc>
      </w:tr>
      <w:tr>
        <w:tc>
          <w:tcPr>
            <w:tcW w:w="3120" w:type="dxa"/>
          </w:tcPr>
          <w:p>
            <w:pPr/>
            <w:r>
              <w:t xml:space="preserve">3.2</w:t>
            </w:r>
          </w:p>
        </w:tc>
        <w:tc>
          <w:tcPr>
            <w:tcW w:w="3120" w:type="dxa"/>
          </w:tcPr>
          <w:p>
            <w:pPr/>
            <w:r>
              <w:t xml:space="preserve">Map a concept to an analogy domain and generate an interactive explanation in it</w:t>
            </w:r>
          </w:p>
        </w:tc>
        <w:tc>
          <w:tcPr>
            <w:tcW w:w="3120" w:type="dxa"/>
          </w:tcPr>
          <w:p>
            <w:pPr/>
            <w:r>
              <w:t xml:space="preserve">P0</w:t>
            </w:r>
          </w:p>
        </w:tc>
      </w:tr>
      <w:tr>
        <w:tc>
          <w:tcPr>
            <w:tcW w:w="3120" w:type="dxa"/>
          </w:tcPr>
          <w:p>
            <w:pPr/>
            <w:r>
              <w:t xml:space="preserve">3.3</w:t>
            </w:r>
          </w:p>
        </w:tc>
        <w:tc>
          <w:tcPr>
            <w:tcW w:w="3120" w:type="dxa"/>
          </w:tcPr>
          <w:p>
            <w:pPr/>
            <w:r>
              <w:t xml:space="preserve">Sonification engine: render functions, derivatives and signals as audio via Web Audio</w:t>
            </w:r>
          </w:p>
        </w:tc>
        <w:tc>
          <w:tcPr>
            <w:tcW w:w="3120" w:type="dxa"/>
          </w:tcPr>
          <w:p>
            <w:pPr/>
            <w:r>
              <w:t xml:space="preserve">P0</w:t>
            </w:r>
          </w:p>
        </w:tc>
      </w:tr>
      <w:tr>
        <w:tc>
          <w:tcPr>
            <w:tcW w:w="3120" w:type="dxa"/>
          </w:tcPr>
          <w:p>
            <w:pPr/>
            <w:r>
              <w:t xml:space="preserve">3.4</w:t>
            </w:r>
          </w:p>
        </w:tc>
        <w:tc>
          <w:tcPr>
            <w:tcW w:w="3120" w:type="dxa"/>
          </w:tcPr>
          <w:p>
            <w:pPr/>
            <w:r>
              <w:t xml:space="preserve">Visual simulation engine for chemistry, physics and algorithms (canvas or WebGL)</w:t>
            </w:r>
          </w:p>
        </w:tc>
        <w:tc>
          <w:tcPr>
            <w:tcW w:w="3120" w:type="dxa"/>
          </w:tcPr>
          <w:p>
            <w:pPr/>
            <w:r>
              <w:t xml:space="preserve">P0</w:t>
            </w:r>
          </w:p>
        </w:tc>
      </w:tr>
      <w:tr>
        <w:tc>
          <w:tcPr>
            <w:tcW w:w="3120" w:type="dxa"/>
          </w:tcPr>
          <w:p>
            <w:pPr/>
            <w:r>
              <w:t xml:space="preserve">3.5</w:t>
            </w:r>
          </w:p>
        </w:tc>
        <w:tc>
          <w:tcPr>
            <w:tcW w:w="3120" w:type="dxa"/>
          </w:tcPr>
          <w:p>
            <w:pPr/>
            <w:r>
              <w:t xml:space="preserve">Gamified narrative mode with checkpoints that test the underlying concept, not the story</w:t>
            </w:r>
          </w:p>
        </w:tc>
        <w:tc>
          <w:tcPr>
            <w:tcW w:w="3120" w:type="dxa"/>
          </w:tcPr>
          <w:p>
            <w:pPr/>
            <w:r>
              <w:t xml:space="preserve">P1</w:t>
            </w:r>
          </w:p>
        </w:tc>
      </w:tr>
      <w:tr>
        <w:tc>
          <w:tcPr>
            <w:tcW w:w="3120" w:type="dxa"/>
          </w:tcPr>
          <w:p>
            <w:pPr/>
            <w:r>
              <w:t xml:space="preserve">3.6</w:t>
            </w:r>
          </w:p>
        </w:tc>
        <w:tc>
          <w:tcPr>
            <w:tcW w:w="3120" w:type="dxa"/>
          </w:tcPr>
          <w:p>
            <w:pPr/>
            <w:r>
              <w:t xml:space="preserve">Every analogy shows where it breaks down, so learners do not over-generalize</w:t>
            </w:r>
          </w:p>
        </w:tc>
        <w:tc>
          <w:tcPr>
            <w:tcW w:w="3120" w:type="dxa"/>
          </w:tcPr>
          <w:p>
            <w:pPr/>
            <w:r>
              <w:t xml:space="preserve">P0</w:t>
            </w:r>
          </w:p>
        </w:tc>
      </w:tr>
    </w:tbl>
    <w:p>
      <w:pPr/>
      <w:r>
        <w:rPr>
          <w:i/>
        </w:rPr>
        <w:t xml:space="preserve">Acceptance:</w:t>
      </w:r>
      <w:r>
        <w:t xml:space="preserve"> the derivative of a function is playable as pitch change over time, and a short quiz confirms the learner can state the formal definition afterward.</w:t>
      </w:r>
    </w:p>
    <w:p>
      <w:pPr>
        <w:pStyle w:val="Heading3"/>
      </w:pPr>
      <w:r>
        <w:t xml:space="preserve">Pillar 4: Socratic Blind-Spot and Counter-Perspective Simulation</w:t>
      </w:r>
    </w:p>
    <w:p>
      <w:pPr/>
      <w:r>
        <w:t xml:space="preserve">The system must make learners inhabit opposing viewpoints before it reveals the modern consensus.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4.1</w:t>
            </w:r>
          </w:p>
        </w:tc>
        <w:tc>
          <w:tcPr>
            <w:tcW w:w="3120" w:type="dxa"/>
          </w:tcPr>
          <w:p>
            <w:pPr/>
            <w:r>
              <w:t xml:space="preserve">Curated, source-cited archive of historical debates and scientific controversies, packaged as scenarios</w:t>
            </w:r>
          </w:p>
        </w:tc>
        <w:tc>
          <w:tcPr>
            <w:tcW w:w="3120" w:type="dxa"/>
          </w:tcPr>
          <w:p>
            <w:pPr/>
            <w:r>
              <w:t xml:space="preserve">P0</w:t>
            </w:r>
          </w:p>
        </w:tc>
      </w:tr>
      <w:tr>
        <w:tc>
          <w:tcPr>
            <w:tcW w:w="3120" w:type="dxa"/>
          </w:tcPr>
          <w:p>
            <w:pPr/>
            <w:r>
              <w:t xml:space="preserve">4.2</w:t>
            </w:r>
          </w:p>
        </w:tc>
        <w:tc>
          <w:tcPr>
            <w:tcW w:w="3120" w:type="dxa"/>
          </w:tcPr>
          <w:p>
            <w:pPr/>
            <w:r>
              <w:t xml:space="preserve">Multi-agent roles (for example a historical figure, a dissenting movement, an alternative worldview) voiced by local models</w:t>
            </w:r>
          </w:p>
        </w:tc>
        <w:tc>
          <w:tcPr>
            <w:tcW w:w="3120" w:type="dxa"/>
          </w:tcPr>
          <w:p>
            <w:pPr/>
            <w:r>
              <w:t xml:space="preserve">P0</w:t>
            </w:r>
          </w:p>
        </w:tc>
      </w:tr>
      <w:tr>
        <w:tc>
          <w:tcPr>
            <w:tcW w:w="3120" w:type="dxa"/>
          </w:tcPr>
          <w:p>
            <w:pPr/>
            <w:r>
              <w:t xml:space="preserve">4.3</w:t>
            </w:r>
          </w:p>
        </w:tc>
        <w:tc>
          <w:tcPr>
            <w:tcW w:w="3120" w:type="dxa"/>
          </w:tcPr>
          <w:p>
            <w:pPr/>
            <w:r>
              <w:t xml:space="preserve">Learner must argue or solve from an assigned opposing role before the consensus is revealed</w:t>
            </w:r>
          </w:p>
        </w:tc>
        <w:tc>
          <w:tcPr>
            <w:tcW w:w="3120" w:type="dxa"/>
          </w:tcPr>
          <w:p>
            <w:pPr/>
            <w:r>
              <w:t xml:space="preserve">P0</w:t>
            </w:r>
          </w:p>
        </w:tc>
      </w:tr>
      <w:tr>
        <w:tc>
          <w:tcPr>
            <w:tcW w:w="3120" w:type="dxa"/>
          </w:tcPr>
          <w:p>
            <w:pPr/>
            <w:r>
              <w:t xml:space="preserve">4.4</w:t>
            </w:r>
          </w:p>
        </w:tc>
        <w:tc>
          <w:tcPr>
            <w:tcW w:w="3120" w:type="dxa"/>
          </w:tcPr>
          <w:p>
            <w:pPr/>
            <w:r>
              <w:t xml:space="preserve">Reveal step contrasts the learner's reasoning with the consensus and the evidence that settled it</w:t>
            </w:r>
          </w:p>
        </w:tc>
        <w:tc>
          <w:tcPr>
            <w:tcW w:w="3120" w:type="dxa"/>
          </w:tcPr>
          <w:p>
            <w:pPr/>
            <w:r>
              <w:t xml:space="preserve">P0</w:t>
            </w:r>
          </w:p>
        </w:tc>
      </w:tr>
      <w:tr>
        <w:tc>
          <w:tcPr>
            <w:tcW w:w="3120" w:type="dxa"/>
          </w:tcPr>
          <w:p>
            <w:pPr/>
            <w:r>
              <w:t xml:space="preserve">4.5</w:t>
            </w:r>
          </w:p>
        </w:tc>
        <w:tc>
          <w:tcPr>
            <w:tcW w:w="3120" w:type="dxa"/>
          </w:tcPr>
          <w:p>
            <w:pPr/>
            <w:r>
              <w:t xml:space="preserve">Every agent claim is traceable to a cited source; agents never invent quotes</w:t>
            </w:r>
          </w:p>
        </w:tc>
        <w:tc>
          <w:tcPr>
            <w:tcW w:w="3120" w:type="dxa"/>
          </w:tcPr>
          <w:p>
            <w:pPr/>
            <w:r>
              <w:t xml:space="preserve">P0</w:t>
            </w:r>
          </w:p>
        </w:tc>
      </w:tr>
      <w:tr>
        <w:tc>
          <w:tcPr>
            <w:tcW w:w="3120" w:type="dxa"/>
          </w:tcPr>
          <w:p>
            <w:pPr/>
            <w:r>
              <w:t xml:space="preserve">4.6</w:t>
            </w:r>
          </w:p>
        </w:tc>
        <w:tc>
          <w:tcPr>
            <w:tcW w:w="3120" w:type="dxa"/>
          </w:tcPr>
          <w:p>
            <w:pPr/>
            <w:r>
              <w:t xml:space="preserve">Guardrails prevent the simulation from legitimizing pseudoscience or hateful views as equally valid</w:t>
            </w:r>
          </w:p>
        </w:tc>
        <w:tc>
          <w:tcPr>
            <w:tcW w:w="3120" w:type="dxa"/>
          </w:tcPr>
          <w:p>
            <w:pPr/>
            <w:r>
              <w:t xml:space="preserve">P0</w:t>
            </w:r>
          </w:p>
        </w:tc>
      </w:tr>
    </w:tbl>
    <w:p>
      <w:pPr/>
      <w:r>
        <w:rPr>
          <w:i/>
        </w:rPr>
        <w:t xml:space="preserve">Acceptance:</w:t>
      </w:r>
      <w:r>
        <w:t xml:space="preserve"> in a pilot scenario, the learner completes the opposing-role task, then sees consensus with citations; reviewers confirm no fabricated quotations.</w:t>
      </w:r>
    </w:p>
    <w:p>
      <w:pPr>
        <w:pStyle w:val="Heading3"/>
      </w:pPr>
      <w:r>
        <w:t xml:space="preserve">Pillar 5: Self-Sovereign 3D Skill-Graph Verification</w:t>
      </w:r>
    </w:p>
    <w:p>
      <w:pPr/>
      <w:r>
        <w:t xml:space="preserve">Grades and diplomas are replaced by a living, portable, verifiable map of demonstrated skill.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5.1</w:t>
            </w:r>
          </w:p>
        </w:tc>
        <w:tc>
          <w:tcPr>
            <w:tcW w:w="3120" w:type="dxa"/>
          </w:tcPr>
          <w:p>
            <w:pPr/>
            <w:r>
              <w:t xml:space="preserve">Learner holds a local key pair; identity is a decentralized identifier, with no central account</w:t>
            </w:r>
          </w:p>
        </w:tc>
        <w:tc>
          <w:tcPr>
            <w:tcW w:w="3120" w:type="dxa"/>
          </w:tcPr>
          <w:p>
            <w:pPr/>
            <w:r>
              <w:t xml:space="preserve">P0</w:t>
            </w:r>
          </w:p>
        </w:tc>
      </w:tr>
      <w:tr>
        <w:tc>
          <w:tcPr>
            <w:tcW w:w="3120" w:type="dxa"/>
          </w:tcPr>
          <w:p>
            <w:pPr/>
            <w:r>
              <w:t xml:space="preserve">5.2</w:t>
            </w:r>
          </w:p>
        </w:tc>
        <w:tc>
          <w:tcPr>
            <w:tcW w:w="3120" w:type="dxa"/>
          </w:tcPr>
          <w:p>
            <w:pPr/>
            <w:r>
              <w:t xml:space="preserve">Evidence ingestion: code commits, writing samples, designs, mentoring records, linked to skill nodes</w:t>
            </w:r>
          </w:p>
        </w:tc>
        <w:tc>
          <w:tcPr>
            <w:tcW w:w="3120" w:type="dxa"/>
          </w:tcPr>
          <w:p>
            <w:pPr/>
            <w:r>
              <w:t xml:space="preserve">P0</w:t>
            </w:r>
          </w:p>
        </w:tc>
      </w:tr>
      <w:tr>
        <w:tc>
          <w:tcPr>
            <w:tcW w:w="3120" w:type="dxa"/>
          </w:tcPr>
          <w:p>
            <w:pPr/>
            <w:r>
              <w:t xml:space="preserve">5.3</w:t>
            </w:r>
          </w:p>
        </w:tc>
        <w:tc>
          <w:tcPr>
            <w:tcW w:w="3120" w:type="dxa"/>
          </w:tcPr>
          <w:p>
            <w:pPr/>
            <w:r>
              <w:t xml:space="preserve">Automated checks (tests, rubrics, linting) plus peer and mentor signed attestations produce verification levels</w:t>
            </w:r>
          </w:p>
        </w:tc>
        <w:tc>
          <w:tcPr>
            <w:tcW w:w="3120" w:type="dxa"/>
          </w:tcPr>
          <w:p>
            <w:pPr/>
            <w:r>
              <w:t xml:space="preserve">P0</w:t>
            </w:r>
          </w:p>
        </w:tc>
      </w:tr>
      <w:tr>
        <w:tc>
          <w:tcPr>
            <w:tcW w:w="3120" w:type="dxa"/>
          </w:tcPr>
          <w:p>
            <w:pPr/>
            <w:r>
              <w:t xml:space="preserve">5.4</w:t>
            </w:r>
          </w:p>
        </w:tc>
        <w:tc>
          <w:tcPr>
            <w:tcW w:w="3120" w:type="dxa"/>
          </w:tcPr>
          <w:p>
            <w:pPr/>
            <w:r>
              <w:t xml:space="preserve">Interactive 3D graph: axes for skill domain, depth and recency; nodes expand to evidence</w:t>
            </w:r>
          </w:p>
        </w:tc>
        <w:tc>
          <w:tcPr>
            <w:tcW w:w="3120" w:type="dxa"/>
          </w:tcPr>
          <w:p>
            <w:pPr/>
            <w:r>
              <w:t xml:space="preserve">P0</w:t>
            </w:r>
          </w:p>
        </w:tc>
      </w:tr>
      <w:tr>
        <w:tc>
          <w:tcPr>
            <w:tcW w:w="3120" w:type="dxa"/>
          </w:tcPr>
          <w:p>
            <w:pPr/>
            <w:r>
              <w:t xml:space="preserve">5.5</w:t>
            </w:r>
          </w:p>
        </w:tc>
        <w:tc>
          <w:tcPr>
            <w:tcW w:w="3120" w:type="dxa"/>
          </w:tcPr>
          <w:p>
            <w:pPr/>
            <w:r>
              <w:t xml:space="preserve">Export as verifiable credentials (W3C-aligned) and a shareable proof link a third party can check offline</w:t>
            </w:r>
          </w:p>
        </w:tc>
        <w:tc>
          <w:tcPr>
            <w:tcW w:w="3120" w:type="dxa"/>
          </w:tcPr>
          <w:p>
            <w:pPr/>
            <w:r>
              <w:t xml:space="preserve">P0</w:t>
            </w:r>
          </w:p>
        </w:tc>
      </w:tr>
      <w:tr>
        <w:tc>
          <w:tcPr>
            <w:tcW w:w="3120" w:type="dxa"/>
          </w:tcPr>
          <w:p>
            <w:pPr/>
            <w:r>
              <w:t xml:space="preserve">5.6</w:t>
            </w:r>
          </w:p>
        </w:tc>
        <w:tc>
          <w:tcPr>
            <w:tcW w:w="3120" w:type="dxa"/>
          </w:tcPr>
          <w:p>
            <w:pPr/>
            <w:r>
              <w:t xml:space="preserve">Selective disclosure: share one branch of the graph without revealing the rest</w:t>
            </w:r>
          </w:p>
        </w:tc>
        <w:tc>
          <w:tcPr>
            <w:tcW w:w="3120" w:type="dxa"/>
          </w:tcPr>
          <w:p>
            <w:pPr/>
            <w:r>
              <w:t xml:space="preserve">P1</w:t>
            </w:r>
          </w:p>
        </w:tc>
      </w:tr>
      <w:tr>
        <w:tc>
          <w:tcPr>
            <w:tcW w:w="3120" w:type="dxa"/>
          </w:tcPr>
          <w:p>
            <w:pPr/>
            <w:r>
              <w:t xml:space="preserve">5.7</w:t>
            </w:r>
          </w:p>
        </w:tc>
        <w:tc>
          <w:tcPr>
            <w:tcW w:w="3120" w:type="dxa"/>
          </w:tcPr>
          <w:p>
            <w:pPr/>
            <w:r>
              <w:t xml:space="preserve">Anti-gaming: detect copied work and attestation rings; weight attestations by attester reputation</w:t>
            </w:r>
          </w:p>
        </w:tc>
        <w:tc>
          <w:tcPr>
            <w:tcW w:w="3120" w:type="dxa"/>
          </w:tcPr>
          <w:p>
            <w:pPr/>
            <w:r>
              <w:t xml:space="preserve">P1</w:t>
            </w:r>
          </w:p>
        </w:tc>
      </w:tr>
    </w:tbl>
    <w:p>
      <w:pPr/>
      <w:r>
        <w:rPr>
          <w:i/>
        </w:rPr>
        <w:t xml:space="preserve">Acceptance:</w:t>
      </w:r>
      <w:r>
        <w:t xml:space="preserve"> a learner exports a credential for one skill branch; a verifier with no internet validates its signature and evidence hashes.</w:t>
      </w:r>
    </w:p>
    <w:p>
      <w:pPr>
        <w:pStyle w:val="Heading3"/>
      </w:pPr>
      <w:r>
        <w:t xml:space="preserve">Feature: 3D Explainer (Guided and Reader modes)</w:t>
      </w:r>
    </w:p>
    <w:p>
      <w:pPr/>
      <w:r>
        <w:t xml:space="preserve">Every concept that has a physical or structural form can be explained through interactive 3D diagrams and models, in one of two modes the learner can switch between at any time. The goal is to replace reading-and-decoding with watching, exploring and remembering. It extends Pillars 1 and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r>
              <w:t xml:space="preserve">Mode A: Guided (audio and 3D)</w:t>
            </w:r>
          </w:p>
        </w:tc>
        <w:tc>
          <w:tcPr>
            <w:tcW w:w="3120" w:type="dxa"/>
            <w:shd w:val="clear" w:color="auto" w:fill="F2F2F2"/>
          </w:tcPr>
          <w:p>
            <w:pPr/>
            <w:r>
              <w:t xml:space="preserve">Mode B: Reader (text and animation)</w:t>
            </w:r>
          </w:p>
        </w:tc>
      </w:tr>
      <w:tr>
        <w:tc>
          <w:tcPr>
            <w:tcW w:w="3120" w:type="dxa"/>
          </w:tcPr>
          <w:p>
            <w:pPr/>
            <w:r>
              <w:t xml:space="preserve">Core experience</w:t>
            </w:r>
          </w:p>
        </w:tc>
        <w:tc>
          <w:tcPr>
            <w:tcW w:w="3120" w:type="dxa"/>
          </w:tcPr>
          <w:p>
            <w:pPr/>
            <w:r>
              <w:t xml:space="preserve">A narrator explains while a 3D model animates in sync, part by part</w:t>
            </w:r>
          </w:p>
        </w:tc>
        <w:tc>
          <w:tcPr>
            <w:tcW w:w="3120" w:type="dxa"/>
          </w:tcPr>
          <w:p>
            <w:pPr/>
            <w:r>
              <w:t xml:space="preserve">Short text blocks paired with an animated diagram beside or above each block</w:t>
            </w:r>
          </w:p>
        </w:tc>
      </w:tr>
      <w:tr>
        <w:tc>
          <w:tcPr>
            <w:tcW w:w="3120" w:type="dxa"/>
          </w:tcPr>
          <w:p>
            <w:pPr/>
            <w:r>
              <w:t xml:space="preserve">Learner effort</w:t>
            </w:r>
          </w:p>
        </w:tc>
        <w:tc>
          <w:tcPr>
            <w:tcW w:w="3120" w:type="dxa"/>
          </w:tcPr>
          <w:p>
            <w:pPr/>
            <w:r>
              <w:t xml:space="preserve">Lean back, listen, look; can pause and explore</w:t>
            </w:r>
          </w:p>
        </w:tc>
        <w:tc>
          <w:tcPr>
            <w:tcW w:w="3120" w:type="dxa"/>
          </w:tcPr>
          <w:p>
            <w:pPr/>
            <w:r>
              <w:t xml:space="preserve">Self-paced reading; text is a caption to the visual, not the main content</w:t>
            </w:r>
          </w:p>
        </w:tc>
      </w:tr>
      <w:tr>
        <w:tc>
          <w:tcPr>
            <w:tcW w:w="3120" w:type="dxa"/>
          </w:tcPr>
          <w:p>
            <w:pPr/>
            <w:r>
              <w:t xml:space="preserve">Best for</w:t>
            </w:r>
          </w:p>
        </w:tc>
        <w:tc>
          <w:tcPr>
            <w:tcW w:w="3120" w:type="dxa"/>
          </w:tcPr>
          <w:p>
            <w:pPr/>
            <w:r>
              <w:t xml:space="preserve">Low literacy, multitasking, auditory learners, first exposure</w:t>
            </w:r>
          </w:p>
        </w:tc>
        <w:tc>
          <w:tcPr>
            <w:tcW w:w="3120" w:type="dxa"/>
          </w:tcPr>
          <w:p>
            <w:pPr/>
            <w:r>
              <w:t xml:space="preserve">Detail, revision, noisy places, learners who prefer to read</w:t>
            </w:r>
          </w:p>
        </w:tc>
      </w:tr>
      <w:tr>
        <w:tc>
          <w:tcPr>
            <w:tcW w:w="3120" w:type="dxa"/>
          </w:tcPr>
          <w:p>
            <w:pPr/>
            <w:r>
              <w:t xml:space="preserve">Needs audio</w:t>
            </w:r>
          </w:p>
        </w:tc>
        <w:tc>
          <w:tcPr>
            <w:tcW w:w="3120" w:type="dxa"/>
          </w:tcPr>
          <w:p>
            <w:pPr/>
            <w:r>
              <w:t xml:space="preserve">Yes, with captions available</w:t>
            </w:r>
          </w:p>
        </w:tc>
        <w:tc>
          <w:tcPr>
            <w:tcW w:w="3120" w:type="dxa"/>
          </w:tcPr>
          <w:p>
            <w:pPr/>
            <w:r>
              <w:t xml:space="preserve">No; audio optional</w:t>
            </w:r>
          </w:p>
        </w:tc>
      </w:tr>
      <w:tr>
        <w:tc>
          <w:tcPr>
            <w:tcW w:w="3120" w:type="dxa"/>
          </w:tcPr>
          <w:p>
            <w:pPr/>
            <w:r>
              <w:t xml:space="preserve">Example</w:t>
            </w:r>
          </w:p>
        </w:tc>
        <w:tc>
          <w:tcPr>
            <w:tcW w:w="3120" w:type="dxa"/>
          </w:tcPr>
          <w:p>
            <w:pPr/>
            <w:r>
              <w:t xml:space="preserve">Narrated tour of a mitochondrion with each part highlighted as it is named</w:t>
            </w:r>
          </w:p>
        </w:tc>
        <w:tc>
          <w:tcPr>
            <w:tcW w:w="3120" w:type="dxa"/>
          </w:tcPr>
          <w:p>
            <w:pPr/>
            <w:r>
              <w:t xml:space="preserve">Step cards on how the mitochondrion makes ATP, each with an animated diagram</w:t>
            </w:r>
          </w:p>
        </w:tc>
      </w:tr>
    </w:tbl>
    <w:p>
      <w:pPr/>
      <w:r>
        <w:rPr>
          <w:b/>
        </w:rPr>
        <w:t xml:space="preserve">Worked example: the mitochondrion.</w:t>
      </w:r>
      <w:r>
        <w:t xml:space="preserve"> Both modes use the same 3D model and the same step sequence:</w:t>
      </w:r>
    </w:p>
    <w:p>
      <w:pPr>
        <w:pStyle w:val="ListParagraph"/>
        <w:numPr>
          <w:ilvl w:val="0"/>
          <w:numId w:val="6"/>
        </w:numPr>
      </w:pPr>
      <w:r>
        <w:t xml:space="preserve">Whole organelle: show it in a cell, then zoom in and cut it open.</w:t>
      </w:r>
    </w:p>
    <w:p>
      <w:pPr>
        <w:pStyle w:val="ListParagraph"/>
        <w:numPr>
          <w:ilvl w:val="0"/>
          <w:numId w:val="6"/>
        </w:numPr>
      </w:pPr>
      <w:r>
        <w:t xml:space="preserve">Outer membrane: a smooth boundary that controls what enters.</w:t>
      </w:r>
    </w:p>
    <w:p>
      <w:pPr>
        <w:pStyle w:val="ListParagraph"/>
        <w:numPr>
          <w:ilvl w:val="0"/>
          <w:numId w:val="6"/>
        </w:numPr>
      </w:pPr>
      <w:r>
        <w:t xml:space="preserve">Intermembrane space: a narrow gap that stores hydrogen ions.</w:t>
      </w:r>
    </w:p>
    <w:p>
      <w:pPr>
        <w:pStyle w:val="ListParagraph"/>
        <w:numPr>
          <w:ilvl w:val="0"/>
          <w:numId w:val="6"/>
        </w:numPr>
      </w:pPr>
      <w:r>
        <w:t xml:space="preserve">Inner membrane and cristae: folds that increase surface area; highlight and unfold them.</w:t>
      </w:r>
    </w:p>
    <w:p>
      <w:pPr>
        <w:pStyle w:val="ListParagraph"/>
        <w:numPr>
          <w:ilvl w:val="0"/>
          <w:numId w:val="6"/>
        </w:numPr>
      </w:pPr>
      <w:r>
        <w:t xml:space="preserve">Electron transport chain: protein complexes pass electrons while ions are pumped across (animated particles).</w:t>
      </w:r>
    </w:p>
    <w:p>
      <w:pPr>
        <w:pStyle w:val="ListParagraph"/>
        <w:numPr>
          <w:ilvl w:val="0"/>
          <w:numId w:val="6"/>
        </w:numPr>
      </w:pPr>
      <w:r>
        <w:t xml:space="preserve">ATP synthase: ions flow back through it like a turbine and ATP is made.</w:t>
      </w:r>
    </w:p>
    <w:p>
      <w:pPr>
        <w:pStyle w:val="ListParagraph"/>
        <w:numPr>
          <w:ilvl w:val="0"/>
          <w:numId w:val="6"/>
        </w:numPr>
      </w:pPr>
      <w:r>
        <w:t xml:space="preserve">Matrix: the inner space where the citric acid cycle, mitochondrial DNA and ribosomes sit.</w:t>
      </w:r>
    </w:p>
    <w:p>
      <w:pPr>
        <w:pStyle w:val="ListParagraph"/>
        <w:numPr>
          <w:ilvl w:val="0"/>
          <w:numId w:val="6"/>
        </w:numPr>
      </w:pPr>
      <w:r>
        <w:t xml:space="preserve">Recap: replay the full flow from food molecule to ATP in about 20 seconds.</w:t>
      </w:r>
    </w:p>
    <w:p>
      <w:pPr/>
      <w:r>
        <w:t xml:space="preserve">In Mode A the narrator says each step while the part glows and the camera moves to it. In Mode B the learner taps through the same steps as cards, each with a short caption and the same animation.</w:t>
      </w:r>
    </w:p>
    <w:p>
      <w:pPr/>
      <w:r>
        <w:rPr>
          <w:b/>
        </w:rPr>
        <w:t xml:space="preserve">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Requirement</w:t>
            </w:r>
          </w:p>
        </w:tc>
        <w:tc>
          <w:tcPr>
            <w:tcW w:w="3120" w:type="dxa"/>
            <w:shd w:val="clear" w:color="auto" w:fill="F2F2F2"/>
          </w:tcPr>
          <w:p>
            <w:pPr/>
            <w:r>
              <w:t xml:space="preserve">Priority</w:t>
            </w:r>
          </w:p>
        </w:tc>
      </w:tr>
      <w:tr>
        <w:tc>
          <w:tcPr>
            <w:tcW w:w="3120" w:type="dxa"/>
          </w:tcPr>
          <w:p>
            <w:pPr/>
            <w:r>
              <w:t xml:space="preserve">6.1</w:t>
            </w:r>
          </w:p>
        </w:tc>
        <w:tc>
          <w:tcPr>
            <w:tcW w:w="3120" w:type="dxa"/>
          </w:tcPr>
          <w:p>
            <w:pPr/>
            <w:r>
              <w:t xml:space="preserve">Module format for 3D explainers: a model (glTF), a timeline of steps, and per-step narration text, captions and labels</w:t>
            </w:r>
          </w:p>
        </w:tc>
        <w:tc>
          <w:tcPr>
            <w:tcW w:w="3120" w:type="dxa"/>
          </w:tcPr>
          <w:p>
            <w:pPr/>
            <w:r>
              <w:t xml:space="preserve">P0</w:t>
            </w:r>
          </w:p>
        </w:tc>
      </w:tr>
      <w:tr>
        <w:tc>
          <w:tcPr>
            <w:tcW w:w="3120" w:type="dxa"/>
          </w:tcPr>
          <w:p>
            <w:pPr/>
            <w:r>
              <w:t xml:space="preserve">6.2</w:t>
            </w:r>
          </w:p>
        </w:tc>
        <w:tc>
          <w:tcPr>
            <w:tcW w:w="3120" w:type="dxa"/>
          </w:tcPr>
          <w:p>
            <w:pPr/>
            <w:r>
              <w:t xml:space="preserve">Mode switch available on every explainer, keeping the learner's current step when switching</w:t>
            </w:r>
          </w:p>
        </w:tc>
        <w:tc>
          <w:tcPr>
            <w:tcW w:w="3120" w:type="dxa"/>
          </w:tcPr>
          <w:p>
            <w:pPr/>
            <w:r>
              <w:t xml:space="preserve">P0</w:t>
            </w:r>
          </w:p>
        </w:tc>
      </w:tr>
      <w:tr>
        <w:tc>
          <w:tcPr>
            <w:tcW w:w="3120" w:type="dxa"/>
          </w:tcPr>
          <w:p>
            <w:pPr/>
            <w:r>
              <w:t xml:space="preserve">6.3</w:t>
            </w:r>
          </w:p>
        </w:tc>
        <w:tc>
          <w:tcPr>
            <w:tcW w:w="3120" w:type="dxa"/>
          </w:tcPr>
          <w:p>
            <w:pPr/>
            <w:r>
              <w:t xml:space="preserve">Mode A: narration synced to camera moves, part highlights and animations; pause, rewind a step, speed control</w:t>
            </w:r>
          </w:p>
        </w:tc>
        <w:tc>
          <w:tcPr>
            <w:tcW w:w="3120" w:type="dxa"/>
          </w:tcPr>
          <w:p>
            <w:pPr/>
            <w:r>
              <w:t xml:space="preserve">P0</w:t>
            </w:r>
          </w:p>
        </w:tc>
      </w:tr>
      <w:tr>
        <w:tc>
          <w:tcPr>
            <w:tcW w:w="3120" w:type="dxa"/>
          </w:tcPr>
          <w:p>
            <w:pPr/>
            <w:r>
              <w:t xml:space="preserve">6.4</w:t>
            </w:r>
          </w:p>
        </w:tc>
        <w:tc>
          <w:tcPr>
            <w:tcW w:w="3120" w:type="dxa"/>
          </w:tcPr>
          <w:p>
            <w:pPr/>
            <w:r>
              <w:t xml:space="preserve">Mode B: step cards with short text and an animated diagram; next, back and replay controls</w:t>
            </w:r>
          </w:p>
        </w:tc>
        <w:tc>
          <w:tcPr>
            <w:tcW w:w="3120" w:type="dxa"/>
          </w:tcPr>
          <w:p>
            <w:pPr/>
            <w:r>
              <w:t xml:space="preserve">P0</w:t>
            </w:r>
          </w:p>
        </w:tc>
      </w:tr>
      <w:tr>
        <w:tc>
          <w:tcPr>
            <w:tcW w:w="3120" w:type="dxa"/>
          </w:tcPr>
          <w:p>
            <w:pPr/>
            <w:r>
              <w:t xml:space="preserve">6.5</w:t>
            </w:r>
          </w:p>
        </w:tc>
        <w:tc>
          <w:tcPr>
            <w:tcW w:w="3120" w:type="dxa"/>
          </w:tcPr>
          <w:p>
            <w:pPr/>
            <w:r>
              <w:t xml:space="preserve">Interactive exploration in both modes: rotate, zoom, tap a part to see its name, role and a one-line explanation, hide or show layers, cutaway and exploded views</w:t>
            </w:r>
          </w:p>
        </w:tc>
        <w:tc>
          <w:tcPr>
            <w:tcW w:w="3120" w:type="dxa"/>
          </w:tcPr>
          <w:p>
            <w:pPr/>
            <w:r>
              <w:t xml:space="preserve">P0</w:t>
            </w:r>
          </w:p>
        </w:tc>
      </w:tr>
      <w:tr>
        <w:tc>
          <w:tcPr>
            <w:tcW w:w="3120" w:type="dxa"/>
          </w:tcPr>
          <w:p>
            <w:pPr/>
            <w:r>
              <w:t xml:space="preserve">6.6</w:t>
            </w:r>
          </w:p>
        </w:tc>
        <w:tc>
          <w:tcPr>
            <w:tcW w:w="3120" w:type="dxa"/>
          </w:tcPr>
          <w:p>
            <w:pPr/>
            <w:r>
              <w:t xml:space="preserve">Narration generated or localized in the learner's dialect by the on-device models (Pillar 2), with offline text-to-speech; pre-recorded human audio packs supported where available</w:t>
            </w:r>
          </w:p>
        </w:tc>
        <w:tc>
          <w:tcPr>
            <w:tcW w:w="3120" w:type="dxa"/>
          </w:tcPr>
          <w:p>
            <w:pPr/>
            <w:r>
              <w:t xml:space="preserve">P0</w:t>
            </w:r>
          </w:p>
        </w:tc>
      </w:tr>
      <w:tr>
        <w:tc>
          <w:tcPr>
            <w:tcW w:w="3120" w:type="dxa"/>
          </w:tcPr>
          <w:p>
            <w:pPr/>
            <w:r>
              <w:t xml:space="preserve">6.7</w:t>
            </w:r>
          </w:p>
        </w:tc>
        <w:tc>
          <w:tcPr>
            <w:tcW w:w="3120" w:type="dxa"/>
          </w:tcPr>
          <w:p>
            <w:pPr/>
            <w:r>
              <w:t xml:space="preserve">Annotations and labels follow the part they name, stay legible at every angle, and can be shown in the learner's language</w:t>
            </w:r>
          </w:p>
        </w:tc>
        <w:tc>
          <w:tcPr>
            <w:tcW w:w="3120" w:type="dxa"/>
          </w:tcPr>
          <w:p>
            <w:pPr/>
            <w:r>
              <w:t xml:space="preserve">P0</w:t>
            </w:r>
          </w:p>
        </w:tc>
      </w:tr>
      <w:tr>
        <w:tc>
          <w:tcPr>
            <w:tcW w:w="3120" w:type="dxa"/>
          </w:tcPr>
          <w:p>
            <w:pPr/>
            <w:r>
              <w:t xml:space="preserve">6.8</w:t>
            </w:r>
          </w:p>
        </w:tc>
        <w:tc>
          <w:tcPr>
            <w:tcW w:w="3120" w:type="dxa"/>
          </w:tcPr>
          <w:p>
            <w:pPr/>
            <w:r>
              <w:t xml:space="preserve">Recall checks after key steps (for example, "tap the part where ATP is made") to turn watching into active learning</w:t>
            </w:r>
          </w:p>
        </w:tc>
        <w:tc>
          <w:tcPr>
            <w:tcW w:w="3120" w:type="dxa"/>
          </w:tcPr>
          <w:p>
            <w:pPr/>
            <w:r>
              <w:t xml:space="preserve">P1</w:t>
            </w:r>
          </w:p>
        </w:tc>
      </w:tr>
      <w:tr>
        <w:tc>
          <w:tcPr>
            <w:tcW w:w="3120" w:type="dxa"/>
          </w:tcPr>
          <w:p>
            <w:pPr/>
            <w:r>
              <w:t xml:space="preserve">6.9</w:t>
            </w:r>
          </w:p>
        </w:tc>
        <w:tc>
          <w:tcPr>
            <w:tcW w:w="3120" w:type="dxa"/>
          </w:tcPr>
          <w:p>
            <w:pPr/>
            <w:r>
              <w:t xml:space="preserve">Cognitive-load hooks: under high load, the explainer slows down, shows fewer labels and moves to one step at a time; under low load it offers deeper layers</w:t>
            </w:r>
          </w:p>
        </w:tc>
        <w:tc>
          <w:tcPr>
            <w:tcW w:w="3120" w:type="dxa"/>
          </w:tcPr>
          <w:p>
            <w:pPr/>
            <w:r>
              <w:t xml:space="preserve">P0</w:t>
            </w:r>
          </w:p>
        </w:tc>
      </w:tr>
      <w:tr>
        <w:tc>
          <w:tcPr>
            <w:tcW w:w="3120" w:type="dxa"/>
          </w:tcPr>
          <w:p>
            <w:pPr/>
            <w:r>
              <w:t xml:space="preserve">6.10</w:t>
            </w:r>
          </w:p>
        </w:tc>
        <w:tc>
          <w:tcPr>
            <w:tcW w:w="3120" w:type="dxa"/>
          </w:tcPr>
          <w:p>
            <w:pPr/>
            <w:r>
              <w:t xml:space="preserve">Analogy overlay: optionally relate parts to the learner's interest (for example, a power plant or a kitchen) and show where the analogy breaks down</w:t>
            </w:r>
          </w:p>
        </w:tc>
        <w:tc>
          <w:tcPr>
            <w:tcW w:w="3120" w:type="dxa"/>
          </w:tcPr>
          <w:p>
            <w:pPr/>
            <w:r>
              <w:t xml:space="preserve">P1</w:t>
            </w:r>
          </w:p>
        </w:tc>
      </w:tr>
      <w:tr>
        <w:tc>
          <w:tcPr>
            <w:tcW w:w="3120" w:type="dxa"/>
          </w:tcPr>
          <w:p>
            <w:pPr/>
            <w:r>
              <w:t xml:space="preserve">6.11</w:t>
            </w:r>
          </w:p>
        </w:tc>
        <w:tc>
          <w:tcPr>
            <w:tcW w:w="3120" w:type="dxa"/>
          </w:tcPr>
          <w:p>
            <w:pPr/>
            <w:r>
              <w:t xml:space="preserve">Tiers by device: full 3D with WebGL, a light tier with pre-rendered animation sprites or 2D layered diagrams, and a text-only tier</w:t>
            </w:r>
          </w:p>
        </w:tc>
        <w:tc>
          <w:tcPr>
            <w:tcW w:w="3120" w:type="dxa"/>
          </w:tcPr>
          <w:p>
            <w:pPr/>
            <w:r>
              <w:t xml:space="preserve">P0</w:t>
            </w:r>
          </w:p>
        </w:tc>
      </w:tr>
      <w:tr>
        <w:tc>
          <w:tcPr>
            <w:tcW w:w="3120" w:type="dxa"/>
          </w:tcPr>
          <w:p>
            <w:pPr/>
            <w:r>
              <w:t xml:space="preserve">6.12</w:t>
            </w:r>
          </w:p>
        </w:tc>
        <w:tc>
          <w:tcPr>
            <w:tcW w:w="3120" w:type="dxa"/>
          </w:tcPr>
          <w:p>
            <w:pPr/>
            <w:r>
              <w:t xml:space="preserve">Learner-viewable "I want to see it again" log; weak steps resurface in spaced review</w:t>
            </w:r>
          </w:p>
        </w:tc>
        <w:tc>
          <w:tcPr>
            <w:tcW w:w="3120" w:type="dxa"/>
          </w:tcPr>
          <w:p>
            <w:pPr/>
            <w:r>
              <w:t xml:space="preserve">P1</w:t>
            </w:r>
          </w:p>
        </w:tc>
      </w:tr>
      <w:tr>
        <w:tc>
          <w:tcPr>
            <w:tcW w:w="3120" w:type="dxa"/>
          </w:tcPr>
          <w:p>
            <w:pPr/>
            <w:r>
              <w:t xml:space="preserve">6.13</w:t>
            </w:r>
          </w:p>
        </w:tc>
        <w:tc>
          <w:tcPr>
            <w:tcW w:w="3120" w:type="dxa"/>
          </w:tcPr>
          <w:p>
            <w:pPr/>
            <w:r>
              <w:t xml:space="preserve">Authoring tools so contributors can build an explainer from a model, a step list and a script without writing code</w:t>
            </w:r>
          </w:p>
        </w:tc>
        <w:tc>
          <w:tcPr>
            <w:tcW w:w="3120" w:type="dxa"/>
          </w:tcPr>
          <w:p>
            <w:pPr/>
            <w:r>
              <w:t xml:space="preserve">P1</w:t>
            </w:r>
          </w:p>
        </w:tc>
      </w:tr>
      <w:tr>
        <w:tc>
          <w:tcPr>
            <w:tcW w:w="3120" w:type="dxa"/>
          </w:tcPr>
          <w:p>
            <w:pPr/>
            <w:r>
              <w:t xml:space="preserve">6.14</w:t>
            </w:r>
          </w:p>
        </w:tc>
        <w:tc>
          <w:tcPr>
            <w:tcW w:w="3120" w:type="dxa"/>
          </w:tcPr>
          <w:p>
            <w:pPr/>
            <w:r>
              <w:t xml:space="preserve">Accuracy review: each explainer cites sources, has a named subject-expert reviewer, and shows where the model is simplified or not to scale</w:t>
            </w:r>
          </w:p>
        </w:tc>
        <w:tc>
          <w:tcPr>
            <w:tcW w:w="3120" w:type="dxa"/>
          </w:tcPr>
          <w:p>
            <w:pPr/>
            <w:r>
              <w:t xml:space="preserve">P0</w:t>
            </w:r>
          </w:p>
        </w:tc>
      </w:tr>
    </w:tbl>
    <w:p>
      <w:pPr/>
      <w:r>
        <w:rPr>
          <w:b/>
        </w:rPr>
        <w:t xml:space="preserve">Technical notes</w:t>
      </w:r>
    </w:p>
    <w:p>
      <w:pPr>
        <w:pStyle w:val="ListParagraph"/>
        <w:numPr>
          <w:ilvl w:val="0"/>
          <w:numId w:val="7"/>
        </w:numPr>
      </w:pPr>
      <w:r>
        <w:t xml:space="preserve">Rendering: WebGL through a lightweight open-source 3D library, with WebGPU where available; models are compressed glTF with a budget of 2 MB per explainer after compression.</w:t>
      </w:r>
    </w:p>
    <w:p>
      <w:pPr>
        <w:pStyle w:val="ListParagraph"/>
        <w:numPr>
          <w:ilvl w:val="0"/>
          <w:numId w:val="7"/>
        </w:numPr>
      </w:pPr>
      <w:r>
        <w:t xml:space="preserve">Animation: a shared timeline format so one step sequence drives audio, camera, highlights and caption text in both modes.</w:t>
      </w:r>
    </w:p>
    <w:p>
      <w:pPr>
        <w:pStyle w:val="ListParagraph"/>
        <w:numPr>
          <w:ilvl w:val="0"/>
          <w:numId w:val="7"/>
        </w:numPr>
      </w:pPr>
      <w:r>
        <w:t xml:space="preserve">Audio: on-device text-to-speech by default, so any explainer can be narrated in any supported dialect with no connection; optional recorded audio packs.</w:t>
      </w:r>
    </w:p>
    <w:p>
      <w:pPr>
        <w:pStyle w:val="ListParagraph"/>
        <w:numPr>
          <w:ilvl w:val="0"/>
          <w:numId w:val="7"/>
        </w:numPr>
      </w:pPr>
      <w:r>
        <w:t xml:space="preserve">Offline: models, timelines and audio are part of the signed module package and sync over the peer-to-peer mesh.</w:t>
      </w:r>
    </w:p>
    <w:p>
      <w:pPr/>
      <w:r>
        <w:rPr>
          <w:i/>
        </w:rPr>
        <w:t xml:space="preserve">Acceptance:</w:t>
      </w:r>
      <w:r>
        <w:t xml:space="preserve"> on the reference 3 GB device, the mitochondrion explainer loads offline in under 10 seconds, runs at 30 fps or higher in the full tier, switches between Mode A and Mode B without losing the step, and a pilot learner can name and place at least 6 of the 8 key parts in a recall check afterward.</w:t>
      </w:r>
    </w:p>
    <w:p>
      <w:pPr/>
      <w:r>
        <w:rPr>
          <w:i/>
        </w:rPr>
        <w:t xml:space="preserve">Success measure to validate in pilots:</w:t>
      </w:r>
      <w:r>
        <w:t xml:space="preserve"> learners using the 3D explainer score higher on delayed recall (one week later) than learners given the same content as plain text, with a target of +20 percentage points.</w:t>
      </w:r>
    </w:p>
    <w:p>
      <w:pPr>
        <w:pStyle w:val="Heading2"/>
      </w:pPr>
      <w:r>
        <w:t xml:space="preserve">5. Theme Coverage</w:t>
      </w:r>
    </w:p>
    <w:p>
      <w:pPr/>
      <w:r>
        <w:t xml:space="preserve">The platform spans four themes, and v1 ships at least one seed module per theme.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Theme</w:t>
            </w:r>
          </w:p>
        </w:tc>
        <w:tc>
          <w:tcPr>
            <w:tcW w:w="3120" w:type="dxa"/>
            <w:shd w:val="clear" w:color="auto" w:fill="F2F2F2"/>
          </w:tcPr>
          <w:p>
            <w:pPr/>
            <w:r>
              <w:t xml:space="preserve">What the platform does</w:t>
            </w:r>
          </w:p>
        </w:tc>
        <w:tc>
          <w:tcPr>
            <w:tcW w:w="3120" w:type="dxa"/>
            <w:shd w:val="clear" w:color="auto" w:fill="F2F2F2"/>
          </w:tcPr>
          <w:p>
            <w:pPr/>
            <w:r>
              <w:t xml:space="preserve">Seed module (v1)</w:t>
            </w:r>
          </w:p>
        </w:tc>
      </w:tr>
      <w:tr>
        <w:tc>
          <w:tcPr>
            <w:tcW w:w="3120" w:type="dxa"/>
          </w:tcPr>
          <w:p>
            <w:pPr/>
            <w:r>
              <w:t xml:space="preserve">Arts</w:t>
            </w:r>
          </w:p>
        </w:tc>
        <w:tc>
          <w:tcPr>
            <w:tcW w:w="3120" w:type="dxa"/>
          </w:tcPr>
          <w:p>
            <w:pPr/>
            <w:r>
              <w:t xml:space="preserve">Generates custom music, visual narratives and story formats for complex STEM concepts</w:t>
            </w:r>
          </w:p>
        </w:tc>
        <w:tc>
          <w:tcPr>
            <w:tcW w:w="3120" w:type="dxa"/>
          </w:tcPr>
          <w:p>
            <w:pPr/>
            <w:r>
              <w:t xml:space="preserve">Derivatives taught through audio waveform synthesis</w:t>
            </w:r>
          </w:p>
        </w:tc>
      </w:tr>
      <w:tr>
        <w:tc>
          <w:tcPr>
            <w:tcW w:w="3120" w:type="dxa"/>
          </w:tcPr>
          <w:p>
            <w:pPr/>
            <w:r>
              <w:t xml:space="preserve">Science</w:t>
            </w:r>
          </w:p>
        </w:tc>
        <w:tc>
          <w:tcPr>
            <w:tcW w:w="3120" w:type="dxa"/>
          </w:tcPr>
          <w:p>
            <w:pPr/>
            <w:r>
              <w:t xml:space="preserve">Breaks advanced physics, chemistry and biology into multi-sensory intuitive models</w:t>
            </w:r>
          </w:p>
        </w:tc>
        <w:tc>
          <w:tcPr>
            <w:tcW w:w="3120" w:type="dxa"/>
          </w:tcPr>
          <w:p>
            <w:pPr/>
            <w:r>
              <w:t xml:space="preserve">Organic chemistry reactions explained through culinary science</w:t>
            </w:r>
          </w:p>
        </w:tc>
      </w:tr>
      <w:tr>
        <w:tc>
          <w:tcPr>
            <w:tcW w:w="3120" w:type="dxa"/>
          </w:tcPr>
          <w:p>
            <w:pPr/>
            <w:r>
              <w:t xml:space="preserve">Communication</w:t>
            </w:r>
          </w:p>
        </w:tc>
        <w:tc>
          <w:tcPr>
            <w:tcW w:w="3120" w:type="dxa"/>
          </w:tcPr>
          <w:p>
            <w:pPr/>
            <w:r>
              <w:t xml:space="preserve">Works in dialect-aware local registers and trains dialectical reasoning through Socratic agent debates</w:t>
            </w:r>
          </w:p>
        </w:tc>
        <w:tc>
          <w:tcPr>
            <w:tcW w:w="3120" w:type="dxa"/>
          </w:tcPr>
          <w:p>
            <w:pPr/>
            <w:r>
              <w:t xml:space="preserve">A historical scientific controversy debated from the losing side</w:t>
            </w:r>
          </w:p>
        </w:tc>
      </w:tr>
      <w:tr>
        <w:tc>
          <w:tcPr>
            <w:tcW w:w="3120" w:type="dxa"/>
          </w:tcPr>
          <w:p>
            <w:pPr/>
            <w:r>
              <w:t xml:space="preserve">Technology</w:t>
            </w:r>
          </w:p>
        </w:tc>
        <w:tc>
          <w:tcPr>
            <w:tcW w:w="3120" w:type="dxa"/>
          </w:tcPr>
          <w:p>
            <w:pPr/>
            <w:r>
              <w:t xml:space="preserve">Runs as an offline-first, browser-executed (WebGPU/WASM) peer-to-peer mesh</w:t>
            </w:r>
          </w:p>
        </w:tc>
        <w:tc>
          <w:tcPr>
            <w:tcW w:w="3120" w:type="dxa"/>
          </w:tcPr>
          <w:p>
            <w:pPr/>
            <w:r>
              <w:t xml:space="preserve">Multi-threaded algorithms as a step-by-step visual simulation</w:t>
            </w:r>
          </w:p>
        </w:tc>
      </w:tr>
    </w:tbl>
    <w:p>
      <w:pPr>
        <w:pStyle w:val="Heading2"/>
      </w:pPr>
      <w:r>
        <w:t xml:space="preserve">6. Technical Architecture</w:t>
      </w:r>
    </w:p>
    <w:p>
      <w:pPr/>
      <w:r>
        <w:t xml:space="preserve">The whole product runs in the browser as a progressive web app, with every layer working offline and sharing content peer to peer.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Approach</w:t>
            </w:r>
          </w:p>
        </w:tc>
        <w:tc>
          <w:tcPr>
            <w:tcW w:w="3120" w:type="dxa"/>
            <w:shd w:val="clear" w:color="auto" w:fill="F2F2F2"/>
          </w:tcPr>
          <w:p>
            <w:pPr/>
            <w:r>
              <w:t xml:space="preserve">Notes</w:t>
            </w:r>
          </w:p>
        </w:tc>
      </w:tr>
      <w:tr>
        <w:tc>
          <w:tcPr>
            <w:tcW w:w="3120" w:type="dxa"/>
          </w:tcPr>
          <w:p>
            <w:pPr/>
            <w:r>
              <w:t xml:space="preserve">Delivery</w:t>
            </w:r>
          </w:p>
        </w:tc>
        <w:tc>
          <w:tcPr>
            <w:tcW w:w="3120" w:type="dxa"/>
          </w:tcPr>
          <w:p>
            <w:pPr/>
            <w:r>
              <w:t xml:space="preserve">Installable PWA, service worker caching, no server required after first load</w:t>
            </w:r>
          </w:p>
        </w:tc>
        <w:tc>
          <w:tcPr>
            <w:tcW w:w="3120" w:type="dxa"/>
          </w:tcPr>
          <w:p>
            <w:pPr/>
            <w:r>
              <w:t xml:space="preserve">Side-loadable via USB or local mesh</w:t>
            </w:r>
          </w:p>
        </w:tc>
      </w:tr>
      <w:tr>
        <w:tc>
          <w:tcPr>
            <w:tcW w:w="3120" w:type="dxa"/>
          </w:tcPr>
          <w:p>
            <w:pPr/>
            <w:r>
              <w:t xml:space="preserve">Local inference</w:t>
            </w:r>
          </w:p>
        </w:tc>
        <w:tc>
          <w:tcPr>
            <w:tcW w:w="3120" w:type="dxa"/>
          </w:tcPr>
          <w:p>
            <w:pPr/>
            <w:r>
              <w:t xml:space="preserve">Quantized micro-LLMs in WebAssembly; WebGPU when available, CPU fallback</w:t>
            </w:r>
          </w:p>
        </w:tc>
        <w:tc>
          <w:tcPr>
            <w:tcW w:w="3120" w:type="dxa"/>
          </w:tcPr>
          <w:p>
            <w:pPr/>
            <w:r>
              <w:t xml:space="preserve">Model tier chosen by device RAM</w:t>
            </w:r>
          </w:p>
        </w:tc>
      </w:tr>
      <w:tr>
        <w:tc>
          <w:tcPr>
            <w:tcW w:w="3120" w:type="dxa"/>
          </w:tcPr>
          <w:p>
            <w:pPr/>
            <w:r>
              <w:t xml:space="preserve">Cognitive-load engine</w:t>
            </w:r>
          </w:p>
        </w:tc>
        <w:tc>
          <w:tcPr>
            <w:tcW w:w="3120" w:type="dxa"/>
          </w:tcPr>
          <w:p>
            <w:pPr/>
            <w:r>
              <w:t xml:space="preserve">On-device signal pipeline and small classifier</w:t>
            </w:r>
          </w:p>
        </w:tc>
        <w:tc>
          <w:tcPr>
            <w:tcW w:w="3120" w:type="dxa"/>
          </w:tcPr>
          <w:p>
            <w:pPr/>
            <w:r>
              <w:t xml:space="preserve">Weights open and inspectable</w:t>
            </w:r>
          </w:p>
        </w:tc>
      </w:tr>
      <w:tr>
        <w:tc>
          <w:tcPr>
            <w:tcW w:w="3120" w:type="dxa"/>
          </w:tcPr>
          <w:p>
            <w:pPr/>
            <w:r>
              <w:t xml:space="preserve">Content engine</w:t>
            </w:r>
          </w:p>
        </w:tc>
        <w:tc>
          <w:tcPr>
            <w:tcW w:w="3120" w:type="dxa"/>
          </w:tcPr>
          <w:p>
            <w:pPr/>
            <w:r>
              <w:t xml:space="preserve">Module format (text, assets, scenarios) plus locale packs and analogy packs</w:t>
            </w:r>
          </w:p>
        </w:tc>
        <w:tc>
          <w:tcPr>
            <w:tcW w:w="3120" w:type="dxa"/>
          </w:tcPr>
          <w:p>
            <w:pPr/>
            <w:r>
              <w:t xml:space="preserve">Versioned, signed, diffable</w:t>
            </w:r>
          </w:p>
        </w:tc>
      </w:tr>
      <w:tr>
        <w:tc>
          <w:tcPr>
            <w:tcW w:w="3120" w:type="dxa"/>
          </w:tcPr>
          <w:p>
            <w:pPr/>
            <w:r>
              <w:t xml:space="preserve">Simulation engines</w:t>
            </w:r>
          </w:p>
        </w:tc>
        <w:tc>
          <w:tcPr>
            <w:tcW w:w="3120" w:type="dxa"/>
          </w:tcPr>
          <w:p>
            <w:pPr/>
            <w:r>
              <w:t xml:space="preserve">Web Audio for sonification; canvas/WebGL for visual simulation</w:t>
            </w:r>
          </w:p>
        </w:tc>
        <w:tc>
          <w:tcPr>
            <w:tcW w:w="3120" w:type="dxa"/>
          </w:tcPr>
          <w:p>
            <w:pPr/>
            <w:r>
              <w:t xml:space="preserve">Shared scene description for modules</w:t>
            </w:r>
          </w:p>
        </w:tc>
      </w:tr>
      <w:tr>
        <w:tc>
          <w:tcPr>
            <w:tcW w:w="3120" w:type="dxa"/>
          </w:tcPr>
          <w:p>
            <w:pPr/>
            <w:r>
              <w:t xml:space="preserve">Storage</w:t>
            </w:r>
          </w:p>
        </w:tc>
        <w:tc>
          <w:tcPr>
            <w:tcW w:w="3120" w:type="dxa"/>
          </w:tcPr>
          <w:p>
            <w:pPr/>
            <w:r>
              <w:t xml:space="preserve">IndexedDB / OPFS with encrypted local vault</w:t>
            </w:r>
          </w:p>
        </w:tc>
        <w:tc>
          <w:tcPr>
            <w:tcW w:w="3120" w:type="dxa"/>
          </w:tcPr>
          <w:p>
            <w:pPr/>
            <w:r>
              <w:t xml:space="preserve">Learner-owned export at any time</w:t>
            </w:r>
          </w:p>
        </w:tc>
      </w:tr>
      <w:tr>
        <w:tc>
          <w:tcPr>
            <w:tcW w:w="3120" w:type="dxa"/>
          </w:tcPr>
          <w:p>
            <w:pPr/>
            <w:r>
              <w:t xml:space="preserve">Peer-to-peer mesh</w:t>
            </w:r>
          </w:p>
        </w:tc>
        <w:tc>
          <w:tcPr>
            <w:tcW w:w="3120" w:type="dxa"/>
          </w:tcPr>
          <w:p>
            <w:pPr/>
            <w:r>
              <w:t xml:space="preserve">WebRTC and local transports (Bluetooth, Wi-Fi Direct where the platform allows); content-addressed sync</w:t>
            </w:r>
          </w:p>
        </w:tc>
        <w:tc>
          <w:tcPr>
            <w:tcW w:w="3120" w:type="dxa"/>
          </w:tcPr>
          <w:p>
            <w:pPr/>
            <w:r>
              <w:t xml:space="preserve">Optional internet relays when available</w:t>
            </w:r>
          </w:p>
        </w:tc>
      </w:tr>
      <w:tr>
        <w:tc>
          <w:tcPr>
            <w:tcW w:w="3120" w:type="dxa"/>
          </w:tcPr>
          <w:p>
            <w:pPr/>
            <w:r>
              <w:t xml:space="preserve">Identity and credentials</w:t>
            </w:r>
          </w:p>
        </w:tc>
        <w:tc>
          <w:tcPr>
            <w:tcW w:w="3120" w:type="dxa"/>
          </w:tcPr>
          <w:p>
            <w:pPr/>
            <w:r>
              <w:t xml:space="preserve">Decentralized identifiers, local key pairs, W3C-aligned verifiable credentials</w:t>
            </w:r>
          </w:p>
        </w:tc>
        <w:tc>
          <w:tcPr>
            <w:tcW w:w="3120" w:type="dxa"/>
          </w:tcPr>
          <w:p>
            <w:pPr/>
            <w:r>
              <w:t xml:space="preserve">No central issuer</w:t>
            </w:r>
          </w:p>
        </w:tc>
      </w:tr>
      <w:tr>
        <w:tc>
          <w:tcPr>
            <w:tcW w:w="3120" w:type="dxa"/>
          </w:tcPr>
          <w:p>
            <w:pPr/>
            <w:r>
              <w:t xml:space="preserve">Skill-graph</w:t>
            </w:r>
          </w:p>
        </w:tc>
        <w:tc>
          <w:tcPr>
            <w:tcW w:w="3120" w:type="dxa"/>
          </w:tcPr>
          <w:p>
            <w:pPr/>
            <w:r>
              <w:t xml:space="preserve">Graph model in local storage, rendered in 3D (WebGL)</w:t>
            </w:r>
          </w:p>
        </w:tc>
        <w:tc>
          <w:tcPr>
            <w:tcW w:w="3120" w:type="dxa"/>
          </w:tcPr>
          <w:p>
            <w:pPr/>
            <w:r>
              <w:t xml:space="preserve">Evidence stored as hashes plus optional files</w:t>
            </w:r>
          </w:p>
        </w:tc>
      </w:tr>
    </w:tbl>
    <w:p>
      <w:pPr/>
      <w:r>
        <w:rPr>
          <w:b/>
        </w:rPr>
        <w:t xml:space="preserve">Key design decisions</w:t>
      </w:r>
    </w:p>
    <w:p>
      <w:pPr>
        <w:pStyle w:val="ListParagraph"/>
        <w:numPr>
          <w:ilvl w:val="0"/>
          <w:numId w:val="8"/>
        </w:numPr>
      </w:pPr>
      <w:r>
        <w:rPr>
          <w:b/>
        </w:rPr>
        <w:t xml:space="preserve">Local-first data.</w:t>
      </w:r>
      <w:r>
        <w:t xml:space="preserve"> All learner data lives on the device; sync is opt-in, end-to-end encrypted and peer to peer.</w:t>
      </w:r>
    </w:p>
    <w:p>
      <w:pPr>
        <w:pStyle w:val="ListParagraph"/>
        <w:numPr>
          <w:ilvl w:val="0"/>
          <w:numId w:val="8"/>
        </w:numPr>
      </w:pPr>
      <w:r>
        <w:rPr>
          <w:b/>
        </w:rPr>
        <w:t xml:space="preserve">Small models by default.</w:t>
      </w:r>
      <w:r>
        <w:t xml:space="preserve"> Quality is raised through retrieval over trusted local content, not larger models, so output stays grounded and checkable.</w:t>
      </w:r>
    </w:p>
    <w:p>
      <w:pPr>
        <w:pStyle w:val="ListParagraph"/>
        <w:numPr>
          <w:ilvl w:val="0"/>
          <w:numId w:val="8"/>
        </w:numPr>
      </w:pPr>
      <w:r>
        <w:rPr>
          <w:b/>
        </w:rPr>
        <w:t xml:space="preserve">Signed content.</w:t>
      </w:r>
      <w:r>
        <w:t xml:space="preserve"> Modules and locale packs carry maintainer signatures so mesh peers can reject tampered material.</w:t>
      </w:r>
    </w:p>
    <w:p>
      <w:pPr>
        <w:pStyle w:val="ListParagraph"/>
        <w:numPr>
          <w:ilvl w:val="0"/>
          <w:numId w:val="8"/>
        </w:numPr>
      </w:pPr>
      <w:r>
        <w:rPr>
          <w:b/>
        </w:rPr>
        <w:t xml:space="preserve">Graceful degradation.</w:t>
      </w:r>
      <w:r>
        <w:t xml:space="preserve"> Missing WebGPU, low RAM or no audio output each reduce features, never block learning.</w:t>
      </w:r>
    </w:p>
    <w:p>
      <w:pPr/>
      <w:r>
        <w:rPr>
          <w:b/>
        </w:rPr>
        <w:t xml:space="preserve">Open technical question:</w:t>
      </w:r>
      <w:r>
        <w:t xml:space="preserve"> browser support for Bluetooth and local-network discovery varies by platform, so mesh behavior on iOS needs early prototyping.</w:t>
      </w:r>
    </w:p>
    <w:p>
      <w:pPr>
        <w:pStyle w:val="Heading2"/>
      </w:pPr>
      <w:r>
        <w:t xml:space="preserve">7. Non-Functional Requirements</w:t>
      </w:r>
    </w:p>
    <w:p>
      <w:pPr/>
      <w:r>
        <w:t xml:space="preserve">Privacy, offline capability and low-end performance are release gates, not stretch goals.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Requirement</w:t>
            </w:r>
          </w:p>
        </w:tc>
      </w:tr>
      <w:tr>
        <w:tc>
          <w:tcPr>
            <w:tcW w:w="4680" w:type="dxa"/>
          </w:tcPr>
          <w:p>
            <w:pPr/>
            <w:r>
              <w:t xml:space="preserve">Offline</w:t>
            </w:r>
          </w:p>
        </w:tc>
        <w:tc>
          <w:tcPr>
            <w:tcW w:w="4680" w:type="dxa"/>
          </w:tcPr>
          <w:p>
            <w:pPr/>
            <w:r>
              <w:t xml:space="preserve">Every P0 feature works with zero connectivity after the initial install</w:t>
            </w:r>
          </w:p>
        </w:tc>
      </w:tr>
      <w:tr>
        <w:tc>
          <w:tcPr>
            <w:tcW w:w="4680" w:type="dxa"/>
          </w:tcPr>
          <w:p>
            <w:pPr/>
            <w:r>
              <w:t xml:space="preserve">Performance</w:t>
            </w:r>
          </w:p>
        </w:tc>
        <w:tc>
          <w:tcPr>
            <w:tcW w:w="4680" w:type="dxa"/>
          </w:tcPr>
          <w:p>
            <w:pPr/>
            <w:r>
              <w:t xml:space="preserve">Cold start under 60 s on a reference 3 GB RAM Android device; UI stays responsive (under 100 ms input latency) during local inference</w:t>
            </w:r>
          </w:p>
        </w:tc>
      </w:tr>
      <w:tr>
        <w:tc>
          <w:tcPr>
            <w:tcW w:w="4680" w:type="dxa"/>
          </w:tcPr>
          <w:p>
            <w:pPr/>
            <w:r>
              <w:t xml:space="preserve">Footprint</w:t>
            </w:r>
          </w:p>
        </w:tc>
        <w:tc>
          <w:tcPr>
            <w:tcW w:w="4680" w:type="dxa"/>
          </w:tcPr>
          <w:p>
            <w:pPr/>
            <w:r>
              <w:t xml:space="preserve">Base install under 150 MB; larger models optional and downloaded once or side-loaded</w:t>
            </w:r>
          </w:p>
        </w:tc>
      </w:tr>
      <w:tr>
        <w:tc>
          <w:tcPr>
            <w:tcW w:w="4680" w:type="dxa"/>
          </w:tcPr>
          <w:p>
            <w:pPr/>
            <w:r>
              <w:t xml:space="preserve">Privacy</w:t>
            </w:r>
          </w:p>
        </w:tc>
        <w:tc>
          <w:tcPr>
            <w:tcW w:w="4680" w:type="dxa"/>
          </w:tcPr>
          <w:p>
            <w:pPr/>
            <w:r>
              <w:t xml:space="preserve">No telemetry leaves the device by default; cognitive-load data is local and deletable; no third-party trackers</w:t>
            </w:r>
          </w:p>
        </w:tc>
      </w:tr>
      <w:tr>
        <w:tc>
          <w:tcPr>
            <w:tcW w:w="4680" w:type="dxa"/>
          </w:tcPr>
          <w:p>
            <w:pPr/>
            <w:r>
              <w:t xml:space="preserve">Security</w:t>
            </w:r>
          </w:p>
        </w:tc>
        <w:tc>
          <w:tcPr>
            <w:tcW w:w="4680" w:type="dxa"/>
          </w:tcPr>
          <w:p>
            <w:pPr/>
            <w:r>
              <w:t xml:space="preserve">Encrypted local vault; signed modules; verifiable credentials resist forgery and replay</w:t>
            </w:r>
          </w:p>
        </w:tc>
      </w:tr>
      <w:tr>
        <w:tc>
          <w:tcPr>
            <w:tcW w:w="4680" w:type="dxa"/>
          </w:tcPr>
          <w:p>
            <w:pPr/>
            <w:r>
              <w:t xml:space="preserve">Accessibility</w:t>
            </w:r>
          </w:p>
        </w:tc>
        <w:tc>
          <w:tcPr>
            <w:tcW w:w="4680" w:type="dxa"/>
          </w:tcPr>
          <w:p>
            <w:pPr/>
            <w:r>
              <w:t xml:space="preserve">WCAG 2.2 AA; screen-reader support; captions and audio alternatives; dyslexia-friendly typography; keyboard and touch parity</w:t>
            </w:r>
          </w:p>
        </w:tc>
      </w:tr>
      <w:tr>
        <w:tc>
          <w:tcPr>
            <w:tcW w:w="4680" w:type="dxa"/>
          </w:tcPr>
          <w:p>
            <w:pPr/>
            <w:r>
              <w:t xml:space="preserve">Localization</w:t>
            </w:r>
          </w:p>
        </w:tc>
        <w:tc>
          <w:tcPr>
            <w:tcW w:w="4680" w:type="dxa"/>
          </w:tcPr>
          <w:p>
            <w:pPr/>
            <w:r>
              <w:t xml:space="preserve">UI and content localizable by community; right-to-left and non-Latin scripts supported</w:t>
            </w:r>
          </w:p>
        </w:tc>
      </w:tr>
      <w:tr>
        <w:tc>
          <w:tcPr>
            <w:tcW w:w="4680" w:type="dxa"/>
          </w:tcPr>
          <w:p>
            <w:pPr/>
            <w:r>
              <w:t xml:space="preserve">Energy</w:t>
            </w:r>
          </w:p>
        </w:tc>
        <w:tc>
          <w:tcPr>
            <w:tcW w:w="4680" w:type="dxa"/>
          </w:tcPr>
          <w:p>
            <w:pPr/>
            <w:r>
              <w:t xml:space="preserve">Adaptive inference to protect battery; a low-power mode that disables sonification and 3D</w:t>
            </w:r>
          </w:p>
        </w:tc>
      </w:tr>
      <w:tr>
        <w:tc>
          <w:tcPr>
            <w:tcW w:w="4680" w:type="dxa"/>
          </w:tcPr>
          <w:p>
            <w:pPr/>
            <w:r>
              <w:t xml:space="preserve">Safety and fairness</w:t>
            </w:r>
          </w:p>
        </w:tc>
        <w:tc>
          <w:tcPr>
            <w:tcW w:w="4680" w:type="dxa"/>
          </w:tcPr>
          <w:p>
            <w:pPr/>
            <w:r>
              <w:t xml:space="preserve">Age-appropriate defaults; bias and cultural-stereotype audits of locale packs; learner sees and edits any inferred profile</w:t>
            </w:r>
          </w:p>
        </w:tc>
      </w:tr>
      <w:tr>
        <w:tc>
          <w:tcPr>
            <w:tcW w:w="4680" w:type="dxa"/>
          </w:tcPr>
          <w:p>
            <w:pPr/>
            <w:r>
              <w:t xml:space="preserve">Licensing</w:t>
            </w:r>
          </w:p>
        </w:tc>
        <w:tc>
          <w:tcPr>
            <w:tcW w:w="4680" w:type="dxa"/>
          </w:tcPr>
          <w:p>
            <w:pPr/>
            <w:r>
              <w:t xml:space="preserve">Permissive or copyleft open-source license for code (to be chosen); content under open licenses with per-module attribution</w:t>
            </w:r>
          </w:p>
        </w:tc>
      </w:tr>
    </w:tbl>
    <w:p>
      <w:pPr/>
      <w:r>
        <w:rPr>
          <w:b/>
        </w:rPr>
        <w:t xml:space="preserve">Cognitive-load sensing ethics.</w:t>
      </w:r>
      <w:r>
        <w:t xml:space="preserve"> Load estimates are probabilistic and never used to rank, label or grade learners; they only drive the interface, and the learner can inspect and disable them.</w:t>
      </w:r>
    </w:p>
    <w:p>
      <w:pPr>
        <w:pStyle w:val="Heading2"/>
      </w:pPr>
      <w:r>
        <w:t xml:space="preserve">8. Risks and Open Questions</w:t>
      </w:r>
    </w:p>
    <w:p>
      <w:pPr/>
      <w:r>
        <w:t xml:space="preserve">The biggest risks are small-model quality, cultural misrepresentation and credential trust.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Impact</w:t>
            </w:r>
          </w:p>
        </w:tc>
        <w:tc>
          <w:tcPr>
            <w:tcW w:w="3120" w:type="dxa"/>
            <w:shd w:val="clear" w:color="auto" w:fill="F2F2F2"/>
          </w:tcPr>
          <w:p>
            <w:pPr/>
            <w:r>
              <w:t xml:space="preserve">Mitigation</w:t>
            </w:r>
          </w:p>
        </w:tc>
      </w:tr>
      <w:tr>
        <w:tc>
          <w:tcPr>
            <w:tcW w:w="3120" w:type="dxa"/>
          </w:tcPr>
          <w:p>
            <w:pPr/>
            <w:r>
              <w:t xml:space="preserve">Micro-LLMs hallucinate or distort facts when re-synthesizing</w:t>
            </w:r>
          </w:p>
        </w:tc>
        <w:tc>
          <w:tcPr>
            <w:tcW w:w="3120" w:type="dxa"/>
          </w:tcPr>
          <w:p>
            <w:pPr/>
            <w:r>
              <w:t xml:space="preserve">Learners absorb wrong content</w:t>
            </w:r>
          </w:p>
        </w:tc>
        <w:tc>
          <w:tcPr>
            <w:tcW w:w="3120" w:type="dxa"/>
          </w:tcPr>
          <w:p>
            <w:pPr/>
            <w:r>
              <w:t xml:space="preserve">Retrieval over trusted modules, source text one tap away, confidence flags, reviewer audits</w:t>
            </w:r>
          </w:p>
        </w:tc>
      </w:tr>
      <w:tr>
        <w:tc>
          <w:tcPr>
            <w:tcW w:w="3120" w:type="dxa"/>
          </w:tcPr>
          <w:p>
            <w:pPr/>
            <w:r>
              <w:t xml:space="preserve">Analogies or dialect output are stereotyped or inaccurate</w:t>
            </w:r>
          </w:p>
        </w:tc>
        <w:tc>
          <w:tcPr>
            <w:tcW w:w="3120" w:type="dxa"/>
          </w:tcPr>
          <w:p>
            <w:pPr/>
            <w:r>
              <w:t xml:space="preserve">Cultural harm, loss of trust</w:t>
            </w:r>
          </w:p>
        </w:tc>
        <w:tc>
          <w:tcPr>
            <w:tcW w:w="3120" w:type="dxa"/>
          </w:tcPr>
          <w:p>
            <w:pPr/>
            <w:r>
              <w:t xml:space="preserve">Community-authored locale packs, native-speaker review, per-pack audit</w:t>
            </w:r>
          </w:p>
        </w:tc>
      </w:tr>
      <w:tr>
        <w:tc>
          <w:tcPr>
            <w:tcW w:w="3120" w:type="dxa"/>
          </w:tcPr>
          <w:p>
            <w:pPr/>
            <w:r>
              <w:t xml:space="preserve">Cognitive-load sensing is noisy or misread</w:t>
            </w:r>
          </w:p>
        </w:tc>
        <w:tc>
          <w:tcPr>
            <w:tcW w:w="3120" w:type="dxa"/>
          </w:tcPr>
          <w:p>
            <w:pPr/>
            <w:r>
              <w:t xml:space="preserve">Wrong adaptation, annoyance</w:t>
            </w:r>
          </w:p>
        </w:tc>
        <w:tc>
          <w:tcPr>
            <w:tcW w:w="3120" w:type="dxa"/>
          </w:tcPr>
          <w:p>
            <w:pPr/>
            <w:r>
              <w:t xml:space="preserve">Conservative thresholds, visible explanations, easy override, validation pilots</w:t>
            </w:r>
          </w:p>
        </w:tc>
      </w:tr>
      <w:tr>
        <w:tc>
          <w:tcPr>
            <w:tcW w:w="3120" w:type="dxa"/>
          </w:tcPr>
          <w:p>
            <w:pPr/>
            <w:r>
              <w:t xml:space="preserve">Perspective simulations lend false legitimacy to fringe or harmful views</w:t>
            </w:r>
          </w:p>
        </w:tc>
        <w:tc>
          <w:tcPr>
            <w:tcW w:w="3120" w:type="dxa"/>
          </w:tcPr>
          <w:p>
            <w:pPr/>
            <w:r>
              <w:t xml:space="preserve">Misinformation</w:t>
            </w:r>
          </w:p>
        </w:tc>
        <w:tc>
          <w:tcPr>
            <w:tcW w:w="3120" w:type="dxa"/>
          </w:tcPr>
          <w:p>
            <w:pPr/>
            <w:r>
              <w:t xml:space="preserve">Curated scenarios, mandatory consensus reveal with evidence, guardrails on topics</w:t>
            </w:r>
          </w:p>
        </w:tc>
      </w:tr>
      <w:tr>
        <w:tc>
          <w:tcPr>
            <w:tcW w:w="3120" w:type="dxa"/>
          </w:tcPr>
          <w:p>
            <w:pPr/>
            <w:r>
              <w:t xml:space="preserve">Skill-graph gaming or collusive attestations</w:t>
            </w:r>
          </w:p>
        </w:tc>
        <w:tc>
          <w:tcPr>
            <w:tcW w:w="3120" w:type="dxa"/>
          </w:tcPr>
          <w:p>
            <w:pPr/>
            <w:r>
              <w:t xml:space="preserve">Credential credibility erodes</w:t>
            </w:r>
          </w:p>
        </w:tc>
        <w:tc>
          <w:tcPr>
            <w:tcW w:w="3120" w:type="dxa"/>
          </w:tcPr>
          <w:p>
            <w:pPr/>
            <w:r>
              <w:t xml:space="preserve">Automated checks, attester reputation weighting, anomaly detection</w:t>
            </w:r>
          </w:p>
        </w:tc>
      </w:tr>
      <w:tr>
        <w:tc>
          <w:tcPr>
            <w:tcW w:w="3120" w:type="dxa"/>
          </w:tcPr>
          <w:p>
            <w:pPr/>
            <w:r>
              <w:t xml:space="preserve">Employers and institutions do not recognize the credential</w:t>
            </w:r>
          </w:p>
        </w:tc>
        <w:tc>
          <w:tcPr>
            <w:tcW w:w="3120" w:type="dxa"/>
          </w:tcPr>
          <w:p>
            <w:pPr/>
            <w:r>
              <w:t xml:space="preserve">Low adoption</w:t>
            </w:r>
          </w:p>
        </w:tc>
        <w:tc>
          <w:tcPr>
            <w:tcW w:w="3120" w:type="dxa"/>
          </w:tcPr>
          <w:p>
            <w:pPr/>
            <w:r>
              <w:t xml:space="preserve">Pilot with partner employers and open-source communities; map to existing frameworks</w:t>
            </w:r>
          </w:p>
        </w:tc>
      </w:tr>
      <w:tr>
        <w:tc>
          <w:tcPr>
            <w:tcW w:w="3120" w:type="dxa"/>
          </w:tcPr>
          <w:p>
            <w:pPr/>
            <w:r>
              <w:t xml:space="preserve">Low-end devices cannot run local models well</w:t>
            </w:r>
          </w:p>
        </w:tc>
        <w:tc>
          <w:tcPr>
            <w:tcW w:w="3120" w:type="dxa"/>
          </w:tcPr>
          <w:p>
            <w:pPr/>
            <w:r>
              <w:t xml:space="preserve">Excluded users</w:t>
            </w:r>
          </w:p>
        </w:tc>
        <w:tc>
          <w:tcPr>
            <w:tcW w:w="3120" w:type="dxa"/>
          </w:tcPr>
          <w:p>
            <w:pPr/>
            <w:r>
              <w:t xml:space="preserve">Tiered models, text-only fallback, side-loadable lite builds</w:t>
            </w:r>
          </w:p>
        </w:tc>
      </w:tr>
      <w:tr>
        <w:tc>
          <w:tcPr>
            <w:tcW w:w="3120" w:type="dxa"/>
          </w:tcPr>
          <w:p>
            <w:pPr/>
            <w:r>
              <w:t xml:space="preserve">Content supply is thin at launch</w:t>
            </w:r>
          </w:p>
        </w:tc>
        <w:tc>
          <w:tcPr>
            <w:tcW w:w="3120" w:type="dxa"/>
          </w:tcPr>
          <w:p>
            <w:pPr/>
            <w:r>
              <w:t xml:space="preserve">Weak first impression</w:t>
            </w:r>
          </w:p>
        </w:tc>
        <w:tc>
          <w:tcPr>
            <w:tcW w:w="3120" w:type="dxa"/>
          </w:tcPr>
          <w:p>
            <w:pPr/>
            <w:r>
              <w:t xml:space="preserve">Seed modules plus contributor tooling and review workflow</w:t>
            </w:r>
          </w:p>
        </w:tc>
      </w:tr>
      <w:tr>
        <w:tc>
          <w:tcPr>
            <w:tcW w:w="3120" w:type="dxa"/>
          </w:tcPr>
          <w:p>
            <w:pPr/>
            <w:r>
              <w:t xml:space="preserve">Peer-to-peer limits on mobile browsers</w:t>
            </w:r>
          </w:p>
        </w:tc>
        <w:tc>
          <w:tcPr>
            <w:tcW w:w="3120" w:type="dxa"/>
          </w:tcPr>
          <w:p>
            <w:pPr/>
            <w:r>
              <w:t xml:space="preserve">Mesh unreliable on some devices</w:t>
            </w:r>
          </w:p>
        </w:tc>
        <w:tc>
          <w:tcPr>
            <w:tcW w:w="3120" w:type="dxa"/>
          </w:tcPr>
          <w:p>
            <w:pPr/>
            <w:r>
              <w:t xml:space="preserve">Early prototyping, USB and local-file sync fallbacks</w:t>
            </w:r>
          </w:p>
        </w:tc>
      </w:tr>
    </w:tbl>
    <w:p>
      <w:pPr/>
      <w:r>
        <w:rPr>
          <w:b/>
        </w:rPr>
        <w:t xml:space="preserve">Open questions</w:t>
      </w:r>
    </w:p>
    <w:p>
      <w:pPr>
        <w:pStyle w:val="ListParagraph"/>
        <w:numPr>
          <w:ilvl w:val="0"/>
          <w:numId w:val="9"/>
        </w:numPr>
      </w:pPr>
      <w:r>
        <w:t xml:space="preserve">Which languages and dialects anchor the first pilot, and with which partner communities?</w:t>
      </w:r>
    </w:p>
    <w:p>
      <w:pPr>
        <w:pStyle w:val="ListParagraph"/>
        <w:numPr>
          <w:ilvl w:val="0"/>
          <w:numId w:val="9"/>
        </w:numPr>
      </w:pPr>
      <w:r>
        <w:t xml:space="preserve">Which open-source license do we adopt for code and for content?</w:t>
      </w:r>
    </w:p>
    <w:p>
      <w:pPr>
        <w:pStyle w:val="ListParagraph"/>
        <w:numPr>
          <w:ilvl w:val="0"/>
          <w:numId w:val="9"/>
        </w:numPr>
      </w:pPr>
      <w:r>
        <w:t xml:space="preserve">Which subject areas and age band are in scope for v1?</w:t>
      </w:r>
    </w:p>
    <w:p>
      <w:pPr>
        <w:pStyle w:val="ListParagraph"/>
        <w:numPr>
          <w:ilvl w:val="0"/>
          <w:numId w:val="9"/>
        </w:numPr>
      </w:pPr>
      <w:r>
        <w:t xml:space="preserve">How is attester reputation bootstrapped without a central authority?</w:t>
      </w:r>
    </w:p>
    <w:p>
      <w:pPr>
        <w:pStyle w:val="ListParagraph"/>
        <w:numPr>
          <w:ilvl w:val="0"/>
          <w:numId w:val="9"/>
        </w:numPr>
      </w:pPr>
      <w:r>
        <w:t xml:space="preserve">Which seed devices define the minimum hardware spec?</w:t>
      </w:r>
    </w:p>
    <w:p>
      <w:pPr>
        <w:pStyle w:val="Heading2"/>
      </w:pPr>
      <w:r>
        <w:t xml:space="preserve">9. Roadmap and Open-Source Governance</w:t>
      </w:r>
    </w:p>
    <w:p>
      <w:pPr/>
      <w:r>
        <w:t xml:space="preserve">Delivery runs in four phases over roughly 18 months, each gated by a measurable exit criterion. Durations are planning estimates.</w:t>
      </w:r>
    </w:p>
    <w:p>
      <w:pPr>
        <w:pStyle w:val="ListParagraph"/>
        <w:numPr>
          <w:ilvl w:val="0"/>
          <w:numId w:val="10"/>
        </w:numPr>
      </w:pPr>
      <w:r>
        <w:rPr>
          <w:b/>
        </w:rPr>
        <w:t xml:space="preserve">Phase 0, Foundations (months 0-3).</w:t>
      </w:r>
      <w:r>
        <w:t xml:space="preserve"> Repository, license, governance, module format, reference devices. </w:t>
      </w:r>
      <w:r>
        <w:rPr>
          <w:i/>
        </w:rPr>
        <w:t xml:space="preserve">Gate:</w:t>
      </w:r>
      <w:r>
        <w:t xml:space="preserve"> a signed module loads and runs offline on the reference device.</w:t>
      </w:r>
    </w:p>
    <w:p>
      <w:pPr>
        <w:pStyle w:val="ListParagraph"/>
        <w:numPr>
          <w:ilvl w:val="0"/>
          <w:numId w:val="10"/>
        </w:numPr>
      </w:pPr>
      <w:r>
        <w:rPr>
          <w:b/>
        </w:rPr>
        <w:t xml:space="preserve">Phase 1, Core learning engine (months 3-8).</w:t>
      </w:r>
      <w:r>
        <w:t xml:space="preserve"> Pillars 1-3 for the seed modules: load-adaptive UI, local translation, sonification and visual simulation. </w:t>
      </w:r>
      <w:r>
        <w:rPr>
          <w:i/>
        </w:rPr>
        <w:t xml:space="preserve">Gate:</w:t>
      </w:r>
      <w:r>
        <w:t xml:space="preserve"> pilot shows measurable gain in completion on high-load modules.</w:t>
      </w:r>
    </w:p>
    <w:p>
      <w:pPr>
        <w:pStyle w:val="ListParagraph"/>
        <w:numPr>
          <w:ilvl w:val="0"/>
          <w:numId w:val="10"/>
        </w:numPr>
      </w:pPr>
      <w:r>
        <w:rPr>
          <w:b/>
        </w:rPr>
        <w:t xml:space="preserve">Phase 2, Perspective and mesh (months 8-13).</w:t>
      </w:r>
      <w:r>
        <w:t xml:space="preserve"> Pillar 4 scenarios and the peer-to-peer content mesh. </w:t>
      </w:r>
      <w:r>
        <w:rPr>
          <w:i/>
        </w:rPr>
        <w:t xml:space="preserve">Gate:</w:t>
      </w:r>
      <w:r>
        <w:t xml:space="preserve"> a classroom syncs modules offline and completes a perspective simulation with cited sources.</w:t>
      </w:r>
    </w:p>
    <w:p>
      <w:pPr>
        <w:pStyle w:val="ListParagraph"/>
        <w:numPr>
          <w:ilvl w:val="0"/>
          <w:numId w:val="10"/>
        </w:numPr>
      </w:pPr>
      <w:r>
        <w:rPr>
          <w:b/>
        </w:rPr>
        <w:t xml:space="preserve">Phase 3, Skill-graph and public beta (months 13-18).</w:t>
      </w:r>
      <w:r>
        <w:t xml:space="preserve"> Pillar 5: evidence ingestion, attestations, 3D graph, verifiable credential export. </w:t>
      </w:r>
      <w:r>
        <w:rPr>
          <w:i/>
        </w:rPr>
        <w:t xml:space="preserve">Gate:</w:t>
      </w:r>
      <w:r>
        <w:t xml:space="preserve"> a third party verifies a credential offline; contributor and pilot targets from section 2 are on track.</w:t>
      </w:r>
    </w:p>
    <w:p>
      <w:pPr/>
      <w:r>
        <w:rPr>
          <w:b/>
        </w:rPr>
        <w:t xml:space="preserve">Governance</w:t>
      </w:r>
    </w:p>
    <w:p>
      <w:pPr>
        <w:pStyle w:val="ListParagraph"/>
        <w:numPr>
          <w:ilvl w:val="0"/>
          <w:numId w:val="11"/>
        </w:numPr>
      </w:pPr>
      <w:r>
        <w:t xml:space="preserve">Open-source repository with a code of conduct, contribution guide and a maintainer group that includes community language and domain reviewers.</w:t>
      </w:r>
    </w:p>
    <w:p>
      <w:pPr>
        <w:pStyle w:val="ListParagraph"/>
        <w:numPr>
          <w:ilvl w:val="0"/>
          <w:numId w:val="11"/>
        </w:numPr>
      </w:pPr>
      <w:r>
        <w:t xml:space="preserve">Locale packs, analogy packs and scenarios go through a public review process with named reviewers.</w:t>
      </w:r>
    </w:p>
    <w:p>
      <w:pPr>
        <w:pStyle w:val="ListParagraph"/>
        <w:numPr>
          <w:ilvl w:val="0"/>
          <w:numId w:val="11"/>
        </w:numPr>
      </w:pPr>
      <w:r>
        <w:t xml:space="preserve">Public roadmap and an open decision log; a security policy with responsible disclosure.</w:t>
      </w:r>
    </w:p>
    <w:p>
      <w:pPr>
        <w:pStyle w:val="ListParagraph"/>
        <w:numPr>
          <w:ilvl w:val="0"/>
          <w:numId w:val="11"/>
        </w:numPr>
      </w:pPr>
      <w:r>
        <w:t xml:space="preserve">Seek a neutral non-profit steward to hold the trademark and protect the open license.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Open-Source Offline-First Adaptive Learning Platform</dc:title>
  <dc:description>Claude Docs node/6a90ed43-68c4@11 docx-w6</dc:description>
  <cp:revision>11</cp:revision>
</cp:coreProperties>
</file>