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Tech Stack: Lumen Platform (for Claude, Antigravity and plugins)</w:t>
      </w:r>
    </w:p>
    <w:p>
      <w:pPr/>
      <w:r>
        <w:t xml:space="preserve">Oct 16, 2026</w:t>
      </w:r>
      <w:r>
        <w:t xml:space="preserve"> · </w:t>
      </w:r>
      <w:r>
        <w:t xml:space="preserve">@Sehar</w:t>
      </w:r>
    </w:p>
    <w:p>
      <w:pPr>
        <w:pStyle w:val="Heading2"/>
      </w:pPr>
      <w:r>
        <w:t xml:space="preserve">1. Stack at a Glance</w:t>
      </w:r>
    </w:p>
    <w:p>
      <w:pPr/>
      <w:r>
        <w:t xml:space="preserve">The recommended stack is TypeScript end to end, browser-native, with no required backend. It follows the </w:t>
      </w:r>
      <w:hyperlink r:id="rId3" w:history="1">
        <w:r>
          <w:rPr>
            <w:rStyle w:val="Hyperlink"/>
          </w:rPr>
          <w:t xml:space="preserve">PRD</w:t>
        </w:r>
      </w:hyperlink>
      <w:r>
        <w:t xml:space="preserve">: offline-first, WebGPU/WASM, peer-to-peer and self-sovereign credentials.</w:t>
      </w:r>
    </w:p>
    <w:p>
      <w:pPr/>
      <w:r>
        <w:drawing>
          <wp:inline distT="0" distB="0" distL="0" distR="0">
            <wp:extent cx="5486400" cy="3518807"/>
            <wp:docPr id="1" name="image1" descr="stack layers · 5 layers, offline by defaul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stack layers · 5 layers, offline by default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stack layers · 5 layers, offline by default</w:t>
      </w:r>
    </w:p>
    <w:p>
      <w:pPr/>
      <w:r>
        <w:t xml:space="preserve">Each layer maps to PRD pillars: Experience to 1 and 3 and the 3D Explainer, On-device AI to 2 and 4, Local data and Identity to 5, and Mesh to content sharing across all of them.</w:t>
      </w:r>
    </w:p>
    <w:p>
      <w:pPr>
        <w:pStyle w:val="Heading2"/>
      </w:pPr>
      <w:r>
        <w:t xml:space="preserve">2. Recommended Stack by PRD Area</w:t>
      </w:r>
    </w:p>
    <w:p>
      <w:pPr/>
      <w:r>
        <w:t xml:space="preserve">Choices favor small bundles, open licences, strong TypeScript typing (which AI coding agents handle well) and offline operation. Versions should be pinned at project start; confirm each licence before adoption.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PRD area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Recommended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Language and build</w:t>
            </w:r>
          </w:p>
        </w:tc>
        <w:tc>
          <w:tcPr>
            <w:tcW w:w="3120" w:type="dxa"/>
          </w:tcPr>
          <w:p>
            <w:pPr/>
            <w:r>
              <w:t xml:space="preserve">TypeScript (strict), Vite, pnpm workspaces monorepo</w:t>
            </w:r>
          </w:p>
        </w:tc>
        <w:tc>
          <w:tcPr>
            <w:tcW w:w="3120" w:type="dxa"/>
          </w:tcPr>
          <w:p>
            <w:pPr/>
            <w:r>
              <w:t xml:space="preserve">One language across app, packages and tooling; fast builds; clear package boundaries for agents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App framework</w:t>
            </w:r>
          </w:p>
        </w:tc>
        <w:tc>
          <w:tcPr>
            <w:tcW w:w="3120" w:type="dxa"/>
          </w:tcPr>
          <w:p>
            <w:pPr/>
            <w:r>
              <w:t xml:space="preserve">React with a light router, installable as a PWA with a service worker (Workbox)</w:t>
            </w:r>
          </w:p>
        </w:tc>
        <w:tc>
          <w:tcPr>
            <w:tcW w:w="3120" w:type="dxa"/>
          </w:tcPr>
          <w:p>
            <w:pPr/>
            <w:r>
              <w:t xml:space="preserve">Largest ecosystem and agent familiarity; works offline after first load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Styling and UI</w:t>
            </w:r>
          </w:p>
        </w:tc>
        <w:tc>
          <w:tcPr>
            <w:tcW w:w="3120" w:type="dxa"/>
          </w:tcPr>
          <w:p>
            <w:pPr/>
            <w:r>
              <w:t xml:space="preserve">CSS variables as design tokens, SVG for blob windows, CSS and Web Animations API for motion</w:t>
            </w:r>
          </w:p>
        </w:tc>
        <w:tc>
          <w:tcPr>
            <w:tcW w:w="3120" w:type="dxa"/>
          </w:tcPr>
          <w:p>
            <w:pPr/>
            <w:r>
              <w:t xml:space="preserve">Matches the ink-and-cosmos design doc; tiny assets; easy reduced-motion handling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Pillar 1: load sensing</w:t>
            </w:r>
          </w:p>
        </w:tc>
        <w:tc>
          <w:tcPr>
            <w:tcW w:w="3120" w:type="dxa"/>
          </w:tcPr>
          <w:p>
            <w:pPr/>
            <w:r>
              <w:t xml:space="preserve">Custom on-device signal pipeline in TypeScript; a small classifier in ONNX Runtime Web</w:t>
            </w:r>
          </w:p>
        </w:tc>
        <w:tc>
          <w:tcPr>
            <w:tcW w:w="3120" w:type="dxa"/>
          </w:tcPr>
          <w:p>
            <w:pPr/>
            <w:r>
              <w:t xml:space="preserve">No raw telemetry leaves the device; model weights stay inspectable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Pillar 2: local translation</w:t>
            </w:r>
          </w:p>
        </w:tc>
        <w:tc>
          <w:tcPr>
            <w:tcW w:w="3120" w:type="dxa"/>
          </w:tcPr>
          <w:p>
            <w:pPr/>
            <w:r>
              <w:t xml:space="preserve">WebLLM or Transformers.js with quantized small models (WebGPU, WASM fallback); retrieval over local module text</w:t>
            </w:r>
          </w:p>
        </w:tc>
        <w:tc>
          <w:tcPr>
            <w:tcW w:w="3120" w:type="dxa"/>
          </w:tcPr>
          <w:p>
            <w:pPr/>
            <w:r>
              <w:t xml:space="preserve">Runs in the browser; model tier chosen by device RAM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Pillar 3: sensory mapping</w:t>
            </w:r>
          </w:p>
        </w:tc>
        <w:tc>
          <w:tcPr>
            <w:tcW w:w="3120" w:type="dxa"/>
          </w:tcPr>
          <w:p>
            <w:pPr/>
            <w:r>
              <w:t xml:space="preserve">Web Audio API (with Tone.js if helpful) for sonification; Canvas and Three.js for visual simulations</w:t>
            </w:r>
          </w:p>
        </w:tc>
        <w:tc>
          <w:tcPr>
            <w:tcW w:w="3120" w:type="dxa"/>
          </w:tcPr>
          <w:p>
            <w:pPr/>
            <w:r>
              <w:t xml:space="preserve">Browser-native; no plugins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3D Explainer</w:t>
            </w:r>
          </w:p>
        </w:tc>
        <w:tc>
          <w:tcPr>
            <w:tcW w:w="3120" w:type="dxa"/>
          </w:tcPr>
          <w:p>
            <w:pPr/>
            <w:r>
              <w:t xml:space="preserve">Three.js, glTF models compressed with Draco or Meshopt and KTX2 textures; a shared step-timeline format driving camera, highlights, audio and captions</w:t>
            </w:r>
          </w:p>
        </w:tc>
        <w:tc>
          <w:tcPr>
            <w:tcW w:w="3120" w:type="dxa"/>
          </w:tcPr>
          <w:p>
            <w:pPr/>
            <w:r>
              <w:t xml:space="preserve">Meets the 2 MB per explainer budget; one timeline serves both modes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Narration and speech</w:t>
            </w:r>
          </w:p>
        </w:tc>
        <w:tc>
          <w:tcPr>
            <w:tcW w:w="3120" w:type="dxa"/>
          </w:tcPr>
          <w:p>
            <w:pPr/>
            <w:r>
              <w:t xml:space="preserve">Offline text-to-speech (Piper compiled to WASM, or the Web Speech API where present); optional recorded audio packs</w:t>
            </w:r>
          </w:p>
        </w:tc>
        <w:tc>
          <w:tcPr>
            <w:tcW w:w="3120" w:type="dxa"/>
          </w:tcPr>
          <w:p>
            <w:pPr/>
            <w:r>
              <w:t xml:space="preserve">Dialect support depends on the voices available; needs early testing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Pillar 4: perspective simulation</w:t>
            </w:r>
          </w:p>
        </w:tc>
        <w:tc>
          <w:tcPr>
            <w:tcW w:w="3120" w:type="dxa"/>
          </w:tcPr>
          <w:p>
            <w:pPr/>
            <w:r>
              <w:t xml:space="preserve">Scenario files (JSON with cited sources) run by the local model with strict retrieval; a rules layer for guardrails</w:t>
            </w:r>
          </w:p>
        </w:tc>
        <w:tc>
          <w:tcPr>
            <w:tcW w:w="3120" w:type="dxa"/>
          </w:tcPr>
          <w:p>
            <w:pPr/>
            <w:r>
              <w:t xml:space="preserve">Keeps agents grounded and citations traceable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Local storage</w:t>
            </w:r>
          </w:p>
        </w:tc>
        <w:tc>
          <w:tcPr>
            <w:tcW w:w="3120" w:type="dxa"/>
          </w:tcPr>
          <w:p>
            <w:pPr/>
            <w:r>
              <w:t xml:space="preserve">IndexedDB and OPFS via Dexie; SQLite WASM for graph queries; WebCrypto for the encrypted vault</w:t>
            </w:r>
          </w:p>
        </w:tc>
        <w:tc>
          <w:tcPr>
            <w:tcW w:w="3120" w:type="dxa"/>
          </w:tcPr>
          <w:p>
            <w:pPr/>
            <w:r>
              <w:t xml:space="preserve">Durable, queryable, learner-owned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Pillar 5: skill-graph</w:t>
            </w:r>
          </w:p>
        </w:tc>
        <w:tc>
          <w:tcPr>
            <w:tcW w:w="3120" w:type="dxa"/>
          </w:tcPr>
          <w:p>
            <w:pPr/>
            <w:r>
              <w:t xml:space="preserve">Graph in SQLite or in-memory, drawn with Three.js; 2D fallback in SVG</w:t>
            </w:r>
          </w:p>
        </w:tc>
        <w:tc>
          <w:tcPr>
            <w:tcW w:w="3120" w:type="dxa"/>
          </w:tcPr>
          <w:p>
            <w:pPr/>
            <w:r>
              <w:t xml:space="preserve">Same data, two renderers, matching the device tiers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Identity and credentials</w:t>
            </w:r>
          </w:p>
        </w:tc>
        <w:tc>
          <w:tcPr>
            <w:tcW w:w="3120" w:type="dxa"/>
          </w:tcPr>
          <w:p>
            <w:pPr/>
            <w:r>
              <w:t xml:space="preserve">did:key identifiers, Ed25519 signatures, W3C Verifiable Credentials</w:t>
            </w:r>
          </w:p>
        </w:tc>
        <w:tc>
          <w:tcPr>
            <w:tcW w:w="3120" w:type="dxa"/>
          </w:tcPr>
          <w:p>
            <w:pPr/>
            <w:r>
              <w:t xml:space="preserve">No central issuer; offline verification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Mesh and sync</w:t>
            </w:r>
          </w:p>
        </w:tc>
        <w:tc>
          <w:tcPr>
            <w:tcW w:w="3120" w:type="dxa"/>
          </w:tcPr>
          <w:p>
            <w:pPr/>
            <w:r>
              <w:t xml:space="preserve">WebRTC data channels with Yjs CRDTs; libp2p where supported; content-addressed module packages; USB and file import as fallback</w:t>
            </w:r>
          </w:p>
        </w:tc>
        <w:tc>
          <w:tcPr>
            <w:tcW w:w="3120" w:type="dxa"/>
          </w:tcPr>
          <w:p>
            <w:pPr/>
            <w:r>
              <w:t xml:space="preserve">Matches the P2P goal; fallback covers mobile-browser limits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Testing</w:t>
            </w:r>
          </w:p>
        </w:tc>
        <w:tc>
          <w:tcPr>
            <w:tcW w:w="3120" w:type="dxa"/>
          </w:tcPr>
          <w:p>
            <w:pPr/>
            <w:r>
              <w:t xml:space="preserve">Vitest, Playwright, axe-core, Lighthouse CI</w:t>
            </w:r>
          </w:p>
        </w:tc>
        <w:tc>
          <w:tcPr>
            <w:tcW w:w="3120" w:type="dxa"/>
          </w:tcPr>
          <w:p>
            <w:pPr/>
            <w:r>
              <w:t xml:space="preserve">Unit, end-to-end, accessibility and performance gates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Optional dev backend</w:t>
            </w:r>
          </w:p>
        </w:tc>
        <w:tc>
          <w:tcPr>
            <w:tcW w:w="3120" w:type="dxa"/>
          </w:tcPr>
          <w:p>
            <w:pPr/>
            <w:r>
              <w:t xml:space="preserve">None required; a tiny static host or relay for first install and optional sync</w:t>
            </w:r>
          </w:p>
        </w:tc>
        <w:tc>
          <w:tcPr>
            <w:tcW w:w="3120" w:type="dxa"/>
          </w:tcPr>
          <w:p>
            <w:pPr/>
            <w:r>
              <w:t xml:space="preserve">Keeps the offline-first promise</w:t>
            </w:r>
          </w:p>
        </w:tc>
      </w:tr>
    </w:tbl>
    <w:p>
      <w:pPr/>
      <w:r>
        <w:rPr>
          <w:b/>
        </w:rPr>
        <w:t xml:space="preserve">Note on 3D.</w:t>
      </w:r>
      <w:r>
        <w:t xml:space="preserve"> Three.js is recommended over a full game engine to keep the base install small and the code approachable for contributors.</w:t>
      </w:r>
    </w:p>
    <w:p>
      <w:pPr>
        <w:pStyle w:val="Heading2"/>
      </w:pPr>
      <w:r>
        <w:t xml:space="preserve">3. Repo Structure and Conventions for AI Agents</w:t>
      </w:r>
    </w:p>
    <w:p>
      <w:pPr/>
      <w:r>
        <w:t xml:space="preserve">One monorepo with small, single-purpose packages and one shared instruction file lets Claude Code, Antigravity and Claude plugins all work from the same rules.</w:t>
      </w:r>
    </w:p>
    <w:p>
      <w:pPr>
        <w:pStyle w:val="Code"/>
      </w:pPr>
      <w:bookmarkStart w:id="1" w:name="bongo_lang_text_1"/>
      <w:bookmarkEnd w:id="1"/>
      <w:r>
        <w:t xml:space="preserve">lumen/</w:t>
        <w:br/>
        <w:t xml:space="preserve">  AGENTS.md                 shared instructions (single source of truth)</w:t>
        <w:br/>
        <w:t xml:space="preserve">  CLAUDE.md                 short file that points to AGENTS.md</w:t>
        <w:br/>
        <w:t xml:space="preserve">  GEMINI.md                 optional, only if Antigravity needs its own notes</w:t>
        <w:br/>
        <w:t xml:space="preserve">  .agents/</w:t>
        <w:br/>
        <w:t xml:space="preserve">    rules/                  Antigravity workspace rules</w:t>
        <w:br/>
        <w:t xml:space="preserve">    skills/                 shared skills, one folder per skill with SKILL.md</w:t>
        <w:br/>
        <w:t xml:space="preserve">  .claude/</w:t>
        <w:br/>
        <w:t xml:space="preserve">    skills/                 Claude Code skills (synced from .agents/skills)</w:t>
        <w:br/>
        <w:t xml:space="preserve">  apps/</w:t>
        <w:br/>
        <w:t xml:space="preserve">    web/                    the PWA (React, Vite)</w:t>
        <w:br/>
        <w:t xml:space="preserve">  packages/</w:t>
        <w:br/>
        <w:t xml:space="preserve">    load-engine/            cognitive-load signals and classifier</w:t>
        <w:br/>
        <w:t xml:space="preserve">    local-ai/               model loading, retrieval, translation, speech</w:t>
        <w:br/>
        <w:t xml:space="preserve">    explainer/              3D explainer runtime and step-timeline format</w:t>
        <w:br/>
        <w:t xml:space="preserve">    sensory/                Web Audio and visual simulation engines</w:t>
        <w:br/>
        <w:t xml:space="preserve">    skill-graph/            graph model, 3D and 2D renderers</w:t>
        <w:br/>
        <w:t xml:space="preserve">    identity/               DIDs, keys, verifiable credentials</w:t>
        <w:br/>
        <w:t xml:space="preserve">    mesh/                   WebRTC, CRDT sync, module packaging</w:t>
        <w:br/>
        <w:t xml:space="preserve">    ui-tokens/              design tokens from the design doc</w:t>
        <w:br/>
        <w:t xml:space="preserve">  content/</w:t>
        <w:br/>
        <w:t xml:space="preserve">    modules/                lessons, explainers, scenarios (signed)</w:t>
        <w:br/>
        <w:t xml:space="preserve">    locale-packs/           dialects, analogies, stories</w:t>
        <w:br/>
        <w:t xml:space="preserve">  docs/                     PRD, design doc, tech stack, decision log</w:t>
        <w:br/>
        <w:t xml:space="preserve">  tools/                    scripts, CI helpers</w:t>
      </w:r>
    </w:p>
    <w:p>
      <w:pPr/>
      <w:r>
        <w:rPr>
          <w:b/>
        </w:rPr>
        <w:t xml:space="preserve">Conventions that help agents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One source of instructions.</w:t>
      </w:r>
      <w:r>
        <w:t xml:space="preserve"> Put build, test and style commands, the architecture map and the hard rules (privacy, offline, budgets) in AGENTS.md. Keep CLAUDE.md and GEMINI.md to a line or two that point to it. Antigravity limits each rules file to 12,000 characters, so keep files short and split detail into rules and skills.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Small packages with typed public APIs.</w:t>
      </w:r>
      <w:r>
        <w:t xml:space="preserve"> Each package exports a narrow interface and has its own README and tests; agents can work in one package without loading the rest.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Strict TypeScript and lint on every save.</w:t>
      </w:r>
      <w:r>
        <w:t xml:space="preserve"> Type errors give agents fast, reliable feedback.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Hard budgets in code.</w:t>
      </w:r>
      <w:r>
        <w:t xml:space="preserve"> Bundle size, model size, 2 MB per explainer, first-screen time and 30 fps targets run as CI checks, so an agent cannot silently break them.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Decision log.</w:t>
      </w:r>
      <w:r>
        <w:t xml:space="preserve"> Every non-obvious choice gets a short dated note in docs, so a new agent session does not reverse it.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No network calls by default.</w:t>
      </w:r>
      <w:r>
        <w:t xml:space="preserve"> A lint rule and a test fail the build if code reaches an external host, protecting the offline and privacy promises.</w:t>
      </w:r>
    </w:p>
    <w:p>
      <w:pPr>
        <w:pStyle w:val="Heading2"/>
      </w:pPr>
      <w:r>
        <w:t xml:space="preserve">4. Working with Claude Code, Antigravity and Claude Plugins</w:t>
      </w:r>
    </w:p>
    <w:p>
      <w:pPr/>
      <w:r>
        <w:t xml:space="preserve">The three tools read the same kinds of files in different places, so the repo keeps one canonical copy and a small sync script.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Need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Claude Code and plugins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Google Antigravity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Standing instructions</w:t>
            </w:r>
          </w:p>
        </w:tc>
        <w:tc>
          <w:tcPr>
            <w:tcW w:w="3120" w:type="dxa"/>
          </w:tcPr>
          <w:p>
            <w:pPr/>
            <w:r>
              <w:t xml:space="preserve">CLAUDE.md in the repo (point it to AGENTS.md)</w:t>
            </w:r>
          </w:p>
        </w:tc>
        <w:tc>
          <w:tcPr>
            <w:tcW w:w="3120" w:type="dxa"/>
          </w:tcPr>
          <w:p>
            <w:pPr/>
            <w:r>
              <w:t xml:space="preserve">AGENTS.md or GEMINI.md in the project root; rules in </w:t>
            </w:r>
            <w:r>
              <w:rPr>
                <w:rStyle w:val="CodeChar"/>
              </w:rPr>
              <w:t xml:space="preserve">.agents/rules/</w:t>
            </w:r>
            <w:r>
              <w:t xml:space="preserve"> (older </w:t>
            </w:r>
            <w:r>
              <w:rPr>
                <w:rStyle w:val="CodeChar"/>
              </w:rPr>
              <w:t xml:space="preserve">.agent/rules/</w:t>
            </w:r>
            <w:r>
              <w:t xml:space="preserve"> still works); global rules in </w:t>
            </w:r>
            <w:r>
              <w:rPr>
                <w:rStyle w:val="CodeChar"/>
              </w:rPr>
              <w:t xml:space="preserve">~/.gemini/GEMINI.md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Skills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skills/&lt;name&gt;/SKILL.md</w:t>
            </w:r>
            <w:r>
              <w:t xml:space="preserve"> inside a plugin; also project and user skill folders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.agents/skills/&lt;name&gt;/SKILL.md</w:t>
            </w:r>
            <w:r>
              <w:t xml:space="preserve"> in the workspace; </w:t>
            </w:r>
            <w:r>
              <w:rPr>
                <w:rStyle w:val="CodeChar"/>
              </w:rPr>
              <w:t xml:space="preserve">~/.gemini/config/skills/</w:t>
            </w:r>
            <w:r>
              <w:t xml:space="preserve"> globally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Skill format</w:t>
            </w:r>
          </w:p>
        </w:tc>
        <w:tc>
          <w:tcPr>
            <w:tcW w:w="3120" w:type="dxa"/>
          </w:tcPr>
          <w:p>
            <w:pPr/>
            <w:r>
              <w:t xml:space="preserve">SKILL.md with a name and a description that says when to use it</w:t>
            </w:r>
          </w:p>
        </w:tc>
        <w:tc>
          <w:tcPr>
            <w:tcW w:w="3120" w:type="dxa"/>
          </w:tcPr>
          <w:p>
            <w:pPr/>
            <w:r>
              <w:t xml:space="preserve">SKILL.md with frontmatter: </w:t>
            </w:r>
            <w:r>
              <w:rPr>
                <w:rStyle w:val="CodeChar"/>
              </w:rPr>
              <w:t xml:space="preserve">description</w:t>
            </w:r>
            <w:r>
              <w:t xml:space="preserve"> (required) and </w:t>
            </w:r>
            <w:r>
              <w:rPr>
                <w:rStyle w:val="CodeChar"/>
              </w:rPr>
              <w:t xml:space="preserve">name</w:t>
            </w:r>
            <w:r>
              <w:t xml:space="preserve"> (optional)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Subagents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agents/*.md</w:t>
            </w:r>
            <w:r>
              <w:t xml:space="preserve"> with frontmatter in a plugin</w:t>
            </w:r>
          </w:p>
        </w:tc>
        <w:tc>
          <w:tcPr>
            <w:tcW w:w="3120" w:type="dxa"/>
          </w:tcPr>
          <w:p>
            <w:pPr/>
            <w:r>
              <w:t xml:space="preserve">Custom agent Markdown files (</w:t>
            </w:r>
            <w:r>
              <w:rPr>
                <w:rStyle w:val="CodeChar"/>
              </w:rPr>
              <w:t xml:space="preserve">agent.md</w:t>
            </w:r>
            <w:r>
              <w:t xml:space="preserve">); location not confirmed in the pages I read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Hooks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hooks/hooks.json</w:t>
            </w:r>
            <w:r>
              <w:t xml:space="preserve"> in a plugin</w:t>
            </w:r>
          </w:p>
        </w:tc>
        <w:tc>
          <w:tcPr>
            <w:tcW w:w="3120" w:type="dxa"/>
          </w:tcPr>
          <w:p>
            <w:pPr/>
            <w:r>
              <w:t xml:space="preserve">Not confirmed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MCP servers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.mcp.json</w:t>
            </w:r>
            <w:r>
              <w:t xml:space="preserve"> at the plugin root</w:t>
            </w:r>
          </w:p>
        </w:tc>
        <w:tc>
          <w:tcPr>
            <w:tcW w:w="3120" w:type="dxa"/>
          </w:tcPr>
          <w:p>
            <w:pPr/>
            <w:r>
              <w:t xml:space="preserve">Supported by the IDE; configuration location not confirmed in the pages I read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Manifest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.claude-plugin/plugin.json</w:t>
            </w:r>
            <w:r>
              <w:t xml:space="preserve"> (optional; only </w:t>
            </w:r>
            <w:r>
              <w:rPr>
                <w:rStyle w:val="CodeChar"/>
              </w:rPr>
              <w:t xml:space="preserve">name</w:t>
            </w:r>
            <w:r>
              <w:t xml:space="preserve"> is required)</w:t>
            </w:r>
          </w:p>
        </w:tc>
        <w:tc>
          <w:tcPr>
            <w:tcW w:w="3120" w:type="dxa"/>
          </w:tcPr>
          <w:p>
            <w:pPr/>
            <w:r>
              <w:t xml:space="preserve">None needed</w:t>
            </w:r>
          </w:p>
        </w:tc>
      </w:tr>
    </w:tbl>
    <w:p>
      <w:pPr/>
      <w:r>
        <w:rPr>
          <w:b/>
        </w:rPr>
        <w:t xml:space="preserve">Recommended setup</w:t>
      </w:r>
    </w:p>
    <w:p>
      <w:pPr>
        <w:pStyle w:val="ListParagraph"/>
        <w:numPr>
          <w:ilvl w:val="0"/>
          <w:numId w:val="3"/>
        </w:numPr>
      </w:pPr>
      <w:r>
        <w:t xml:space="preserve">Write AGENTS.md once; keep CLAUDE.md as a short pointer (Claude Code can import another file into CLAUDE.md; confirm the exact syntax in its current docs).</w:t>
      </w:r>
    </w:p>
    <w:p>
      <w:pPr>
        <w:pStyle w:val="ListParagraph"/>
        <w:numPr>
          <w:ilvl w:val="0"/>
          <w:numId w:val="3"/>
        </w:numPr>
      </w:pPr>
      <w:r>
        <w:t xml:space="preserve">Keep shared skills in </w:t>
      </w:r>
      <w:r>
        <w:rPr>
          <w:rStyle w:val="CodeChar"/>
        </w:rPr>
        <w:t xml:space="preserve">.agents/skills/</w:t>
      </w:r>
      <w:r>
        <w:t xml:space="preserve"> and copy them into </w:t>
      </w:r>
      <w:r>
        <w:rPr>
          <w:rStyle w:val="CodeChar"/>
        </w:rPr>
        <w:t xml:space="preserve">.claude/skills/</w:t>
      </w:r>
      <w:r>
        <w:t xml:space="preserve"> with a sync script run in CI, so neither tool drifts.</w:t>
      </w:r>
    </w:p>
    <w:p>
      <w:pPr>
        <w:pStyle w:val="ListParagraph"/>
        <w:numPr>
          <w:ilvl w:val="0"/>
          <w:numId w:val="3"/>
        </w:numPr>
      </w:pPr>
      <w:r>
        <w:t xml:space="preserve">Package the project's own skills as a Claude plugin (</w:t>
      </w:r>
      <w:r>
        <w:rPr>
          <w:rStyle w:val="CodeChar"/>
        </w:rPr>
        <w:t xml:space="preserve">lumen-dev</w:t>
      </w:r>
      <w:r>
        <w:t xml:space="preserve">) so every contributor gets them on install.</w:t>
      </w:r>
    </w:p>
    <w:p>
      <w:pPr>
        <w:pStyle w:val="ListParagraph"/>
        <w:numPr>
          <w:ilvl w:val="0"/>
          <w:numId w:val="3"/>
        </w:numPr>
      </w:pPr>
      <w:r>
        <w:t xml:space="preserve">Treat each skill as a small, testable procedure.</w:t>
      </w:r>
    </w:p>
    <w:p>
      <w:pPr/>
      <w:r>
        <w:rPr>
          <w:b/>
        </w:rPr>
        <w:t xml:space="preserve">Skills worth writing for this project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Skill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What it makes agents do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add-explainer</w:t>
            </w:r>
          </w:p>
        </w:tc>
        <w:tc>
          <w:tcPr>
            <w:tcW w:w="4680" w:type="dxa"/>
          </w:tcPr>
          <w:p>
            <w:pPr/>
            <w:r>
              <w:t xml:space="preserve">Turn a glTF model, step list and script into an explainer module with both modes, captions and size check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add-locale-pack</w:t>
            </w:r>
          </w:p>
        </w:tc>
        <w:tc>
          <w:tcPr>
            <w:tcW w:w="4680" w:type="dxa"/>
          </w:tcPr>
          <w:p>
            <w:pPr/>
            <w:r>
              <w:t xml:space="preserve">Create a dialect and analogy pack with the review checklist and bias audit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add-scenario</w:t>
            </w:r>
          </w:p>
        </w:tc>
        <w:tc>
          <w:tcPr>
            <w:tcW w:w="4680" w:type="dxa"/>
          </w:tcPr>
          <w:p>
            <w:pPr/>
            <w:r>
              <w:t xml:space="preserve">Build a perspective simulation with cited sources and the consensus reveal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design-tokens</w:t>
            </w:r>
          </w:p>
        </w:tc>
        <w:tc>
          <w:tcPr>
            <w:tcW w:w="4680" w:type="dxa"/>
          </w:tcPr>
          <w:p>
            <w:pPr/>
            <w:r>
              <w:t xml:space="preserve">Apply the ink-and-cosmos tokens and check contrast and reduced-motion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perf-budget</w:t>
            </w:r>
          </w:p>
        </w:tc>
        <w:tc>
          <w:tcPr>
            <w:tcW w:w="4680" w:type="dxa"/>
          </w:tcPr>
          <w:p>
            <w:pPr/>
            <w:r>
              <w:t xml:space="preserve">Run the bundle, model and frame-rate checks and report regressions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credential-check</w:t>
            </w:r>
          </w:p>
        </w:tc>
        <w:tc>
          <w:tcPr>
            <w:tcW w:w="4680" w:type="dxa"/>
          </w:tcPr>
          <w:p>
            <w:pPr/>
            <w:r>
              <w:t xml:space="preserve">Verify signing, selective disclosure and offline verification flows</w:t>
            </w:r>
          </w:p>
        </w:tc>
      </w:tr>
    </w:tbl>
    <w:p>
      <w:pPr/>
      <w:r>
        <w:rPr>
          <w:b/>
        </w:rPr>
        <w:t xml:space="preserve">Plugin contents (lumen-dev).</w:t>
      </w:r>
      <w:r>
        <w:t xml:space="preserve"> A </w:t>
      </w:r>
      <w:r>
        <w:rPr>
          <w:rStyle w:val="CodeChar"/>
        </w:rPr>
        <w:t xml:space="preserve">skills/</w:t>
      </w:r>
      <w:r>
        <w:t xml:space="preserve"> folder with the skills above, an </w:t>
      </w:r>
      <w:r>
        <w:rPr>
          <w:rStyle w:val="CodeChar"/>
        </w:rPr>
        <w:t xml:space="preserve">agents/</w:t>
      </w:r>
      <w:r>
        <w:t xml:space="preserve"> folder with a reviewer (accessibility and privacy) and a content checker, </w:t>
      </w:r>
      <w:r>
        <w:rPr>
          <w:rStyle w:val="CodeChar"/>
        </w:rPr>
        <w:t xml:space="preserve">hooks/hooks.json</w:t>
      </w:r>
      <w:r>
        <w:t xml:space="preserve"> to run lint and type checks after edits, and </w:t>
      </w:r>
      <w:r>
        <w:rPr>
          <w:rStyle w:val="CodeChar"/>
        </w:rPr>
        <w:t xml:space="preserve">.mcp.json</w:t>
      </w:r>
      <w:r>
        <w:t xml:space="preserve"> for any local tool servers such as a model-size inspector. Reference bundled files with </w:t>
      </w:r>
      <w:r>
        <w:rPr>
          <w:rStyle w:val="CodeChar"/>
        </w:rPr>
        <w:t xml:space="preserve">${CLAUDE_PLUGIN_ROOT}</w:t>
      </w:r>
      <w:r>
        <w:t xml:space="preserve">.</w:t>
      </w:r>
    </w:p>
    <w:p>
      <w:pPr/>
      <w:r>
        <w:rPr>
          <w:b/>
        </w:rPr>
        <w:t xml:space="preserve">Sources (pages opened).</w:t>
      </w:r>
      <w:r>
        <w:t xml:space="preserve"> </w:t>
      </w:r>
      <w:hyperlink r:id="rId5" w:history="1">
        <w:r>
          <w:rPr>
            <w:rStyle w:val="Hyperlink"/>
          </w:rPr>
          <w:t xml:space="preserve">Claude Code plugins reference</w:t>
        </w:r>
      </w:hyperlink>
      <w:r>
        <w:t xml:space="preserve">; </w:t>
      </w:r>
      <w:hyperlink r:id="rId6" w:history="1">
        <w:r>
          <w:rPr>
            <w:rStyle w:val="Hyperlink"/>
          </w:rPr>
          <w:t xml:space="preserve">Antigravity rules guide</w:t>
        </w:r>
      </w:hyperlink>
      <w:r>
        <w:t xml:space="preserve"> (third-party); </w:t>
      </w:r>
      <w:hyperlink r:id="rId7" w:history="1">
        <w:r>
          <w:rPr>
            <w:rStyle w:val="Hyperlink"/>
          </w:rPr>
          <w:t xml:space="preserve">Authoring Antigravity skills (Google codelab)</w:t>
        </w:r>
      </w:hyperlink>
      <w:r>
        <w:t xml:space="preserve">. Antigravity details come from these pages and should be re-checked against its official docs.</w:t>
      </w:r>
    </w:p>
    <w:p>
      <w:pPr>
        <w:pStyle w:val="Heading2"/>
      </w:pPr>
      <w:r>
        <w:t xml:space="preserve">5. Testing, Performance Budgets and CI Guardrails</w:t>
      </w:r>
    </w:p>
    <w:p>
      <w:pPr/>
      <w:r>
        <w:t xml:space="preserve">Every PRD promise that can regress becomes an automated check, so agents get a clear pass or fail on their own changes.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Check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Tool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Gate (from PRD and design doc)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Types and lint</w:t>
            </w:r>
          </w:p>
        </w:tc>
        <w:tc>
          <w:tcPr>
            <w:tcW w:w="3120" w:type="dxa"/>
          </w:tcPr>
          <w:p>
            <w:pPr/>
            <w:r>
              <w:t xml:space="preserve">TypeScript strict, ESLint</w:t>
            </w:r>
          </w:p>
        </w:tc>
        <w:tc>
          <w:tcPr>
            <w:tcW w:w="3120" w:type="dxa"/>
          </w:tcPr>
          <w:p>
            <w:pPr/>
            <w:r>
              <w:t xml:space="preserve">No errors; network-call rule passes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Unit tests</w:t>
            </w:r>
          </w:p>
        </w:tc>
        <w:tc>
          <w:tcPr>
            <w:tcW w:w="3120" w:type="dxa"/>
          </w:tcPr>
          <w:p>
            <w:pPr/>
            <w:r>
              <w:t xml:space="preserve">Vitest</w:t>
            </w:r>
          </w:p>
        </w:tc>
        <w:tc>
          <w:tcPr>
            <w:tcW w:w="3120" w:type="dxa"/>
          </w:tcPr>
          <w:p>
            <w:pPr/>
            <w:r>
              <w:t xml:space="preserve">Packages meet agreed coverage; load engine, identity and mesh logic fully tested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End-to-end offline</w:t>
            </w:r>
          </w:p>
        </w:tc>
        <w:tc>
          <w:tcPr>
            <w:tcW w:w="3120" w:type="dxa"/>
          </w:tcPr>
          <w:p>
            <w:pPr/>
            <w:r>
              <w:t xml:space="preserve">Playwright with the network disabled</w:t>
            </w:r>
          </w:p>
        </w:tc>
        <w:tc>
          <w:tcPr>
            <w:tcW w:w="3120" w:type="dxa"/>
          </w:tcPr>
          <w:p>
            <w:pPr/>
            <w:r>
              <w:t xml:space="preserve">Every P0 flow works with zero connectivity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Accessibility</w:t>
            </w:r>
          </w:p>
        </w:tc>
        <w:tc>
          <w:tcPr>
            <w:tcW w:w="3120" w:type="dxa"/>
          </w:tcPr>
          <w:p>
            <w:pPr/>
            <w:r>
              <w:t xml:space="preserve">axe-core in Playwright; manual screen-reader pass</w:t>
            </w:r>
          </w:p>
        </w:tc>
        <w:tc>
          <w:tcPr>
            <w:tcW w:w="3120" w:type="dxa"/>
          </w:tcPr>
          <w:p>
            <w:pPr/>
            <w:r>
              <w:t xml:space="preserve">WCAG 2.2 AA; no text over illustration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Performance</w:t>
            </w:r>
          </w:p>
        </w:tc>
        <w:tc>
          <w:tcPr>
            <w:tcW w:w="3120" w:type="dxa"/>
          </w:tcPr>
          <w:p>
            <w:pPr/>
            <w:r>
              <w:t xml:space="preserve">Lighthouse CI and a frame-rate probe</w:t>
            </w:r>
          </w:p>
        </w:tc>
        <w:tc>
          <w:tcPr>
            <w:tcW w:w="3120" w:type="dxa"/>
          </w:tcPr>
          <w:p>
            <w:pPr/>
            <w:r>
              <w:t xml:space="preserve">First interactive screen under 3 s on the reference device; 30 fps for ambient layers; initial UI assets under 5 MB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Size budgets</w:t>
            </w:r>
          </w:p>
        </w:tc>
        <w:tc>
          <w:tcPr>
            <w:tcW w:w="3120" w:type="dxa"/>
          </w:tcPr>
          <w:p>
            <w:pPr/>
            <w:r>
              <w:t xml:space="preserve">Bundle analyzer in CI</w:t>
            </w:r>
          </w:p>
        </w:tc>
        <w:tc>
          <w:tcPr>
            <w:tcW w:w="3120" w:type="dxa"/>
          </w:tcPr>
          <w:p>
            <w:pPr/>
            <w:r>
              <w:t xml:space="preserve">Base install under 150 MB; explainer under 2 MB after compression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Model quality</w:t>
            </w:r>
          </w:p>
        </w:tc>
        <w:tc>
          <w:tcPr>
            <w:tcW w:w="3120" w:type="dxa"/>
          </w:tcPr>
          <w:p>
            <w:pPr/>
            <w:r>
              <w:t xml:space="preserve">Fixed test sets reviewed by native speakers</w:t>
            </w:r>
          </w:p>
        </w:tc>
        <w:tc>
          <w:tcPr>
            <w:tcW w:w="3120" w:type="dxa"/>
          </w:tcPr>
          <w:p>
            <w:pPr/>
            <w:r>
              <w:t xml:space="preserve">Translation fidelity and no fabricated quotes in scenarios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Credentials</w:t>
            </w:r>
          </w:p>
        </w:tc>
        <w:tc>
          <w:tcPr>
            <w:tcW w:w="3120" w:type="dxa"/>
          </w:tcPr>
          <w:p>
            <w:pPr/>
            <w:r>
              <w:t xml:space="preserve">Signing and verification tests, offline verifier</w:t>
            </w:r>
          </w:p>
        </w:tc>
        <w:tc>
          <w:tcPr>
            <w:tcW w:w="3120" w:type="dxa"/>
          </w:tcPr>
          <w:p>
            <w:pPr/>
            <w:r>
              <w:t xml:space="preserve">A third party validates a credential with no internet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Privacy</w:t>
            </w:r>
          </w:p>
        </w:tc>
        <w:tc>
          <w:tcPr>
            <w:tcW w:w="3120" w:type="dxa"/>
          </w:tcPr>
          <w:p>
            <w:pPr/>
            <w:r>
              <w:t xml:space="preserve">Test that no telemetry leaves the device</w:t>
            </w:r>
          </w:p>
        </w:tc>
        <w:tc>
          <w:tcPr>
            <w:tcW w:w="3120" w:type="dxa"/>
          </w:tcPr>
          <w:p>
            <w:pPr/>
            <w:r>
              <w:t xml:space="preserve">Zero outbound requests in default mode</w:t>
            </w:r>
          </w:p>
        </w:tc>
      </w:tr>
    </w:tbl>
    <w:p>
      <w:pPr/>
      <w:r>
        <w:rPr>
          <w:b/>
        </w:rPr>
        <w:t xml:space="preserve">Reference device.</w:t>
      </w:r>
      <w:r>
        <w:t xml:space="preserve"> Define one real 3 GB RAM Android phone as the test target and run the performance and offline checks on it, not only on a laptop.</w:t>
      </w:r>
    </w:p>
    <w:p>
      <w:pPr/>
      <w:r>
        <w:rPr>
          <w:b/>
        </w:rPr>
        <w:t xml:space="preserve">Human review stays in the loop.</w:t>
      </w:r>
      <w:r>
        <w:t xml:space="preserve"> Agents may open pull requests, but content (locale packs, scenarios, explainers) and credential logic require a named human reviewer.</w:t>
      </w:r>
    </w:p>
    <w:p>
      <w:pPr>
        <w:pStyle w:val="Heading2"/>
      </w:pPr>
      <w:r>
        <w:t xml:space="preserve">6. Alternatives, Risks and Open Decisions</w:t>
      </w:r>
    </w:p>
    <w:p>
      <w:pPr/>
      <w:r>
        <w:rPr>
          <w:b/>
        </w:rPr>
        <w:t xml:space="preserve">Alternatives considered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Choice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Alternative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Why not the default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React</w:t>
            </w:r>
          </w:p>
        </w:tc>
        <w:tc>
          <w:tcPr>
            <w:tcW w:w="3120" w:type="dxa"/>
          </w:tcPr>
          <w:p>
            <w:pPr/>
            <w:r>
              <w:t xml:space="preserve">Svelte or SolidJS</w:t>
            </w:r>
          </w:p>
        </w:tc>
        <w:tc>
          <w:tcPr>
            <w:tcW w:w="3120" w:type="dxa"/>
          </w:tcPr>
          <w:p>
            <w:pPr/>
            <w:r>
              <w:t xml:space="preserve">Smaller bundles, but fewer contributors and less agent familiarity; worth revisiting if bundle budgets are tight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Three.js</w:t>
            </w:r>
          </w:p>
        </w:tc>
        <w:tc>
          <w:tcPr>
            <w:tcW w:w="3120" w:type="dxa"/>
          </w:tcPr>
          <w:p>
            <w:pPr/>
            <w:r>
              <w:t xml:space="preserve">Babylon.js, or a game engine export</w:t>
            </w:r>
          </w:p>
        </w:tc>
        <w:tc>
          <w:tcPr>
            <w:tcW w:w="3120" w:type="dxa"/>
          </w:tcPr>
          <w:p>
            <w:pPr/>
            <w:r>
              <w:t xml:space="preserve">Heavier or harder for contributors; Babylon is a reasonable second choice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WebLLM / Transformers.js</w:t>
            </w:r>
          </w:p>
        </w:tc>
        <w:tc>
          <w:tcPr>
            <w:tcW w:w="3120" w:type="dxa"/>
          </w:tcPr>
          <w:p>
            <w:pPr/>
            <w:r>
              <w:t xml:space="preserve">llama.cpp compiled to WASM</w:t>
            </w:r>
          </w:p>
        </w:tc>
        <w:tc>
          <w:tcPr>
            <w:tcW w:w="3120" w:type="dxa"/>
          </w:tcPr>
          <w:p>
            <w:pPr/>
            <w:r>
              <w:t xml:space="preserve">Good CPU fallback; keep as the low-end path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WebRTC and Yjs</w:t>
            </w:r>
          </w:p>
        </w:tc>
        <w:tc>
          <w:tcPr>
            <w:tcW w:w="3120" w:type="dxa"/>
          </w:tcPr>
          <w:p>
            <w:pPr/>
            <w:r>
              <w:t xml:space="preserve">Plain peer sync, or a hosted backend</w:t>
            </w:r>
          </w:p>
        </w:tc>
        <w:tc>
          <w:tcPr>
            <w:tcW w:w="3120" w:type="dxa"/>
          </w:tcPr>
          <w:p>
            <w:pPr/>
            <w:r>
              <w:t xml:space="preserve">A hosted backend breaks the offline promise; keep an optional relay only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TypeScript monorepo</w:t>
            </w:r>
          </w:p>
        </w:tc>
        <w:tc>
          <w:tcPr>
            <w:tcW w:w="3120" w:type="dxa"/>
          </w:tcPr>
          <w:p>
            <w:pPr/>
            <w:r>
              <w:t xml:space="preserve">Separate repos per package</w:t>
            </w:r>
          </w:p>
        </w:tc>
        <w:tc>
          <w:tcPr>
            <w:tcW w:w="3120" w:type="dxa"/>
          </w:tcPr>
          <w:p>
            <w:pPr/>
            <w:r>
              <w:t xml:space="preserve">Harder for agents to see cross-package effects</w:t>
            </w:r>
          </w:p>
        </w:tc>
      </w:tr>
    </w:tbl>
    <w:p>
      <w:pPr/>
      <w:r>
        <w:rPr>
          <w:b/>
        </w:rPr>
        <w:t xml:space="preserve">Risks</w:t>
      </w:r>
    </w:p>
    <w:p>
      <w:pPr>
        <w:pStyle w:val="ListParagraph"/>
        <w:numPr>
          <w:ilvl w:val="0"/>
          <w:numId w:val="4"/>
        </w:numPr>
      </w:pPr>
      <w:r>
        <w:t xml:space="preserve">Browser support for WebGPU and mesh transports varies, especially on iOS, so the CPU and file-sync fallbacks must be real, not afterthoughts.</w:t>
      </w:r>
    </w:p>
    <w:p>
      <w:pPr>
        <w:pStyle w:val="ListParagraph"/>
        <w:numPr>
          <w:ilvl w:val="0"/>
          <w:numId w:val="4"/>
        </w:numPr>
      </w:pPr>
      <w:r>
        <w:t xml:space="preserve">Small local models may be too weak for dialect work; plan for retrieval, human-reviewed packs and recorded audio.</w:t>
      </w:r>
    </w:p>
    <w:p>
      <w:pPr>
        <w:pStyle w:val="ListParagraph"/>
        <w:numPr>
          <w:ilvl w:val="0"/>
          <w:numId w:val="4"/>
        </w:numPr>
      </w:pPr>
      <w:r>
        <w:t xml:space="preserve">Offline text-to-speech voice quality and dialect coverage are uneven and must be tested early.</w:t>
      </w:r>
    </w:p>
    <w:p>
      <w:pPr>
        <w:pStyle w:val="ListParagraph"/>
        <w:numPr>
          <w:ilvl w:val="0"/>
          <w:numId w:val="4"/>
        </w:numPr>
      </w:pPr>
      <w:r>
        <w:t xml:space="preserve">Agent tooling changes quickly; keep instructions in plain Markdown files and keep tool-specific setup thin.</w:t>
      </w:r>
    </w:p>
    <w:p>
      <w:pPr/>
      <w:r>
        <w:rPr>
          <w:b/>
        </w:rPr>
        <w:t xml:space="preserve">Open decisions</w:t>
      </w:r>
    </w:p>
    <w:p>
      <w:pPr>
        <w:pStyle w:val="ListParagraph"/>
        <w:numPr>
          <w:ilvl w:val="0"/>
          <w:numId w:val="5"/>
        </w:numPr>
      </w:pPr>
      <w:r>
        <w:t xml:space="preserve">Which licence for code and for content?</w:t>
      </w:r>
    </w:p>
    <w:p>
      <w:pPr>
        <w:pStyle w:val="ListParagraph"/>
        <w:numPr>
          <w:ilvl w:val="0"/>
          <w:numId w:val="5"/>
        </w:numPr>
      </w:pPr>
      <w:r>
        <w:t xml:space="preserve">React or a lighter framework, once the first bundle measurements exist?</w:t>
      </w:r>
    </w:p>
    <w:p>
      <w:pPr>
        <w:pStyle w:val="ListParagraph"/>
        <w:numPr>
          <w:ilvl w:val="0"/>
          <w:numId w:val="5"/>
        </w:numPr>
      </w:pPr>
      <w:r>
        <w:t xml:space="preserve">Which 3 GB reference phone?</w:t>
      </w:r>
    </w:p>
    <w:p>
      <w:pPr>
        <w:pStyle w:val="ListParagraph"/>
        <w:numPr>
          <w:ilvl w:val="0"/>
          <w:numId w:val="5"/>
        </w:numPr>
      </w:pPr>
      <w:r>
        <w:t xml:space="preserve">Which model families are allowed (licence, size, language coverage)?</w:t>
      </w:r>
    </w:p>
    <w:p>
      <w:pPr>
        <w:pStyle w:val="ListParagraph"/>
        <w:numPr>
          <w:ilvl w:val="0"/>
          <w:numId w:val="5"/>
        </w:numPr>
      </w:pPr>
      <w:r>
        <w:t xml:space="preserve">Where do Antigravity's MCP and workflow settings live in the version your team uses? Check its official docs before wiring them up.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claude.ai/code/artifact/1d3c0a9f-ce85-4f5d-9c5c-62e589c5fbe5" TargetMode="External"/><Relationship Id="rId4" Type="http://schemas.openxmlformats.org/officeDocument/2006/relationships/image" Target="media/image1.png"/><Relationship Id="rId5" Type="http://schemas.openxmlformats.org/officeDocument/2006/relationships/hyperlink" Target="https://code.claude.com/docs/en/plugins-reference" TargetMode="External"/><Relationship Id="rId6" Type="http://schemas.openxmlformats.org/officeDocument/2006/relationships/hyperlink" Target="https://thepromptshelf.dev/blog/google-antigravity-agents-md-rules-guide-2026" TargetMode="External"/><Relationship Id="rId7" Type="http://schemas.openxmlformats.org/officeDocument/2006/relationships/hyperlink" Target="https://codelabs.developers.google.com/getting-started-with-antigravity-skills?hl=en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Tech Stack Lumen Platform (for Claude, Antigravity and plugins)</dc:title>
  <dc:description>Claude Docs node/ddaf0c6b-b299@7 docx-w6</dc:description>
  <cp:revision>7</cp:revision>
</cp:coreProperties>
</file>