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647C" w14:textId="77777777" w:rsidR="00B2246F" w:rsidRPr="00B2246F" w:rsidRDefault="00B2246F" w:rsidP="00B2246F">
      <w:r w:rsidRPr="00B2246F">
        <w:t xml:space="preserve">6. Understand how to access remote system using (VNC viewer, </w:t>
      </w:r>
      <w:proofErr w:type="spellStart"/>
      <w:r w:rsidRPr="00B2246F">
        <w:t>Anydesk</w:t>
      </w:r>
      <w:proofErr w:type="spellEnd"/>
      <w:r w:rsidRPr="00B2246F">
        <w:t xml:space="preserve">, </w:t>
      </w:r>
      <w:proofErr w:type="spellStart"/>
      <w:r w:rsidRPr="00B2246F">
        <w:t>teamviewer</w:t>
      </w:r>
      <w:proofErr w:type="spellEnd"/>
      <w:r w:rsidRPr="00B2246F">
        <w:t xml:space="preserve"> and remote desktop connections)</w:t>
      </w:r>
    </w:p>
    <w:p w14:paraId="1B949901" w14:textId="6A8D9F03" w:rsidR="00B2246F" w:rsidRPr="00B2246F" w:rsidRDefault="00B2246F" w:rsidP="00B2246F">
      <w:r w:rsidRPr="00B2246F">
        <w:drawing>
          <wp:inline distT="0" distB="0" distL="0" distR="0" wp14:anchorId="14409CD5" wp14:editId="1E1F0035">
            <wp:extent cx="2775585" cy="2639695"/>
            <wp:effectExtent l="0" t="0" r="5715" b="8255"/>
            <wp:docPr id="2088215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58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E297A" w14:textId="77777777" w:rsidR="004D0373" w:rsidRDefault="004D0373"/>
    <w:sectPr w:rsidR="004D03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46F"/>
    <w:rsid w:val="001A78CB"/>
    <w:rsid w:val="004D0373"/>
    <w:rsid w:val="00B2246F"/>
    <w:rsid w:val="00DE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779D8"/>
  <w15:chartTrackingRefBased/>
  <w15:docId w15:val="{7EBA2006-AA7E-4868-AED2-D246A9017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95</Characters>
  <Application>Microsoft Office Word</Application>
  <DocSecurity>0</DocSecurity>
  <Lines>4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1</cp:revision>
  <dcterms:created xsi:type="dcterms:W3CDTF">2026-03-27T02:16:00Z</dcterms:created>
  <dcterms:modified xsi:type="dcterms:W3CDTF">2026-03-27T02:17:00Z</dcterms:modified>
</cp:coreProperties>
</file>