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Project Design Phase-II</w:t>
      </w:r>
    </w:p>
    <w:p>
      <w:pPr>
        <w:pStyle w:val="Body"/>
        <w:spacing w:after="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Solution Requirements (Functional &amp; Non-functional)</w:t>
      </w:r>
    </w:p>
    <w:p>
      <w:pPr>
        <w:pStyle w:val="Body"/>
        <w:spacing w:after="0"/>
        <w:jc w:val="center"/>
        <w:rPr>
          <w:b w:val="1"/>
          <w:bCs w:val="1"/>
        </w:rPr>
      </w:pPr>
    </w:p>
    <w:tbl>
      <w:tblPr>
        <w:tblW w:w="901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508"/>
      </w:tblGrid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28 June 2025</w:t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LTVIP2025TMID57433</w:t>
            </w:r>
          </w:p>
        </w:tc>
      </w:tr>
      <w:tr>
        <w:tblPrEx>
          <w:shd w:val="clear" w:color="auto" w:fill="cdd4e9"/>
        </w:tblPrEx>
        <w:trPr>
          <w:trHeight w:val="557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>Online Complaint Registration and Management System</w:t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4 Marks</w:t>
            </w:r>
          </w:p>
        </w:tc>
      </w:tr>
    </w:tbl>
    <w:p>
      <w:pPr>
        <w:pStyle w:val="Body"/>
        <w:widowControl w:val="0"/>
        <w:spacing w:after="0" w:line="240" w:lineRule="auto"/>
        <w:jc w:val="center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Functional Requirements:</w:t>
      </w:r>
    </w:p>
    <w:p>
      <w:pPr>
        <w:pStyle w:val="Body"/>
      </w:pPr>
      <w:r>
        <w:rPr>
          <w:rtl w:val="0"/>
          <w:lang w:val="en-US"/>
        </w:rPr>
        <w:t>Following are the functional requirements of the proposed solution.</w:t>
      </w:r>
    </w:p>
    <w:tbl>
      <w:tblPr>
        <w:tblW w:w="932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6"/>
        <w:gridCol w:w="3150"/>
        <w:gridCol w:w="5248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FR No.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Functional Requirement (Epic)</w:t>
            </w:r>
          </w:p>
        </w:tc>
        <w:tc>
          <w:tcPr>
            <w:tcW w:type="dxa" w:w="5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Sub Requirement (Story / Sub-Task)</w:t>
            </w:r>
          </w:p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FR-1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User Registration</w:t>
            </w:r>
          </w:p>
        </w:tc>
        <w:tc>
          <w:tcPr>
            <w:tcW w:type="dxa" w:w="5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Registration via form </w:t>
            </w:r>
            <w:r>
              <w:rPr>
                <w:shd w:val="nil" w:color="auto" w:fill="auto"/>
                <w:lang w:val="en-US"/>
              </w:rPr>
              <w:br w:type="textWrapping"/>
            </w:r>
            <w:r>
              <w:rPr>
                <w:shd w:val="nil" w:color="auto" w:fill="auto"/>
                <w:rtl w:val="0"/>
                <w:lang w:val="en-US"/>
              </w:rPr>
              <w:t>Registration via Gmail or social logins (Google/Facebook)</w:t>
            </w:r>
          </w:p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FR-2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rtl w:val="0"/>
              </w:rPr>
              <w:t>Complaint Submission</w:t>
            </w:r>
          </w:p>
        </w:tc>
        <w:tc>
          <w:tcPr>
            <w:tcW w:type="dxa" w:w="5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rtl w:val="0"/>
              </w:rPr>
              <w:t>Submit complaint with category, description, and attachment.Form validation and confirmation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FR-3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Complaint Search &amp; Filtering</w:t>
            </w:r>
          </w:p>
        </w:tc>
        <w:tc>
          <w:tcPr>
            <w:tcW w:type="dxa" w:w="5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Search complaints using keywords</w:t>
            </w: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- Filter by status (Pending, In Progress, Resolved), date, and department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FR-4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spacing w:before="0" w:line="240" w:lineRule="auto"/>
            </w:pP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Complaint Status Tracking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5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- View current status of submitted complaints</w:t>
            </w: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- Track progress (with timestamps for each stage</w:t>
            </w:r>
          </w:p>
        </w:tc>
      </w:tr>
      <w:tr>
        <w:tblPrEx>
          <w:shd w:val="clear" w:color="auto" w:fill="cdd4e9"/>
        </w:tblPrEx>
        <w:trPr>
          <w:trHeight w:val="1130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FR-5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spacing w:before="0" w:line="240" w:lineRule="auto"/>
            </w:pP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System Security &amp; Access Control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5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- Role-based access (Admin, Agent, User)</w:t>
            </w: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- Password encryption and protection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FR-6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spacing w:before="0" w:line="240" w:lineRule="auto"/>
            </w:pP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Comment &amp; Feedback Section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5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- Users and agents can add comments under each complaint</w:t>
            </w: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- Allow status-based feedback after resolution</w:t>
            </w:r>
          </w:p>
        </w:tc>
      </w:tr>
      <w:tr>
        <w:tblPrEx>
          <w:shd w:val="clear" w:color="auto" w:fill="cdd4e9"/>
        </w:tblPrEx>
        <w:trPr>
          <w:trHeight w:val="1130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FR-7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Notification System</w:t>
            </w:r>
          </w:p>
        </w:tc>
        <w:tc>
          <w:tcPr>
            <w:tcW w:type="dxa" w:w="5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spacing w:before="0" w:line="240" w:lineRule="auto"/>
            </w:pP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- Email or in-app notifications on status change</w:t>
            </w: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- Alert users about replies or escalations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FR-8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outline w:val="0"/>
                <w:color w:val="222222"/>
                <w:u w:color="222222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Admin Dashboard</w:t>
            </w:r>
          </w:p>
        </w:tc>
        <w:tc>
          <w:tcPr>
            <w:tcW w:type="dxa" w:w="5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- View/manage all complaints, users, and agents</w:t>
            </w: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- Assign complaints to agents</w:t>
            </w:r>
          </w:p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- Generate complaint reports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Non-functional Requirements:</w:t>
      </w:r>
    </w:p>
    <w:p>
      <w:pPr>
        <w:pStyle w:val="Body"/>
      </w:pPr>
      <w:r>
        <w:rPr>
          <w:rtl w:val="0"/>
          <w:lang w:val="en-US"/>
        </w:rPr>
        <w:t>Following are the non-functional requirements of the proposed solution.</w:t>
      </w:r>
    </w:p>
    <w:tbl>
      <w:tblPr>
        <w:tblW w:w="932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6"/>
        <w:gridCol w:w="3464"/>
        <w:gridCol w:w="4934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FR No.</w:t>
            </w:r>
          </w:p>
        </w:tc>
        <w:tc>
          <w:tcPr>
            <w:tcW w:type="dxa" w:w="3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Non-Functional Requirement</w:t>
            </w:r>
          </w:p>
        </w:tc>
        <w:tc>
          <w:tcPr>
            <w:tcW w:type="dxa" w:w="4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Description</w:t>
            </w:r>
          </w:p>
        </w:tc>
      </w:tr>
      <w:tr>
        <w:tblPrEx>
          <w:shd w:val="clear" w:color="auto" w:fill="cdd4e9"/>
        </w:tblPrEx>
        <w:trPr>
          <w:trHeight w:val="1261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NFR-1</w:t>
            </w:r>
          </w:p>
        </w:tc>
        <w:tc>
          <w:tcPr>
            <w:tcW w:type="dxa" w:w="3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Usability</w:t>
            </w:r>
          </w:p>
        </w:tc>
        <w:tc>
          <w:tcPr>
            <w:tcW w:type="dxa" w:w="4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user interface should be intuitive and easy to navigate for all user roles (admin, agent, user). It must ensure a smooth experience across desktops, tablets, and mobile devices, with responsive layouts and accessibility considerations.</w:t>
            </w:r>
          </w:p>
        </w:tc>
      </w:tr>
      <w:tr>
        <w:tblPrEx>
          <w:shd w:val="clear" w:color="auto" w:fill="cdd4e9"/>
        </w:tblPrEx>
        <w:trPr>
          <w:trHeight w:val="1521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NFR-2</w:t>
            </w:r>
          </w:p>
        </w:tc>
        <w:tc>
          <w:tcPr>
            <w:tcW w:type="dxa" w:w="3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Security</w:t>
            </w:r>
          </w:p>
        </w:tc>
        <w:tc>
          <w:tcPr>
            <w:tcW w:type="dxa" w:w="4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rtl w:val="0"/>
              </w:rPr>
              <w:t>All data transmissions must be secured using HTTPS. User credentials and sensitive complaint data should be protected using industry-standard encryption. Secure authentication (e.g., hashed passwords, login validation) should be enforced to prevent unauthorized access.</w:t>
            </w:r>
          </w:p>
        </w:tc>
      </w:tr>
      <w:tr>
        <w:tblPrEx>
          <w:shd w:val="clear" w:color="auto" w:fill="cdd4e9"/>
        </w:tblPrEx>
        <w:trPr>
          <w:trHeight w:val="1261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NFR-3</w:t>
            </w:r>
          </w:p>
        </w:tc>
        <w:tc>
          <w:tcPr>
            <w:tcW w:type="dxa" w:w="3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Performance</w:t>
            </w:r>
          </w:p>
        </w:tc>
        <w:tc>
          <w:tcPr>
            <w:tcW w:type="dxa" w:w="4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rtl w:val="0"/>
              </w:rPr>
              <w:t>Core actions like complaint submission, dashboard loading, and search operations should complete within 2 seconds under normal load conditions to ensure optimal user experience. Performance bottlenecks must be minimized.</w:t>
            </w:r>
          </w:p>
        </w:tc>
      </w:tr>
      <w:tr>
        <w:tblPrEx>
          <w:shd w:val="clear" w:color="auto" w:fill="cdd4e9"/>
        </w:tblPrEx>
        <w:trPr>
          <w:trHeight w:val="1261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NFR-4</w:t>
            </w:r>
          </w:p>
        </w:tc>
        <w:tc>
          <w:tcPr>
            <w:tcW w:type="dxa" w:w="3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Reliability</w:t>
            </w:r>
          </w:p>
        </w:tc>
        <w:tc>
          <w:tcPr>
            <w:tcW w:type="dxa" w:w="4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system should accurately process and reflect user actions (e.g., status updates, agent assignments). Fail-safes and error-handling mechanisms must be in place to ensure consistent behavior and minimal downtime during failures.</w:t>
            </w:r>
          </w:p>
        </w:tc>
      </w:tr>
      <w:tr>
        <w:tblPrEx>
          <w:shd w:val="clear" w:color="auto" w:fill="cdd4e9"/>
        </w:tblPrEx>
        <w:trPr>
          <w:trHeight w:val="1261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NFR-5</w:t>
            </w:r>
          </w:p>
        </w:tc>
        <w:tc>
          <w:tcPr>
            <w:tcW w:type="dxa" w:w="3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Availability</w:t>
            </w:r>
          </w:p>
        </w:tc>
        <w:tc>
          <w:tcPr>
            <w:tcW w:type="dxa" w:w="4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system must provide 99.9% uptime to support users around the clock. Maintenance activities should be planned during non-peak hours with appropriate user notifications and recovery strategies.</w:t>
            </w:r>
          </w:p>
        </w:tc>
      </w:tr>
      <w:tr>
        <w:tblPrEx>
          <w:shd w:val="clear" w:color="auto" w:fill="cdd4e9"/>
        </w:tblPrEx>
        <w:trPr>
          <w:trHeight w:val="1310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NFR-6</w:t>
            </w:r>
          </w:p>
        </w:tc>
        <w:tc>
          <w:tcPr>
            <w:tcW w:type="dxa" w:w="3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222222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Scalability</w:t>
            </w:r>
          </w:p>
        </w:tc>
        <w:tc>
          <w:tcPr>
            <w:tcW w:type="dxa" w:w="4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The system should be designed to accommodate increasing traffic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—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growing numbers of users, complaints, and messages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—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without compromising speed or stability. This includes backend and database scalability.</w:t>
            </w:r>
          </w:p>
        </w:tc>
      </w:tr>
      <w:tr>
        <w:tblPrEx>
          <w:shd w:val="clear" w:color="auto" w:fill="cdd4e9"/>
        </w:tblPrEx>
        <w:trPr>
          <w:trHeight w:val="1261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NFR-7</w:t>
            </w:r>
          </w:p>
        </w:tc>
        <w:tc>
          <w:tcPr>
            <w:tcW w:type="dxa" w:w="3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222222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Compatibility</w:t>
            </w:r>
          </w:p>
        </w:tc>
        <w:tc>
          <w:tcPr>
            <w:tcW w:type="dxa" w:w="4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platform should function consistently across all major web browsers including Chrome, Edge, Firefox, and Safari. It must support cross-platform responsiveness and backward compatibility with recent browser versions</w:t>
            </w:r>
          </w:p>
        </w:tc>
      </w:tr>
    </w:tbl>
    <w:p>
      <w:pPr>
        <w:pStyle w:val="Body"/>
        <w:widowControl w:val="0"/>
        <w:spacing w:line="240" w:lineRule="auto"/>
      </w:pPr>
      <w:r/>
    </w:p>
    <w:sectPr>
      <w:headerReference w:type="default" r:id="rId4"/>
      <w:footerReference w:type="default" r:id="rId5"/>
      <w:pgSz w:w="11900" w:h="16840" w:orient="portrait"/>
      <w:pgMar w:top="851" w:right="1440" w:bottom="1440" w:left="1440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