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58D5" w:rsidRDefault="003A58D5">
      <w:pPr>
        <w:spacing w:line="360" w:lineRule="auto"/>
        <w:jc w:val="both"/>
        <w:rPr>
          <w:rFonts w:ascii="Times New Roman" w:eastAsia="Times New Roman" w:hAnsi="Times New Roman" w:cs="Times New Roman"/>
          <w:color w:val="0D0D0D"/>
        </w:rPr>
      </w:pPr>
    </w:p>
    <w:p w14:paraId="00000002" w14:textId="77777777" w:rsidR="003A58D5" w:rsidRDefault="00000000">
      <w:pPr>
        <w:spacing w:line="360" w:lineRule="auto"/>
        <w:jc w:val="center"/>
        <w:rPr>
          <w:rFonts w:ascii="Times New Roman" w:eastAsia="Times New Roman" w:hAnsi="Times New Roman" w:cs="Times New Roman"/>
          <w:b/>
          <w:sz w:val="60"/>
          <w:szCs w:val="60"/>
          <w:vertAlign w:val="superscript"/>
        </w:rPr>
      </w:pPr>
      <w:r>
        <w:rPr>
          <w:rFonts w:ascii="Times New Roman" w:eastAsia="Times New Roman" w:hAnsi="Times New Roman" w:cs="Times New Roman"/>
          <w:b/>
          <w:sz w:val="60"/>
          <w:szCs w:val="60"/>
          <w:vertAlign w:val="superscript"/>
        </w:rPr>
        <w:t>PERSONALIZED LEARNING PARTNER</w:t>
      </w:r>
    </w:p>
    <w:p w14:paraId="00000004" w14:textId="3B723068" w:rsidR="003A58D5" w:rsidRDefault="00000000">
      <w:pPr>
        <w:spacing w:line="360" w:lineRule="auto"/>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V. Hari Krishana</w:t>
      </w:r>
    </w:p>
    <w:p w14:paraId="00000005" w14:textId="0BCA8626" w:rsidR="003A58D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Department of Computer Science and Engineering, Vel Tech High Tech Dr. Rangarajan Dr. Sakunthala Engineering College</w:t>
      </w:r>
    </w:p>
    <w:p w14:paraId="00000006" w14:textId="77777777" w:rsidR="003A58D5" w:rsidRDefault="00000000">
      <w:pPr>
        <w:spacing w:before="179" w:line="360" w:lineRule="auto"/>
        <w:ind w:left="100" w:right="29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[2,3,4,5]</w:t>
      </w:r>
      <w:r>
        <w:rPr>
          <w:rFonts w:ascii="Times New Roman" w:eastAsia="Times New Roman" w:hAnsi="Times New Roman" w:cs="Times New Roman"/>
          <w:sz w:val="24"/>
          <w:szCs w:val="24"/>
        </w:rPr>
        <w:t xml:space="preserve"> UG Student, Department of Computer Science and Engineering, Vel Tech High Tech Dr. Rangarajan Dr. Sakunthala Engineering College</w:t>
      </w:r>
    </w:p>
    <w:p w14:paraId="00000007" w14:textId="77777777" w:rsidR="003A58D5" w:rsidRDefault="003A58D5">
      <w:pPr>
        <w:spacing w:line="360" w:lineRule="auto"/>
        <w:jc w:val="center"/>
        <w:rPr>
          <w:rFonts w:ascii="Times New Roman" w:eastAsia="Times New Roman" w:hAnsi="Times New Roman" w:cs="Times New Roman"/>
          <w:color w:val="0D0D0D"/>
        </w:rPr>
      </w:pPr>
    </w:p>
    <w:p w14:paraId="3889E3AE"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1. INTRODUCTION</w:t>
      </w:r>
    </w:p>
    <w:p w14:paraId="1CF0688C"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1.1 Front-End Development</w:t>
      </w:r>
    </w:p>
    <w:p w14:paraId="4DE790A2"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The front-end of the Personalized Learning Partner is designed for a smooth and interactive user experience. Built using HTML, CSS, and JavaScript, it features a responsive and dynamic interface that aligns with the individual preferences of students. A well-optimized front-end promotes user engagement, motivation, and accessibility across devices.</w:t>
      </w:r>
    </w:p>
    <w:p w14:paraId="47A48585"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1.1.1 AI Integration and API Support</w:t>
      </w:r>
    </w:p>
    <w:p w14:paraId="0DA32406"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The platform employs AI to evaluate student progress and suggests personalized learning trajectories. Various APIs are integrated to offer real-time updates, automated feedback, and performance monitoring, ensuring an adaptive learning process. AI models collaborate with cloud-based APIs to provide accurate study plans and assessments, maintaining robust data security and a seamless user interface.</w:t>
      </w:r>
    </w:p>
    <w:p w14:paraId="46A9B273"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1.1.2 Benefits of Personalized Learning</w:t>
      </w:r>
    </w:p>
    <w:p w14:paraId="772FCF6C"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lastRenderedPageBreak/>
        <w:t>Key advantages of the Personalized Learning Partner include:</w:t>
      </w:r>
    </w:p>
    <w:p w14:paraId="003566C9" w14:textId="77777777" w:rsidR="00B774E4" w:rsidRPr="00B774E4" w:rsidRDefault="00B774E4" w:rsidP="00B774E4">
      <w:pPr>
        <w:numPr>
          <w:ilvl w:val="0"/>
          <w:numId w:val="3"/>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Customized study plans tailored to student proficiency and exam schedules.</w:t>
      </w:r>
    </w:p>
    <w:p w14:paraId="1BB4ECF0" w14:textId="77777777" w:rsidR="00B774E4" w:rsidRPr="00B774E4" w:rsidRDefault="00B774E4" w:rsidP="00B774E4">
      <w:pPr>
        <w:numPr>
          <w:ilvl w:val="0"/>
          <w:numId w:val="3"/>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Immediate feedback and adaptable evaluations for continuous learning.</w:t>
      </w:r>
    </w:p>
    <w:p w14:paraId="06F26459" w14:textId="77777777" w:rsidR="00B774E4" w:rsidRPr="00B774E4" w:rsidRDefault="00B774E4" w:rsidP="00B774E4">
      <w:pPr>
        <w:numPr>
          <w:ilvl w:val="0"/>
          <w:numId w:val="3"/>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AI-generated question sets for practice and self-evaluation.</w:t>
      </w:r>
    </w:p>
    <w:p w14:paraId="1C004BD4" w14:textId="77777777" w:rsidR="00B774E4" w:rsidRPr="00B774E4" w:rsidRDefault="00B774E4" w:rsidP="00B774E4">
      <w:pPr>
        <w:numPr>
          <w:ilvl w:val="0"/>
          <w:numId w:val="3"/>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Interactive resources designed to cater to specific learning needs.</w:t>
      </w:r>
    </w:p>
    <w:p w14:paraId="5269BEE9" w14:textId="77777777" w:rsidR="00B774E4" w:rsidRPr="00B774E4" w:rsidRDefault="00B774E4" w:rsidP="00B774E4">
      <w:pPr>
        <w:numPr>
          <w:ilvl w:val="0"/>
          <w:numId w:val="3"/>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Built-in itinerary planner for structured study sessions.</w:t>
      </w:r>
    </w:p>
    <w:p w14:paraId="3DCDC1A4" w14:textId="77777777" w:rsidR="00B774E4" w:rsidRPr="00B774E4" w:rsidRDefault="00B774E4" w:rsidP="00B774E4">
      <w:pPr>
        <w:numPr>
          <w:ilvl w:val="0"/>
          <w:numId w:val="3"/>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Doodle-based exercises to encourage engagement and better concept retention.</w:t>
      </w:r>
    </w:p>
    <w:p w14:paraId="198A97FB" w14:textId="77777777" w:rsidR="00B774E4" w:rsidRPr="00B774E4" w:rsidRDefault="00B774E4" w:rsidP="00B774E4">
      <w:pPr>
        <w:numPr>
          <w:ilvl w:val="0"/>
          <w:numId w:val="3"/>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AI analytics that suggest study materials based on past performance and behavior.</w:t>
      </w:r>
    </w:p>
    <w:p w14:paraId="74F54522" w14:textId="77777777" w:rsidR="00B774E4" w:rsidRPr="00B774E4" w:rsidRDefault="00000000" w:rsidP="00B774E4">
      <w:pPr>
        <w:spacing w:line="480" w:lineRule="auto"/>
        <w:ind w:left="36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pict w14:anchorId="31644AE2">
          <v:rect id="_x0000_i1025" style="width:0;height:1.5pt" o:hralign="center" o:hrstd="t" o:hr="t" fillcolor="#a0a0a0" stroked="f"/>
        </w:pict>
      </w:r>
    </w:p>
    <w:p w14:paraId="006A181A"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2. METHODOLOGY</w:t>
      </w:r>
    </w:p>
    <w:p w14:paraId="012B3C8B"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2.1 Data Collection</w:t>
      </w:r>
    </w:p>
    <w:p w14:paraId="72BE6295"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This section outlines the sources and criteria used for gathering relevant data. The research draws insights from academic journals, educational technology platforms, and industry reports on AI in education. Selected studies and examples focus on both theoretical and applied aspects of personalized learning and adaptive testing, ensuring a comprehensive perspective.</w:t>
      </w:r>
    </w:p>
    <w:p w14:paraId="0CD8DB6A"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2.2 Data Analysis</w:t>
      </w:r>
    </w:p>
    <w:p w14:paraId="76661E3D"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 xml:space="preserve">Both quantitative and qualitative approaches were utilized. Quantitative analysis involved studying statistical trends in student performance from AI-powered educational tools. Meanwhile, qualitative analysis included reviewing case studies </w:t>
      </w:r>
      <w:r w:rsidRPr="00B774E4">
        <w:rPr>
          <w:rFonts w:ascii="Times New Roman" w:eastAsia="Times New Roman" w:hAnsi="Times New Roman" w:cs="Times New Roman"/>
          <w:b/>
          <w:color w:val="0D0D0D"/>
          <w:sz w:val="24"/>
          <w:szCs w:val="24"/>
        </w:rPr>
        <w:lastRenderedPageBreak/>
        <w:t>and expert perspectives on the role of AI in learning environments. This mixed-method analysis allowed for a broad and insightful exploration of the topic.</w:t>
      </w:r>
    </w:p>
    <w:p w14:paraId="46A2F4DC" w14:textId="77777777" w:rsidR="00B774E4" w:rsidRPr="00B774E4" w:rsidRDefault="00000000" w:rsidP="00B774E4">
      <w:pPr>
        <w:spacing w:line="480" w:lineRule="auto"/>
        <w:ind w:left="36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pict w14:anchorId="6F9992BF">
          <v:rect id="_x0000_i1026" style="width:0;height:1.5pt" o:hralign="center" o:hrstd="t" o:hr="t" fillcolor="#a0a0a0" stroked="f"/>
        </w:pict>
      </w:r>
    </w:p>
    <w:p w14:paraId="74986892"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3. ALGORITHMIC FRAMEWORK</w:t>
      </w:r>
    </w:p>
    <w:p w14:paraId="15F0A247"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The Personalized Learning Partner utilizes a series of AI-driven steps for adaptive learning:</w:t>
      </w:r>
    </w:p>
    <w:p w14:paraId="4B8E2D5F"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Import essential libraries and frameworks (e.g., TensorFlow, Flask, SQL Alchemy).</w:t>
      </w:r>
    </w:p>
    <w:p w14:paraId="286F7C77"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Process student data, including past academic performance and learning habits.</w:t>
      </w:r>
    </w:p>
    <w:p w14:paraId="5806AABC"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Deploy machine learning models to recognize patterns and optimize study paths.</w:t>
      </w:r>
    </w:p>
    <w:p w14:paraId="12D0CF68"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Create personalized study plans using a dynamic itinerary generator.</w:t>
      </w:r>
    </w:p>
    <w:p w14:paraId="6FB18BD7"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Provide real-time feedback and performance assessments.</w:t>
      </w:r>
    </w:p>
    <w:p w14:paraId="094EA6C1"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Integrate an AI chatbot for student support and query resolution.</w:t>
      </w:r>
    </w:p>
    <w:p w14:paraId="295FE01B"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Offer a dynamic question bank tailored to exam preparation.</w:t>
      </w:r>
    </w:p>
    <w:p w14:paraId="5E2522CE"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Incorporate doodle-based interactive modules for improved retention.</w:t>
      </w:r>
    </w:p>
    <w:p w14:paraId="51B51F1D"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Continuously adjust recommendations based on evolving student data.</w:t>
      </w:r>
    </w:p>
    <w:p w14:paraId="2C77730E" w14:textId="77777777" w:rsidR="00B774E4" w:rsidRPr="00B774E4" w:rsidRDefault="00B774E4" w:rsidP="00B774E4">
      <w:pPr>
        <w:numPr>
          <w:ilvl w:val="0"/>
          <w:numId w:val="4"/>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Implement smart reminders for study schedules and deadlines.</w:t>
      </w:r>
    </w:p>
    <w:p w14:paraId="7D85998D" w14:textId="77777777" w:rsidR="00B774E4" w:rsidRPr="00B774E4" w:rsidRDefault="00000000" w:rsidP="00B774E4">
      <w:pPr>
        <w:spacing w:line="480" w:lineRule="auto"/>
        <w:ind w:left="36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pict w14:anchorId="719F90A3">
          <v:rect id="_x0000_i1027" style="width:0;height:1.5pt" o:hralign="center" o:hrstd="t" o:hr="t" fillcolor="#a0a0a0" stroked="f"/>
        </w:pict>
      </w:r>
    </w:p>
    <w:p w14:paraId="0960C2A4"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 AI IN PERSONALIZED LEARNING</w:t>
      </w:r>
    </w:p>
    <w:p w14:paraId="6017D056"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4.1 Personalized Content Delivery</w:t>
      </w:r>
    </w:p>
    <w:p w14:paraId="0CA06D61"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lastRenderedPageBreak/>
        <w:t>This section details the algorithms and processes behind customized content delivery in AI learning systems.</w:t>
      </w:r>
    </w:p>
    <w:p w14:paraId="0190D891"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4.1.1 Algorithmic Approaches</w:t>
      </w:r>
    </w:p>
    <w:p w14:paraId="2CD0DA3D"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AI uses various models to personalize learning:</w:t>
      </w:r>
    </w:p>
    <w:p w14:paraId="63512C67" w14:textId="77777777" w:rsidR="00B774E4" w:rsidRPr="00B774E4" w:rsidRDefault="00B774E4" w:rsidP="00B774E4">
      <w:pPr>
        <w:numPr>
          <w:ilvl w:val="0"/>
          <w:numId w:val="5"/>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bCs/>
          <w:color w:val="0D0D0D"/>
          <w:sz w:val="24"/>
          <w:szCs w:val="24"/>
        </w:rPr>
        <w:t>Collaborative Filtering:</w:t>
      </w:r>
      <w:r w:rsidRPr="00B774E4">
        <w:rPr>
          <w:rFonts w:ascii="Times New Roman" w:eastAsia="Times New Roman" w:hAnsi="Times New Roman" w:cs="Times New Roman"/>
          <w:b/>
          <w:color w:val="0D0D0D"/>
          <w:sz w:val="24"/>
          <w:szCs w:val="24"/>
        </w:rPr>
        <w:t xml:space="preserve"> Suggests content based on learning patterns of similar students.</w:t>
      </w:r>
    </w:p>
    <w:p w14:paraId="3C215362" w14:textId="77777777" w:rsidR="00B774E4" w:rsidRPr="00B774E4" w:rsidRDefault="00B774E4" w:rsidP="00B774E4">
      <w:pPr>
        <w:numPr>
          <w:ilvl w:val="0"/>
          <w:numId w:val="5"/>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bCs/>
          <w:color w:val="0D0D0D"/>
          <w:sz w:val="24"/>
          <w:szCs w:val="24"/>
        </w:rPr>
        <w:t>Content-Based Filtering:</w:t>
      </w:r>
      <w:r w:rsidRPr="00B774E4">
        <w:rPr>
          <w:rFonts w:ascii="Times New Roman" w:eastAsia="Times New Roman" w:hAnsi="Times New Roman" w:cs="Times New Roman"/>
          <w:b/>
          <w:color w:val="0D0D0D"/>
          <w:sz w:val="24"/>
          <w:szCs w:val="24"/>
        </w:rPr>
        <w:t xml:space="preserve"> Recommends material based on individual student preferences and prior performance.</w:t>
      </w:r>
    </w:p>
    <w:p w14:paraId="65889E3B" w14:textId="77777777" w:rsidR="00B774E4" w:rsidRPr="00B774E4" w:rsidRDefault="00B774E4" w:rsidP="00B774E4">
      <w:pPr>
        <w:numPr>
          <w:ilvl w:val="0"/>
          <w:numId w:val="5"/>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bCs/>
          <w:color w:val="0D0D0D"/>
          <w:sz w:val="24"/>
          <w:szCs w:val="24"/>
        </w:rPr>
        <w:t>Hybrid Models:</w:t>
      </w:r>
      <w:r w:rsidRPr="00B774E4">
        <w:rPr>
          <w:rFonts w:ascii="Times New Roman" w:eastAsia="Times New Roman" w:hAnsi="Times New Roman" w:cs="Times New Roman"/>
          <w:b/>
          <w:color w:val="0D0D0D"/>
          <w:sz w:val="24"/>
          <w:szCs w:val="24"/>
        </w:rPr>
        <w:t xml:space="preserve"> Combine both methods for more accurate and personalized recommendations.</w:t>
      </w:r>
    </w:p>
    <w:p w14:paraId="452B3026"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4.1.2 Natural Language Processing (NLP)</w:t>
      </w:r>
    </w:p>
    <w:p w14:paraId="24E2FF2B"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NLP is crucial in analyzing student reading and writing capabilities to recommend appropriate materials. It can also evaluate written work and provide customized feedback for improvement.</w:t>
      </w:r>
    </w:p>
    <w:p w14:paraId="3363D489"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4.1.3 Intelligent Tutoring Systems (ITS)</w:t>
      </w:r>
    </w:p>
    <w:p w14:paraId="17DD634A"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ITS simulate human tutoring by offering real-time guidance and adjusting teaching methods based on student responses. These systems are particularly effective in disciplines like mathematics and languages.</w:t>
      </w:r>
    </w:p>
    <w:p w14:paraId="2336C75B"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4.2 Learning Analytics</w:t>
      </w:r>
    </w:p>
    <w:p w14:paraId="078AADC0"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4.2.1 Predictive Analytics</w:t>
      </w:r>
    </w:p>
    <w:p w14:paraId="6E38615C"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lastRenderedPageBreak/>
        <w:t>Predictive analytics use historical performance data to forecast student outcomes. It allows educators to intervene early when signs of academic struggle appear, improving student retention and success.</w:t>
      </w:r>
    </w:p>
    <w:p w14:paraId="03FBF29F"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4.2.2 Adaptive Sequencing</w:t>
      </w:r>
    </w:p>
    <w:p w14:paraId="73977C53"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This method adapts the sequence of content delivery based on student progress. Learners who master a topic quickly can move on, while those needing reinforcement receive additional resources.</w:t>
      </w:r>
    </w:p>
    <w:p w14:paraId="15896FB2"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4.3 Case Studies</w:t>
      </w:r>
    </w:p>
    <w:p w14:paraId="548EB6BC"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4.3.1 Duolingo</w:t>
      </w:r>
    </w:p>
    <w:p w14:paraId="0205378C"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Uses AI for customized language learning by adjusting content difficulty based on user progress.</w:t>
      </w:r>
    </w:p>
    <w:p w14:paraId="1D30A2E5"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4.3.2 Coursera</w:t>
      </w:r>
    </w:p>
    <w:p w14:paraId="6DE5E509"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Leverages AI to recommend courses tailored to student interests and previous learning history.</w:t>
      </w:r>
    </w:p>
    <w:p w14:paraId="279083CE"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4.3.3 Knewton</w:t>
      </w:r>
    </w:p>
    <w:p w14:paraId="6E1D4149"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Offers adaptive learning experiences by tailoring assignments to a student’s specific academic level.</w:t>
      </w:r>
    </w:p>
    <w:p w14:paraId="735E8A59" w14:textId="77777777" w:rsidR="00B774E4" w:rsidRPr="00B774E4" w:rsidRDefault="00000000" w:rsidP="00B774E4">
      <w:pPr>
        <w:spacing w:line="480" w:lineRule="auto"/>
        <w:ind w:left="36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pict w14:anchorId="117CA2BF">
          <v:rect id="_x0000_i1028" style="width:0;height:1.5pt" o:hralign="center" o:hrstd="t" o:hr="t" fillcolor="#a0a0a0" stroked="f"/>
        </w:pict>
      </w:r>
    </w:p>
    <w:p w14:paraId="0CEE69DA"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 PROPOSED SYSTEM</w:t>
      </w:r>
    </w:p>
    <w:p w14:paraId="315F8ADE"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 AI-Powered Learning Customization</w:t>
      </w:r>
    </w:p>
    <w:p w14:paraId="395F22BE"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lastRenderedPageBreak/>
        <w:t>AI analyzes learning pace, interests, and progress to develop highly personalized study plans. This dynamic adjustment enhances the efficiency and relevance of learning content.</w:t>
      </w:r>
    </w:p>
    <w:p w14:paraId="11C4A06D"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5.1.1 Real-Time Performance Analytics</w:t>
      </w:r>
    </w:p>
    <w:p w14:paraId="3F4B416D"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Integrated analytics monitor progress, offering insights into strengths and areas for improvement. Personalized content recommendations are based on this analysis.</w:t>
      </w:r>
    </w:p>
    <w:p w14:paraId="4519C58B"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5.1.2 User-Friendly Interface</w:t>
      </w:r>
    </w:p>
    <w:p w14:paraId="08BC4243"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The platform’s interface is designed for easy use across devices and learning levels. Features like gamification and interactive dashboards boost engagement.</w:t>
      </w:r>
    </w:p>
    <w:p w14:paraId="3946B2DF"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5.1.3 Intelligent Content Curation</w:t>
      </w:r>
    </w:p>
    <w:p w14:paraId="6848E722"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The system curates study resources and feedback based on individual performance and engagement, focusing learners on areas needing improvement.</w:t>
      </w:r>
    </w:p>
    <w:p w14:paraId="4FD7E030"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5.1.4 Study Itinerary Planner</w:t>
      </w:r>
    </w:p>
    <w:p w14:paraId="27C06D4D"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Helps students efficiently plan and adjust study schedules, optimizing preparation time for exams or coursework.</w:t>
      </w:r>
    </w:p>
    <w:p w14:paraId="1C2DF0FA"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5.1.5 AI Question Bank</w:t>
      </w:r>
    </w:p>
    <w:p w14:paraId="29825DAB"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Students access a dynamic, topic-specific question bank that evolves with their performance, ensuring effective practice.</w:t>
      </w:r>
    </w:p>
    <w:p w14:paraId="09504177"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5.1.6 Doodle-Based Learning</w:t>
      </w:r>
    </w:p>
    <w:p w14:paraId="66EC2BA0"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Interactive exercises enhance understanding and make learning enjoyable through creative engagement.</w:t>
      </w:r>
    </w:p>
    <w:p w14:paraId="0D527836"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5.1.7 Smart Alerts</w:t>
      </w:r>
    </w:p>
    <w:p w14:paraId="2FDA765A"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lastRenderedPageBreak/>
        <w:t>Automated reminders help students manage their study plans and deadlines effectively.</w:t>
      </w:r>
    </w:p>
    <w:p w14:paraId="6AFB2027"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5.2 Adaptive Assessment</w:t>
      </w:r>
    </w:p>
    <w:p w14:paraId="3F0D609E"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Adaptive testing modifies question difficulty in real time based on student responses, improving assessment accuracy and efficiency. The GRE is a notable example of adaptive evaluation.</w:t>
      </w:r>
    </w:p>
    <w:p w14:paraId="7F406F54"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5.2.1 Advantages of Adaptive Testing</w:t>
      </w:r>
    </w:p>
    <w:p w14:paraId="65FBD2DD" w14:textId="77777777" w:rsidR="00B774E4" w:rsidRPr="00B774E4" w:rsidRDefault="00B774E4" w:rsidP="00B774E4">
      <w:pPr>
        <w:numPr>
          <w:ilvl w:val="0"/>
          <w:numId w:val="6"/>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bCs/>
          <w:color w:val="0D0D0D"/>
          <w:sz w:val="24"/>
          <w:szCs w:val="24"/>
        </w:rPr>
        <w:t>Efficiency:</w:t>
      </w:r>
      <w:r w:rsidRPr="00B774E4">
        <w:rPr>
          <w:rFonts w:ascii="Times New Roman" w:eastAsia="Times New Roman" w:hAnsi="Times New Roman" w:cs="Times New Roman"/>
          <w:b/>
          <w:color w:val="0D0D0D"/>
          <w:sz w:val="24"/>
          <w:szCs w:val="24"/>
        </w:rPr>
        <w:t xml:space="preserve"> Reduces exam length and fatigue by targeting relevant skill levels.</w:t>
      </w:r>
    </w:p>
    <w:p w14:paraId="08D5511D" w14:textId="77777777" w:rsidR="00B774E4" w:rsidRPr="00B774E4" w:rsidRDefault="00B774E4" w:rsidP="00B774E4">
      <w:pPr>
        <w:numPr>
          <w:ilvl w:val="0"/>
          <w:numId w:val="6"/>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bCs/>
          <w:color w:val="0D0D0D"/>
          <w:sz w:val="24"/>
          <w:szCs w:val="24"/>
        </w:rPr>
        <w:t>Precision:</w:t>
      </w:r>
      <w:r w:rsidRPr="00B774E4">
        <w:rPr>
          <w:rFonts w:ascii="Times New Roman" w:eastAsia="Times New Roman" w:hAnsi="Times New Roman" w:cs="Times New Roman"/>
          <w:b/>
          <w:color w:val="0D0D0D"/>
          <w:sz w:val="24"/>
          <w:szCs w:val="24"/>
        </w:rPr>
        <w:t xml:space="preserve"> Offers a more accurate assessment by aligning question difficulty with ability.</w:t>
      </w:r>
    </w:p>
    <w:p w14:paraId="7A957D6E" w14:textId="77777777" w:rsidR="00B774E4" w:rsidRPr="00B774E4" w:rsidRDefault="00B774E4" w:rsidP="00B774E4">
      <w:pPr>
        <w:numPr>
          <w:ilvl w:val="0"/>
          <w:numId w:val="6"/>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bCs/>
          <w:color w:val="0D0D0D"/>
          <w:sz w:val="24"/>
          <w:szCs w:val="24"/>
        </w:rPr>
        <w:t>Engagement:</w:t>
      </w:r>
      <w:r w:rsidRPr="00B774E4">
        <w:rPr>
          <w:rFonts w:ascii="Times New Roman" w:eastAsia="Times New Roman" w:hAnsi="Times New Roman" w:cs="Times New Roman"/>
          <w:b/>
          <w:color w:val="0D0D0D"/>
          <w:sz w:val="24"/>
          <w:szCs w:val="24"/>
        </w:rPr>
        <w:t xml:space="preserve"> Keeps learners motivated through appropriately challenging tasks.</w:t>
      </w:r>
    </w:p>
    <w:p w14:paraId="53F9D221" w14:textId="77777777" w:rsidR="00B774E4" w:rsidRPr="00B774E4" w:rsidRDefault="00B774E4" w:rsidP="00B774E4">
      <w:pPr>
        <w:numPr>
          <w:ilvl w:val="0"/>
          <w:numId w:val="6"/>
        </w:numPr>
        <w:spacing w:line="480" w:lineRule="auto"/>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bCs/>
          <w:color w:val="0D0D0D"/>
          <w:sz w:val="24"/>
          <w:szCs w:val="24"/>
        </w:rPr>
        <w:t>Personalization:</w:t>
      </w:r>
      <w:r w:rsidRPr="00B774E4">
        <w:rPr>
          <w:rFonts w:ascii="Times New Roman" w:eastAsia="Times New Roman" w:hAnsi="Times New Roman" w:cs="Times New Roman"/>
          <w:b/>
          <w:color w:val="0D0D0D"/>
          <w:sz w:val="24"/>
          <w:szCs w:val="24"/>
        </w:rPr>
        <w:t xml:space="preserve"> Tailors assessments to each student's capabilities.</w:t>
      </w:r>
    </w:p>
    <w:p w14:paraId="31FF2EDB"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5.3 Ethical Considerations</w:t>
      </w:r>
    </w:p>
    <w:p w14:paraId="25B54C7F"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5.3.1 Data Privacy</w:t>
      </w:r>
    </w:p>
    <w:p w14:paraId="37445BCF"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AI systems require substantial data, raising privacy concerns. Safeguards and policies must ensure student information remains confidential.</w:t>
      </w:r>
    </w:p>
    <w:p w14:paraId="5482EC77"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t>5.3.2 Algorithmic Bias</w:t>
      </w:r>
    </w:p>
    <w:p w14:paraId="3DB66A05"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Biases in training data can lead to unfair outcomes in recommendations and assessments. It's essential to build fair, unbiased AI systems, particularly in educational contexts.</w:t>
      </w:r>
    </w:p>
    <w:p w14:paraId="1A0E2506" w14:textId="77777777" w:rsidR="00B774E4" w:rsidRPr="00B774E4" w:rsidRDefault="00000000" w:rsidP="00B774E4">
      <w:pPr>
        <w:spacing w:line="480" w:lineRule="auto"/>
        <w:ind w:left="36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pict w14:anchorId="757C31A8">
          <v:rect id="_x0000_i1029" style="width:0;height:1.5pt" o:hralign="center" o:hrstd="t" o:hr="t" fillcolor="#a0a0a0" stroked="f"/>
        </w:pict>
      </w:r>
    </w:p>
    <w:p w14:paraId="2BAF1D8A" w14:textId="77777777" w:rsidR="00B774E4" w:rsidRPr="00B774E4" w:rsidRDefault="00B774E4" w:rsidP="00B774E4">
      <w:pPr>
        <w:spacing w:line="480" w:lineRule="auto"/>
        <w:ind w:left="360"/>
        <w:rPr>
          <w:rFonts w:ascii="Times New Roman" w:eastAsia="Times New Roman" w:hAnsi="Times New Roman" w:cs="Times New Roman"/>
          <w:b/>
          <w:bCs/>
          <w:color w:val="0D0D0D"/>
          <w:sz w:val="24"/>
          <w:szCs w:val="24"/>
        </w:rPr>
      </w:pPr>
      <w:r w:rsidRPr="00B774E4">
        <w:rPr>
          <w:rFonts w:ascii="Times New Roman" w:eastAsia="Times New Roman" w:hAnsi="Times New Roman" w:cs="Times New Roman"/>
          <w:b/>
          <w:bCs/>
          <w:color w:val="0D0D0D"/>
          <w:sz w:val="24"/>
          <w:szCs w:val="24"/>
        </w:rPr>
        <w:lastRenderedPageBreak/>
        <w:t>6. CONCLUSION</w:t>
      </w:r>
    </w:p>
    <w:p w14:paraId="780D001C" w14:textId="77777777" w:rsidR="00B774E4" w:rsidRPr="00B774E4" w:rsidRDefault="00B774E4" w:rsidP="00B774E4">
      <w:pPr>
        <w:spacing w:line="480" w:lineRule="auto"/>
        <w:ind w:left="360"/>
        <w:rPr>
          <w:rFonts w:ascii="Times New Roman" w:eastAsia="Times New Roman" w:hAnsi="Times New Roman" w:cs="Times New Roman"/>
          <w:b/>
          <w:color w:val="0D0D0D"/>
          <w:sz w:val="24"/>
          <w:szCs w:val="24"/>
        </w:rPr>
      </w:pPr>
      <w:r w:rsidRPr="00B774E4">
        <w:rPr>
          <w:rFonts w:ascii="Times New Roman" w:eastAsia="Times New Roman" w:hAnsi="Times New Roman" w:cs="Times New Roman"/>
          <w:b/>
          <w:color w:val="0D0D0D"/>
          <w:sz w:val="24"/>
          <w:szCs w:val="24"/>
        </w:rPr>
        <w:t>The Personalized Learning Partner offers a transformative approach to education by delivering customized learning experiences, real-time feedback, and interactive resources. Future enhancements will focus on expanding subject areas, fostering collaboration, and refining AI-generated content. Through continuous innovation, the platform aims to reshape personalized education, making it more accessible, engaging, and effective for exam preparation and long-term academic success. Its intelligent analytics, notification systems, and user-centric design position it as a next-generation solution for learners worldwide.</w:t>
      </w:r>
    </w:p>
    <w:p w14:paraId="000000A9" w14:textId="77777777" w:rsidR="003A58D5" w:rsidRDefault="00000000">
      <w:pPr>
        <w:spacing w:line="480" w:lineRule="auto"/>
        <w:ind w:left="360"/>
        <w:rPr>
          <w:rFonts w:ascii="Times New Roman" w:eastAsia="Times New Roman" w:hAnsi="Times New Roman" w:cs="Times New Roman"/>
          <w:sz w:val="21"/>
          <w:szCs w:val="21"/>
        </w:rPr>
      </w:pPr>
      <w:r>
        <w:rPr>
          <w:rFonts w:ascii="Times New Roman" w:eastAsia="Times New Roman" w:hAnsi="Times New Roman" w:cs="Times New Roman"/>
          <w:b/>
          <w:sz w:val="21"/>
          <w:szCs w:val="21"/>
        </w:rPr>
        <w:t>REFERENCES</w:t>
      </w:r>
    </w:p>
    <w:p w14:paraId="000000AA" w14:textId="77777777" w:rsidR="003A58D5" w:rsidRDefault="00000000">
      <w:pPr>
        <w:spacing w:line="480" w:lineRule="auto"/>
        <w:ind w:left="360"/>
        <w:rPr>
          <w:rFonts w:ascii="Times New Roman" w:eastAsia="Times New Roman" w:hAnsi="Times New Roman" w:cs="Times New Roman"/>
          <w:sz w:val="21"/>
          <w:szCs w:val="21"/>
        </w:rPr>
      </w:pPr>
      <w:r>
        <w:rPr>
          <w:rFonts w:ascii="Times New Roman" w:eastAsia="Times New Roman" w:hAnsi="Times New Roman" w:cs="Times New Roman"/>
          <w:sz w:val="21"/>
          <w:szCs w:val="21"/>
        </w:rPr>
        <w:t>[1] Smith, J., &amp; Brown, K. (2023). "AI in Education: The Future of Personalized Learning." Journal of EdTech Innovations. [2] Doe, J., &amp; Lee, R. (2022). "Machine Learning Applications in Adaptive Learning Systems." International Journal of Learning Technologies. [3] Williams, T. (2021). "Enhancing Student Engagement Through AI-Powered Learning Assistants." Education Science Journal. [4] Zhang, H., &amp; Kim, L. (2023). "Adaptive Learning Platforms and Their Role in Modern Education." International Journal of AI in Education. [5] Patel, R. (2022). "The Impact of AI-Driven Personalization on Student Learning Outcomes." Journal of Digital Learning Technologies. [6] Miller, S. (2021). "The Future of AI-Based Learning Assistants in Higher Education." Academic Journal of EdTech.</w:t>
      </w:r>
    </w:p>
    <w:p w14:paraId="000000AB" w14:textId="77777777" w:rsidR="003A58D5" w:rsidRDefault="003A58D5">
      <w:pPr>
        <w:spacing w:line="480" w:lineRule="auto"/>
        <w:ind w:left="360"/>
        <w:rPr>
          <w:rFonts w:ascii="Times New Roman" w:eastAsia="Times New Roman" w:hAnsi="Times New Roman" w:cs="Times New Roman"/>
          <w:sz w:val="21"/>
          <w:szCs w:val="21"/>
        </w:rPr>
      </w:pPr>
    </w:p>
    <w:p w14:paraId="000000AC" w14:textId="77777777" w:rsidR="003A58D5" w:rsidRDefault="003A58D5">
      <w:pPr>
        <w:spacing w:line="480" w:lineRule="auto"/>
        <w:ind w:left="360"/>
        <w:rPr>
          <w:rFonts w:ascii="Times New Roman" w:eastAsia="Times New Roman" w:hAnsi="Times New Roman" w:cs="Times New Roman"/>
          <w:sz w:val="21"/>
          <w:szCs w:val="21"/>
        </w:rPr>
      </w:pPr>
    </w:p>
    <w:p w14:paraId="000000AD" w14:textId="77777777" w:rsidR="003A58D5" w:rsidRDefault="003A58D5">
      <w:pPr>
        <w:spacing w:line="480" w:lineRule="auto"/>
        <w:ind w:left="360"/>
        <w:rPr>
          <w:rFonts w:ascii="Times New Roman" w:eastAsia="Times New Roman" w:hAnsi="Times New Roman" w:cs="Times New Roman"/>
          <w:sz w:val="21"/>
          <w:szCs w:val="21"/>
        </w:rPr>
      </w:pPr>
    </w:p>
    <w:p w14:paraId="000000AE" w14:textId="77777777" w:rsidR="003A58D5" w:rsidRDefault="003A58D5">
      <w:pPr>
        <w:ind w:left="360"/>
        <w:rPr>
          <w:rFonts w:ascii="Times New Roman" w:eastAsia="Times New Roman" w:hAnsi="Times New Roman" w:cs="Times New Roman"/>
          <w:sz w:val="21"/>
          <w:szCs w:val="21"/>
        </w:rPr>
      </w:pPr>
    </w:p>
    <w:p w14:paraId="000000AF" w14:textId="77777777" w:rsidR="003A58D5" w:rsidRDefault="003A58D5">
      <w:pPr>
        <w:ind w:left="360"/>
        <w:rPr>
          <w:rFonts w:ascii="Times New Roman" w:eastAsia="Times New Roman" w:hAnsi="Times New Roman" w:cs="Times New Roman"/>
          <w:sz w:val="21"/>
          <w:szCs w:val="21"/>
        </w:rPr>
      </w:pPr>
    </w:p>
    <w:p w14:paraId="000000B0" w14:textId="77777777" w:rsidR="003A58D5" w:rsidRDefault="003A58D5">
      <w:pPr>
        <w:ind w:left="360"/>
        <w:rPr>
          <w:rFonts w:ascii="Times New Roman" w:eastAsia="Times New Roman" w:hAnsi="Times New Roman" w:cs="Times New Roman"/>
          <w:sz w:val="21"/>
          <w:szCs w:val="21"/>
        </w:rPr>
      </w:pPr>
    </w:p>
    <w:p w14:paraId="000000B1" w14:textId="77777777" w:rsidR="003A58D5" w:rsidRDefault="003A58D5">
      <w:pPr>
        <w:ind w:left="360"/>
        <w:rPr>
          <w:rFonts w:ascii="Times New Roman" w:eastAsia="Times New Roman" w:hAnsi="Times New Roman" w:cs="Times New Roman"/>
          <w:sz w:val="21"/>
          <w:szCs w:val="21"/>
        </w:rPr>
      </w:pPr>
    </w:p>
    <w:p w14:paraId="000000B2" w14:textId="77777777" w:rsidR="003A58D5" w:rsidRDefault="003A58D5">
      <w:pPr>
        <w:rPr>
          <w:rFonts w:ascii="Times New Roman" w:eastAsia="Times New Roman" w:hAnsi="Times New Roman" w:cs="Times New Roman"/>
          <w:sz w:val="21"/>
          <w:szCs w:val="21"/>
        </w:rPr>
      </w:pPr>
    </w:p>
    <w:p w14:paraId="000000B3" w14:textId="77777777" w:rsidR="003A58D5" w:rsidRDefault="003A58D5">
      <w:pPr>
        <w:rPr>
          <w:rFonts w:ascii="Times New Roman" w:eastAsia="Times New Roman" w:hAnsi="Times New Roman" w:cs="Times New Roman"/>
          <w:sz w:val="21"/>
          <w:szCs w:val="21"/>
        </w:rPr>
      </w:pPr>
    </w:p>
    <w:p w14:paraId="69663D31" w14:textId="77777777" w:rsidR="005802ED" w:rsidRDefault="005802ED">
      <w:pPr>
        <w:rPr>
          <w:rFonts w:ascii="Times New Roman" w:eastAsia="Times New Roman" w:hAnsi="Times New Roman" w:cs="Times New Roman"/>
          <w:sz w:val="21"/>
          <w:szCs w:val="21"/>
        </w:rPr>
      </w:pPr>
    </w:p>
    <w:sectPr w:rsidR="005802E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8F1"/>
    <w:multiLevelType w:val="multilevel"/>
    <w:tmpl w:val="74A6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A4217"/>
    <w:multiLevelType w:val="multilevel"/>
    <w:tmpl w:val="461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94282"/>
    <w:multiLevelType w:val="multilevel"/>
    <w:tmpl w:val="5A6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B7985"/>
    <w:multiLevelType w:val="multilevel"/>
    <w:tmpl w:val="87541F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3F44E78"/>
    <w:multiLevelType w:val="multilevel"/>
    <w:tmpl w:val="204209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A8342D9"/>
    <w:multiLevelType w:val="multilevel"/>
    <w:tmpl w:val="E0FEFA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394749">
    <w:abstractNumId w:val="4"/>
  </w:num>
  <w:num w:numId="2" w16cid:durableId="290987448">
    <w:abstractNumId w:val="3"/>
  </w:num>
  <w:num w:numId="3" w16cid:durableId="556403108">
    <w:abstractNumId w:val="1"/>
  </w:num>
  <w:num w:numId="4" w16cid:durableId="621305879">
    <w:abstractNumId w:val="5"/>
  </w:num>
  <w:num w:numId="5" w16cid:durableId="1308701613">
    <w:abstractNumId w:val="0"/>
  </w:num>
  <w:num w:numId="6" w16cid:durableId="878476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8D5"/>
    <w:rsid w:val="003A58D5"/>
    <w:rsid w:val="0046049F"/>
    <w:rsid w:val="005802ED"/>
    <w:rsid w:val="009F3F91"/>
    <w:rsid w:val="00B114FE"/>
    <w:rsid w:val="00B77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1376"/>
  <w15:docId w15:val="{FD2CF9DE-FEC1-4FA7-B3CA-BC3292CD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4737">
      <w:bodyDiv w:val="1"/>
      <w:marLeft w:val="0"/>
      <w:marRight w:val="0"/>
      <w:marTop w:val="0"/>
      <w:marBottom w:val="0"/>
      <w:divBdr>
        <w:top w:val="none" w:sz="0" w:space="0" w:color="auto"/>
        <w:left w:val="none" w:sz="0" w:space="0" w:color="auto"/>
        <w:bottom w:val="none" w:sz="0" w:space="0" w:color="auto"/>
        <w:right w:val="none" w:sz="0" w:space="0" w:color="auto"/>
      </w:divBdr>
    </w:div>
    <w:div w:id="391849778">
      <w:bodyDiv w:val="1"/>
      <w:marLeft w:val="0"/>
      <w:marRight w:val="0"/>
      <w:marTop w:val="0"/>
      <w:marBottom w:val="0"/>
      <w:divBdr>
        <w:top w:val="none" w:sz="0" w:space="0" w:color="auto"/>
        <w:left w:val="none" w:sz="0" w:space="0" w:color="auto"/>
        <w:bottom w:val="none" w:sz="0" w:space="0" w:color="auto"/>
        <w:right w:val="none" w:sz="0" w:space="0" w:color="auto"/>
      </w:divBdr>
    </w:div>
    <w:div w:id="433676435">
      <w:bodyDiv w:val="1"/>
      <w:marLeft w:val="0"/>
      <w:marRight w:val="0"/>
      <w:marTop w:val="0"/>
      <w:marBottom w:val="0"/>
      <w:divBdr>
        <w:top w:val="none" w:sz="0" w:space="0" w:color="auto"/>
        <w:left w:val="none" w:sz="0" w:space="0" w:color="auto"/>
        <w:bottom w:val="none" w:sz="0" w:space="0" w:color="auto"/>
        <w:right w:val="none" w:sz="0" w:space="0" w:color="auto"/>
      </w:divBdr>
    </w:div>
    <w:div w:id="2014338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9</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krishna</cp:lastModifiedBy>
  <cp:revision>3</cp:revision>
  <dcterms:created xsi:type="dcterms:W3CDTF">2025-03-24T07:25:00Z</dcterms:created>
  <dcterms:modified xsi:type="dcterms:W3CDTF">2026-02-17T00:09:00Z</dcterms:modified>
</cp:coreProperties>
</file>