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Steps: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Installation Of MySQL.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Configuring database : Database(WFM).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login functionality: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Manager.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WFM Manager.</w:t>
      </w:r>
    </w:p>
    <w:p/>
    <w:p/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Installing MySQL Follow the Commands:</w:t>
      </w:r>
    </w:p>
    <w:p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-u root -p(enter password).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Database WFM.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-u root -p --database WFM &lt;backup.SQL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Now Database is Restored.</w:t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38300" cy="1818640"/>
            <wp:effectExtent l="0" t="0" r="0" b="10160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LOGIN PAGE: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4528185" cy="2387600"/>
            <wp:effectExtent l="0" t="0" r="5715" b="1270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color w:val="FFC000" w:themeColor="accent4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MANAGER HOME: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900" cy="3203575"/>
            <wp:effectExtent l="0" t="0" r="6350" b="15875"/>
            <wp:docPr id="3" name="Picture 3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FFC000"/>
          <w:highlight w:val="darkRed"/>
          <w:u w:val="none"/>
          <w:lang w:val="en-US"/>
        </w:rPr>
      </w:pPr>
      <w:r>
        <w:rPr>
          <w:rFonts w:hint="default"/>
          <w:color w:val="FFC000"/>
          <w:highlight w:val="darkRed"/>
          <w:u w:val="none"/>
          <w:lang w:val="en-US"/>
        </w:rPr>
        <w:t>R</w:t>
      </w:r>
      <w:r>
        <w:rPr>
          <w:rFonts w:hint="default"/>
          <w:b/>
          <w:bCs/>
          <w:color w:val="FFC000"/>
          <w:highlight w:val="darkRed"/>
          <w:u w:val="none"/>
          <w:lang w:val="en-US"/>
        </w:rPr>
        <w:t>EQUEST CONFIRMATION</w:t>
      </w:r>
      <w:r>
        <w:rPr>
          <w:rFonts w:hint="default"/>
          <w:color w:val="FFC000"/>
          <w:highlight w:val="darkRed"/>
          <w:u w:val="none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710" cy="2120900"/>
            <wp:effectExtent l="0" t="0" r="8890" b="12700"/>
            <wp:docPr id="4" name="Picture 4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WFM HOME:</w:t>
      </w: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lang w:val="en-US"/>
        </w:rPr>
        <w:drawing>
          <wp:inline distT="0" distB="0" distL="114300" distR="114300">
            <wp:extent cx="4839335" cy="2018030"/>
            <wp:effectExtent l="0" t="0" r="18415" b="1270"/>
            <wp:docPr id="5" name="Picture 5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bCs/>
          <w:color w:val="FFC000" w:themeColor="accent4"/>
          <w:sz w:val="21"/>
          <w:szCs w:val="21"/>
          <w:highlight w:val="darkRed"/>
          <w:lang w:val="en-US"/>
          <w14:textFill>
            <w14:solidFill>
              <w14:schemeClr w14:val="accent4"/>
            </w14:solidFill>
          </w14:textFill>
        </w:rPr>
        <w:t>SOFTLOCK CONFIRMATION: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8065" cy="1976755"/>
            <wp:effectExtent l="0" t="0" r="635" b="4445"/>
            <wp:docPr id="6" name="Picture 6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0)"/>
                    <pic:cNvPicPr>
                      <a:picLocks noChangeAspect="1"/>
                    </pic:cNvPicPr>
                  </pic:nvPicPr>
                  <pic:blipFill>
                    <a:blip r:embed="rId11"/>
                    <a:srcRect t="8872" r="-365" b="669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6965" cy="2047875"/>
            <wp:effectExtent l="0" t="0" r="6985" b="9525"/>
            <wp:docPr id="7" name="Picture 7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t>API :</w:t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72405" cy="3642360"/>
            <wp:effectExtent l="0" t="0" r="4445" b="15240"/>
            <wp:docPr id="8" name="Picture 8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69230" cy="3960495"/>
            <wp:effectExtent l="0" t="0" r="7620" b="1905"/>
            <wp:docPr id="9" name="Picture 9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  <w:drawing>
          <wp:inline distT="0" distB="0" distL="114300" distR="114300">
            <wp:extent cx="5270500" cy="3933190"/>
            <wp:effectExtent l="0" t="0" r="6350" b="10160"/>
            <wp:docPr id="10" name="Picture 10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C000"/>
          <w:sz w:val="28"/>
          <w:szCs w:val="28"/>
          <w:highlight w:val="darkRed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If a manager logs in then he will be able to see the employees with their respective status, skill, experience provided with soft lock button which will give a modal popu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After clicking on the soft lock button on a particular employee ,it will show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popup screen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WFM Manager logs in we can observe the request sent by manager as a table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 addition with a button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WFM Manager clicks on the button for a particular request it will raise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popup for confirmation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After clicking Send Request Db got updated on both employee and soft lock table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                          THANK YOU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lang w:val="en-US"/>
      </w:rPr>
    </w:pPr>
    <w:r>
      <w:rPr>
        <w:rFonts w:hint="default"/>
        <w:b/>
        <w:bCs/>
        <w:sz w:val="28"/>
        <w:szCs w:val="28"/>
        <w:lang w:val="en-US"/>
      </w:rPr>
      <w:t xml:space="preserve">   PROJECT SCREENSHOTS                                                         HARI HARAN B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EA92B"/>
    <w:multiLevelType w:val="singleLevel"/>
    <w:tmpl w:val="8EDEA9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0" w:leftChars="0" w:firstLine="0" w:firstLineChars="0"/>
      </w:pPr>
    </w:lvl>
  </w:abstractNum>
  <w:abstractNum w:abstractNumId="1">
    <w:nsid w:val="0DCBC9D4"/>
    <w:multiLevelType w:val="singleLevel"/>
    <w:tmpl w:val="0DCBC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3277"/>
    <w:rsid w:val="03CC241F"/>
    <w:rsid w:val="170B739C"/>
    <w:rsid w:val="23235EF6"/>
    <w:rsid w:val="2CCB1861"/>
    <w:rsid w:val="34240251"/>
    <w:rsid w:val="5BF93277"/>
    <w:rsid w:val="65F37378"/>
    <w:rsid w:val="66BB69C3"/>
    <w:rsid w:val="7ADB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2021-12-23T08:30:00Z</dcterms:created>
  <dc:creator>HariharanB</dc:creator>
  <cp:lastModifiedBy>HariharanB</cp:lastModifiedBy>
  <dcterms:modified xsi:type="dcterms:W3CDTF">2021-12-27T11:05:12Z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866E208640EF43AC86AB8E4AD4EC24FB</vt:lpwstr>
  </property>
</Properties>
</file>