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3786" w14:textId="77777777" w:rsidR="009F0167" w:rsidRDefault="009F0167" w:rsidP="00A31421">
      <w:pPr>
        <w:jc w:val="center"/>
        <w:rPr>
          <w:rFonts w:ascii="Arial" w:eastAsia="Calibri" w:hAnsi="Arial" w:cs="Arial"/>
          <w:b/>
          <w:sz w:val="28"/>
          <w:szCs w:val="28"/>
        </w:rPr>
      </w:pPr>
    </w:p>
    <w:p w14:paraId="454DF6AA" w14:textId="4EED9B93" w:rsidR="00A31421" w:rsidRPr="00A31421" w:rsidRDefault="001B1C2F" w:rsidP="00A31421">
      <w:pPr>
        <w:jc w:val="center"/>
        <w:rPr>
          <w:rFonts w:ascii="Arial" w:hAnsi="Arial" w:cs="Arial"/>
          <w:sz w:val="22"/>
          <w:szCs w:val="22"/>
        </w:rPr>
      </w:pPr>
      <w:r w:rsidRPr="001B1C2F">
        <w:rPr>
          <w:rFonts w:ascii="Arial" w:eastAsia="Calibri" w:hAnsi="Arial" w:cs="Arial"/>
          <w:b/>
          <w:sz w:val="32"/>
          <w:szCs w:val="32"/>
        </w:rPr>
        <w:t>Blue Bike Demand Forecasting</w:t>
      </w:r>
    </w:p>
    <w:p w14:paraId="5AFCB844" w14:textId="3E553078" w:rsidR="00A31421" w:rsidRPr="006F204C" w:rsidRDefault="001B1C2F" w:rsidP="00A31421">
      <w:pPr>
        <w:jc w:val="center"/>
        <w:rPr>
          <w:rFonts w:ascii="Arial" w:hAnsi="Arial" w:cs="Arial"/>
          <w:b/>
          <w:sz w:val="30"/>
          <w:szCs w:val="30"/>
        </w:rPr>
      </w:pPr>
      <w:r w:rsidRPr="001B1C2F">
        <w:rPr>
          <w:rFonts w:ascii="Arial" w:hAnsi="Arial" w:cs="Arial"/>
          <w:b/>
          <w:sz w:val="30"/>
          <w:szCs w:val="30"/>
        </w:rPr>
        <w:t>Yashwanth Reddy Vutukoori</w:t>
      </w:r>
      <w:r>
        <w:rPr>
          <w:rFonts w:ascii="Arial" w:hAnsi="Arial" w:cs="Arial"/>
          <w:b/>
          <w:sz w:val="30"/>
          <w:szCs w:val="30"/>
        </w:rPr>
        <w:t xml:space="preserve">, </w:t>
      </w:r>
      <w:proofErr w:type="spellStart"/>
      <w:r w:rsidRPr="001B1C2F">
        <w:rPr>
          <w:rFonts w:ascii="Arial" w:hAnsi="Arial" w:cs="Arial"/>
          <w:b/>
          <w:sz w:val="30"/>
          <w:szCs w:val="30"/>
        </w:rPr>
        <w:t>Hariharasudan</w:t>
      </w:r>
      <w:proofErr w:type="spellEnd"/>
      <w:r w:rsidRPr="001B1C2F">
        <w:rPr>
          <w:rFonts w:ascii="Arial" w:hAnsi="Arial" w:cs="Arial"/>
          <w:b/>
          <w:sz w:val="30"/>
          <w:szCs w:val="30"/>
        </w:rPr>
        <w:t xml:space="preserve"> Savithri Anbarasu</w:t>
      </w:r>
      <w:r>
        <w:rPr>
          <w:rFonts w:ascii="Arial" w:hAnsi="Arial" w:cs="Arial"/>
          <w:b/>
          <w:sz w:val="30"/>
          <w:szCs w:val="30"/>
        </w:rPr>
        <w:t xml:space="preserve">, </w:t>
      </w:r>
      <w:r w:rsidRPr="001B1C2F">
        <w:rPr>
          <w:rFonts w:ascii="Arial" w:hAnsi="Arial" w:cs="Arial"/>
          <w:b/>
          <w:sz w:val="30"/>
          <w:szCs w:val="30"/>
        </w:rPr>
        <w:t>Mithun Dinesh</w:t>
      </w:r>
      <w:r>
        <w:rPr>
          <w:rFonts w:ascii="Arial" w:hAnsi="Arial" w:cs="Arial"/>
          <w:b/>
          <w:sz w:val="30"/>
          <w:szCs w:val="30"/>
        </w:rPr>
        <w:t>k</w:t>
      </w:r>
      <w:r w:rsidRPr="001B1C2F">
        <w:rPr>
          <w:rFonts w:ascii="Arial" w:hAnsi="Arial" w:cs="Arial"/>
          <w:b/>
          <w:sz w:val="30"/>
          <w:szCs w:val="30"/>
        </w:rPr>
        <w:t>umar</w:t>
      </w:r>
    </w:p>
    <w:p w14:paraId="2C35E0BF" w14:textId="77777777" w:rsidR="00A31421" w:rsidRPr="00A31421" w:rsidRDefault="00A31421" w:rsidP="00A31421">
      <w:pPr>
        <w:jc w:val="center"/>
        <w:rPr>
          <w:rFonts w:ascii="Arial" w:hAnsi="Arial" w:cs="Arial"/>
          <w:sz w:val="22"/>
          <w:szCs w:val="22"/>
        </w:rPr>
      </w:pPr>
    </w:p>
    <w:p w14:paraId="29FBC346" w14:textId="77777777" w:rsidR="00A31421" w:rsidRDefault="00A31421" w:rsidP="00A31421">
      <w:pPr>
        <w:jc w:val="center"/>
        <w:rPr>
          <w:rFonts w:ascii="Arial" w:hAnsi="Arial" w:cs="Arial"/>
          <w:sz w:val="22"/>
          <w:szCs w:val="22"/>
        </w:rPr>
      </w:pPr>
    </w:p>
    <w:p w14:paraId="5F0C0A98" w14:textId="77777777" w:rsidR="009F0167" w:rsidRPr="00A31421" w:rsidRDefault="009F0167" w:rsidP="00A31421">
      <w:pPr>
        <w:jc w:val="center"/>
        <w:rPr>
          <w:rFonts w:ascii="Arial" w:hAnsi="Arial" w:cs="Arial"/>
          <w:sz w:val="22"/>
          <w:szCs w:val="22"/>
        </w:rPr>
      </w:pPr>
    </w:p>
    <w:p w14:paraId="15202582" w14:textId="77777777" w:rsidR="00E43CB0" w:rsidRPr="009D0B2E" w:rsidRDefault="00A31421" w:rsidP="009D0B2E">
      <w:pPr>
        <w:jc w:val="both"/>
        <w:rPr>
          <w:rFonts w:ascii="Arial" w:eastAsia="Calibri" w:hAnsi="Arial" w:cs="Arial"/>
          <w:b/>
          <w:sz w:val="28"/>
          <w:szCs w:val="28"/>
          <w:u w:val="single"/>
        </w:rPr>
      </w:pPr>
      <w:r w:rsidRPr="009D0B2E">
        <w:rPr>
          <w:rFonts w:ascii="Arial" w:eastAsia="Calibri" w:hAnsi="Arial" w:cs="Arial"/>
          <w:b/>
          <w:sz w:val="28"/>
          <w:szCs w:val="28"/>
          <w:u w:val="single"/>
        </w:rPr>
        <w:t>Abstract</w:t>
      </w:r>
    </w:p>
    <w:p w14:paraId="3F36C56A" w14:textId="3CD366EB" w:rsidR="00E43CB0" w:rsidRPr="009D0B2E" w:rsidRDefault="00E43CB0" w:rsidP="009D0B2E">
      <w:pPr>
        <w:jc w:val="both"/>
        <w:rPr>
          <w:rFonts w:ascii="Arial" w:hAnsi="Arial" w:cs="Arial"/>
          <w:sz w:val="28"/>
          <w:szCs w:val="28"/>
        </w:rPr>
      </w:pPr>
      <w:r w:rsidRPr="009D0B2E">
        <w:t xml:space="preserve">We develop a regression-based model to forecast </w:t>
      </w:r>
      <w:r w:rsidRPr="009D0B2E">
        <w:rPr>
          <w:rStyle w:val="Strong"/>
        </w:rPr>
        <w:t xml:space="preserve">station-level </w:t>
      </w:r>
      <w:proofErr w:type="spellStart"/>
      <w:r w:rsidRPr="009D0B2E">
        <w:rPr>
          <w:rStyle w:val="Strong"/>
          <w:b w:val="0"/>
          <w:bCs w:val="0"/>
        </w:rPr>
        <w:t>BlueBikes</w:t>
      </w:r>
      <w:proofErr w:type="spellEnd"/>
      <w:r w:rsidRPr="009D0B2E">
        <w:rPr>
          <w:rStyle w:val="Strong"/>
          <w:b w:val="0"/>
          <w:bCs w:val="0"/>
        </w:rPr>
        <w:t xml:space="preserve"> demand</w:t>
      </w:r>
      <w:r w:rsidRPr="009D0B2E">
        <w:t xml:space="preserve"> in Metro Boston using 2020 trip data (~2M records). We implement and compare </w:t>
      </w:r>
      <w:r w:rsidRPr="009D0B2E">
        <w:rPr>
          <w:rStyle w:val="Strong"/>
        </w:rPr>
        <w:t>Linear Regression with polynomial expansion</w:t>
      </w:r>
      <w:r w:rsidRPr="009D0B2E">
        <w:t xml:space="preserve">, </w:t>
      </w:r>
      <w:r w:rsidRPr="009D0B2E">
        <w:rPr>
          <w:rStyle w:val="Strong"/>
        </w:rPr>
        <w:t>Random Forest Regressor</w:t>
      </w:r>
      <w:r w:rsidRPr="009D0B2E">
        <w:t xml:space="preserve">, and a </w:t>
      </w:r>
      <w:r w:rsidRPr="009D0B2E">
        <w:rPr>
          <w:rStyle w:val="Strong"/>
        </w:rPr>
        <w:t>Deep Neural Network (DNN)</w:t>
      </w:r>
      <w:r w:rsidRPr="009D0B2E">
        <w:t xml:space="preserve">. Features include </w:t>
      </w:r>
      <w:r w:rsidRPr="009D0B2E">
        <w:rPr>
          <w:rStyle w:val="Strong"/>
        </w:rPr>
        <w:t>temporal signals</w:t>
      </w:r>
      <w:r w:rsidRPr="009D0B2E">
        <w:t xml:space="preserve"> (cyclical encodings), </w:t>
      </w:r>
      <w:r w:rsidRPr="009D0B2E">
        <w:rPr>
          <w:rStyle w:val="Strong"/>
        </w:rPr>
        <w:t>spatial context</w:t>
      </w:r>
      <w:r w:rsidRPr="009D0B2E">
        <w:t xml:space="preserve"> (station coordinates/IDs), </w:t>
      </w:r>
      <w:r w:rsidRPr="009D0B2E">
        <w:rPr>
          <w:rStyle w:val="Strong"/>
        </w:rPr>
        <w:t>historical patterns</w:t>
      </w:r>
      <w:r w:rsidRPr="009D0B2E">
        <w:t xml:space="preserve"> (selected lags/rolling means), and </w:t>
      </w:r>
      <w:r w:rsidRPr="009D0B2E">
        <w:rPr>
          <w:rStyle w:val="Strong"/>
        </w:rPr>
        <w:t>external factors</w:t>
      </w:r>
      <w:r w:rsidRPr="009D0B2E">
        <w:t xml:space="preserve"> (hourly weather, holidays). The goal is </w:t>
      </w:r>
      <w:r w:rsidRPr="009D0B2E">
        <w:rPr>
          <w:rStyle w:val="Strong"/>
        </w:rPr>
        <w:t>short-term, actionable forecasts</w:t>
      </w:r>
      <w:r w:rsidRPr="009D0B2E">
        <w:t xml:space="preserve"> that support proactive rebalancing, improve availability, and enhance user experience. We evaluate with </w:t>
      </w:r>
      <w:r w:rsidRPr="009D0B2E">
        <w:rPr>
          <w:rStyle w:val="Strong"/>
        </w:rPr>
        <w:t>time-aware cross-validation</w:t>
      </w:r>
      <w:r w:rsidRPr="009D0B2E">
        <w:t xml:space="preserve"> using </w:t>
      </w:r>
      <w:r w:rsidRPr="009D0B2E">
        <w:rPr>
          <w:rStyle w:val="Strong"/>
        </w:rPr>
        <w:t>RMSE/</w:t>
      </w:r>
      <w:proofErr w:type="gramStart"/>
      <w:r w:rsidRPr="009D0B2E">
        <w:rPr>
          <w:rStyle w:val="Strong"/>
        </w:rPr>
        <w:t>MAE</w:t>
      </w:r>
      <w:r w:rsidRPr="009D0B2E">
        <w:t>, and</w:t>
      </w:r>
      <w:proofErr w:type="gramEnd"/>
      <w:r w:rsidRPr="009D0B2E">
        <w:t xml:space="preserve"> present a concise </w:t>
      </w:r>
      <w:r w:rsidRPr="009D0B2E">
        <w:rPr>
          <w:rStyle w:val="Strong"/>
        </w:rPr>
        <w:t>comparative analysis</w:t>
      </w:r>
      <w:r w:rsidRPr="009D0B2E">
        <w:t xml:space="preserve"> of models. We also outline a lightweight </w:t>
      </w:r>
      <w:r w:rsidRPr="009D0B2E">
        <w:rPr>
          <w:rStyle w:val="Strong"/>
        </w:rPr>
        <w:t>interactive dashboard prototype</w:t>
      </w:r>
      <w:r w:rsidRPr="009D0B2E">
        <w:t xml:space="preserve"> for visualizing predicted demand to aid operational planning.</w:t>
      </w:r>
    </w:p>
    <w:p w14:paraId="6BFF64EC" w14:textId="77777777" w:rsidR="009F0167" w:rsidRPr="00A31421" w:rsidRDefault="009F0167" w:rsidP="009D0B2E">
      <w:pPr>
        <w:jc w:val="both"/>
        <w:rPr>
          <w:rFonts w:ascii="Arial" w:hAnsi="Arial" w:cs="Arial"/>
          <w:sz w:val="22"/>
          <w:szCs w:val="22"/>
        </w:rPr>
      </w:pPr>
    </w:p>
    <w:p w14:paraId="6643FE52" w14:textId="77777777" w:rsidR="00A31421" w:rsidRPr="00A31421" w:rsidRDefault="00A31421" w:rsidP="009D0B2E">
      <w:pPr>
        <w:jc w:val="both"/>
        <w:rPr>
          <w:rFonts w:ascii="Arial" w:hAnsi="Arial" w:cs="Arial"/>
          <w:sz w:val="22"/>
          <w:szCs w:val="22"/>
        </w:rPr>
      </w:pPr>
    </w:p>
    <w:p w14:paraId="59807DEF" w14:textId="77777777" w:rsidR="00A31421" w:rsidRPr="00A31421" w:rsidRDefault="00A31421" w:rsidP="009D0B2E">
      <w:pPr>
        <w:jc w:val="both"/>
        <w:rPr>
          <w:rFonts w:ascii="Arial" w:hAnsi="Arial" w:cs="Arial"/>
          <w:sz w:val="22"/>
          <w:szCs w:val="22"/>
        </w:rPr>
      </w:pPr>
    </w:p>
    <w:p w14:paraId="2C677100" w14:textId="77777777" w:rsidR="007D4F4A" w:rsidRPr="009D0B2E" w:rsidRDefault="00A31421" w:rsidP="009D0B2E">
      <w:pPr>
        <w:jc w:val="both"/>
        <w:rPr>
          <w:rFonts w:ascii="Arial" w:eastAsia="Calibri" w:hAnsi="Arial" w:cs="Arial"/>
          <w:b/>
          <w:sz w:val="28"/>
          <w:szCs w:val="28"/>
          <w:u w:val="single"/>
        </w:rPr>
      </w:pPr>
      <w:r w:rsidRPr="009D0B2E">
        <w:rPr>
          <w:rFonts w:ascii="Arial" w:eastAsia="Calibri" w:hAnsi="Arial" w:cs="Arial"/>
          <w:b/>
          <w:sz w:val="28"/>
          <w:szCs w:val="28"/>
          <w:u w:val="single"/>
        </w:rPr>
        <w:t>Introduction</w:t>
      </w:r>
    </w:p>
    <w:p w14:paraId="01F4C9EE" w14:textId="24C81F59" w:rsidR="007D4F4A" w:rsidRPr="007D4F4A" w:rsidRDefault="007D4F4A" w:rsidP="009D0B2E">
      <w:pPr>
        <w:jc w:val="both"/>
        <w:rPr>
          <w:rFonts w:ascii="Arial" w:hAnsi="Arial" w:cs="Arial"/>
          <w:b/>
          <w:sz w:val="28"/>
          <w:szCs w:val="28"/>
        </w:rPr>
      </w:pPr>
      <w:r>
        <w:t xml:space="preserve">Bike-sharing helps address last-mile mobility while supporting sustainable transport. </w:t>
      </w:r>
      <w:proofErr w:type="spellStart"/>
      <w:r>
        <w:t>BlueBikes</w:t>
      </w:r>
      <w:proofErr w:type="spellEnd"/>
      <w:r>
        <w:t xml:space="preserve">’ growth has intensified a core operational challenge: </w:t>
      </w:r>
      <w:r>
        <w:rPr>
          <w:rStyle w:val="Strong"/>
        </w:rPr>
        <w:t>spatiotemporal imbalance</w:t>
      </w:r>
      <w:r>
        <w:t xml:space="preserve">—some stations face shortages while others hold surpluses. We target </w:t>
      </w:r>
      <w:r>
        <w:rPr>
          <w:rStyle w:val="Strong"/>
        </w:rPr>
        <w:t>accurate short-term, station-level demand prediction</w:t>
      </w:r>
      <w:r>
        <w:t xml:space="preserve"> to enable </w:t>
      </w:r>
      <w:r>
        <w:rPr>
          <w:rStyle w:val="Strong"/>
        </w:rPr>
        <w:t>proactive redistribution</w:t>
      </w:r>
      <w:r>
        <w:t xml:space="preserve"> and better capacity planning.</w:t>
      </w:r>
    </w:p>
    <w:p w14:paraId="01B0FAB3" w14:textId="04D64538" w:rsidR="00A31421" w:rsidRPr="007D4F4A" w:rsidRDefault="007D4F4A" w:rsidP="009D0B2E">
      <w:pPr>
        <w:pStyle w:val="NormalWeb"/>
        <w:jc w:val="both"/>
      </w:pPr>
      <w:r>
        <w:t xml:space="preserve">Key challenges include: (1) </w:t>
      </w:r>
      <w:r w:rsidRPr="009D0B2E">
        <w:rPr>
          <w:rStyle w:val="Strong"/>
        </w:rPr>
        <w:t>highly dynamic demand</w:t>
      </w:r>
      <w:r>
        <w:t xml:space="preserve"> driven by time-of-day, weather, and occasional events; (2) </w:t>
      </w:r>
      <w:r>
        <w:rPr>
          <w:rStyle w:val="Strong"/>
        </w:rPr>
        <w:t>spatial dependencies</w:t>
      </w:r>
      <w:r>
        <w:t xml:space="preserve"> where neighboring stations interact; (3) </w:t>
      </w:r>
      <w:r>
        <w:rPr>
          <w:rStyle w:val="Strong"/>
        </w:rPr>
        <w:t>sufficient lead time</w:t>
      </w:r>
      <w:r>
        <w:t xml:space="preserve"> for field operations; and (4) </w:t>
      </w:r>
      <w:r>
        <w:rPr>
          <w:rStyle w:val="Strong"/>
        </w:rPr>
        <w:t>balancing accuracy and computational efficiency</w:t>
      </w:r>
      <w:r>
        <w:t xml:space="preserve"> for near real-time use. Solving this problem can </w:t>
      </w:r>
      <w:r>
        <w:rPr>
          <w:rStyle w:val="Strong"/>
        </w:rPr>
        <w:t>boost availability and user satisfaction</w:t>
      </w:r>
      <w:r>
        <w:t xml:space="preserve">, </w:t>
      </w:r>
      <w:r>
        <w:rPr>
          <w:rStyle w:val="Strong"/>
        </w:rPr>
        <w:t>lower redistribution costs</w:t>
      </w:r>
      <w:r>
        <w:t xml:space="preserve">, and </w:t>
      </w:r>
      <w:r>
        <w:rPr>
          <w:rStyle w:val="Strong"/>
        </w:rPr>
        <w:t>inform planning</w:t>
      </w:r>
      <w:r>
        <w:t xml:space="preserve"> for station siting and capacity. Applications include </w:t>
      </w:r>
      <w:r>
        <w:rPr>
          <w:rStyle w:val="Strong"/>
        </w:rPr>
        <w:t>real-time fleet management</w:t>
      </w:r>
      <w:r>
        <w:t xml:space="preserve">, </w:t>
      </w:r>
      <w:r>
        <w:rPr>
          <w:rStyle w:val="Strong"/>
        </w:rPr>
        <w:t>strategic expansion</w:t>
      </w:r>
      <w:r>
        <w:t xml:space="preserve">, </w:t>
      </w:r>
      <w:r>
        <w:rPr>
          <w:rStyle w:val="Strong"/>
        </w:rPr>
        <w:t>multi-modal integration</w:t>
      </w:r>
      <w:r>
        <w:t xml:space="preserve">, and </w:t>
      </w:r>
      <w:r>
        <w:rPr>
          <w:rStyle w:val="Strong"/>
        </w:rPr>
        <w:t>availability cues</w:t>
      </w:r>
      <w:r>
        <w:t xml:space="preserve"> inside rider apps.</w:t>
      </w:r>
    </w:p>
    <w:p w14:paraId="2F6C3A83" w14:textId="77777777" w:rsidR="00A35833" w:rsidRPr="00A31421" w:rsidRDefault="00A35833" w:rsidP="009D0B2E">
      <w:pPr>
        <w:jc w:val="both"/>
        <w:rPr>
          <w:rFonts w:ascii="Arial" w:hAnsi="Arial" w:cs="Arial"/>
          <w:sz w:val="22"/>
          <w:szCs w:val="22"/>
        </w:rPr>
      </w:pPr>
    </w:p>
    <w:p w14:paraId="7D8E4F22" w14:textId="77777777" w:rsidR="00A31421" w:rsidRPr="00A31421" w:rsidRDefault="00A31421" w:rsidP="009D0B2E">
      <w:pPr>
        <w:jc w:val="both"/>
        <w:rPr>
          <w:rFonts w:ascii="Arial" w:hAnsi="Arial" w:cs="Arial"/>
          <w:sz w:val="22"/>
          <w:szCs w:val="22"/>
        </w:rPr>
      </w:pPr>
    </w:p>
    <w:p w14:paraId="577ECEB4" w14:textId="77777777" w:rsidR="00A31421" w:rsidRPr="009D0B2E" w:rsidRDefault="00A31421" w:rsidP="009D0B2E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9D0B2E">
        <w:rPr>
          <w:rFonts w:ascii="Arial" w:eastAsia="Calibri" w:hAnsi="Arial" w:cs="Arial"/>
          <w:b/>
          <w:sz w:val="28"/>
          <w:szCs w:val="28"/>
          <w:u w:val="single"/>
        </w:rPr>
        <w:t>Proposed</w:t>
      </w:r>
      <w:r w:rsidRPr="009D0B2E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9D0B2E">
        <w:rPr>
          <w:rFonts w:ascii="Arial" w:eastAsia="Calibri" w:hAnsi="Arial" w:cs="Arial"/>
          <w:b/>
          <w:sz w:val="28"/>
          <w:szCs w:val="28"/>
          <w:u w:val="single"/>
        </w:rPr>
        <w:t>Project</w:t>
      </w:r>
    </w:p>
    <w:p w14:paraId="0E65EAA1" w14:textId="77777777" w:rsidR="00A35833" w:rsidRDefault="00A35833" w:rsidP="009D0B2E">
      <w:pPr>
        <w:jc w:val="both"/>
        <w:rPr>
          <w:rFonts w:ascii="Arial" w:hAnsi="Arial" w:cs="Arial"/>
        </w:rPr>
      </w:pPr>
    </w:p>
    <w:p w14:paraId="0F2727DD" w14:textId="77777777" w:rsidR="00A35833" w:rsidRDefault="00A35833" w:rsidP="009D0B2E">
      <w:pPr>
        <w:jc w:val="both"/>
        <w:rPr>
          <w:rFonts w:ascii="Arial" w:hAnsi="Arial" w:cs="Arial"/>
        </w:rPr>
      </w:pPr>
    </w:p>
    <w:p w14:paraId="28FDCF20" w14:textId="77777777" w:rsidR="00A91DB3" w:rsidRPr="00A91DB3" w:rsidRDefault="00A91DB3" w:rsidP="009D0B2E">
      <w:pPr>
        <w:jc w:val="both"/>
        <w:rPr>
          <w:rFonts w:ascii="Arial" w:hAnsi="Arial" w:cs="Arial"/>
          <w:b/>
          <w:bCs/>
        </w:rPr>
      </w:pPr>
      <w:r w:rsidRPr="00A91DB3">
        <w:rPr>
          <w:rFonts w:ascii="Arial" w:hAnsi="Arial" w:cs="Arial"/>
          <w:b/>
          <w:bCs/>
        </w:rPr>
        <w:t>Problem Definition and Approach</w:t>
      </w:r>
    </w:p>
    <w:p w14:paraId="7EB0D852" w14:textId="25CA2DFC" w:rsidR="00A91DB3" w:rsidRDefault="00C61D5D" w:rsidP="009D0B2E">
      <w:pPr>
        <w:jc w:val="both"/>
      </w:pPr>
      <w:r>
        <w:t xml:space="preserve">We frame demand prediction as a </w:t>
      </w:r>
      <w:r>
        <w:rPr>
          <w:rStyle w:val="Strong"/>
        </w:rPr>
        <w:t>regression</w:t>
      </w:r>
      <w:r>
        <w:t xml:space="preserve"> task: forecast the </w:t>
      </w:r>
      <w:r>
        <w:rPr>
          <w:rStyle w:val="Strong"/>
        </w:rPr>
        <w:t>hourly rentals per station</w:t>
      </w:r>
      <w:r>
        <w:t xml:space="preserve"> for upcoming intervals. Compared with categorical (high/medium/low) classification, regression yields </w:t>
      </w:r>
      <w:r>
        <w:rPr>
          <w:rStyle w:val="Strong"/>
        </w:rPr>
        <w:t>numerical forecasts</w:t>
      </w:r>
      <w:r>
        <w:t xml:space="preserve"> that are more directly actionable for scheduling and rebalancing.</w:t>
      </w:r>
    </w:p>
    <w:p w14:paraId="46293E0F" w14:textId="77777777" w:rsidR="00C61D5D" w:rsidRDefault="00C61D5D" w:rsidP="009D0B2E">
      <w:pPr>
        <w:jc w:val="both"/>
        <w:rPr>
          <w:rFonts w:ascii="Arial" w:hAnsi="Arial" w:cs="Arial"/>
        </w:rPr>
      </w:pPr>
    </w:p>
    <w:p w14:paraId="71BDBB8F" w14:textId="77777777" w:rsidR="009D0B2E" w:rsidRPr="00A91DB3" w:rsidRDefault="009D0B2E" w:rsidP="009D0B2E">
      <w:pPr>
        <w:jc w:val="both"/>
        <w:rPr>
          <w:rFonts w:ascii="Arial" w:hAnsi="Arial" w:cs="Arial"/>
        </w:rPr>
      </w:pPr>
    </w:p>
    <w:p w14:paraId="0E517F3D" w14:textId="77777777" w:rsidR="00A91DB3" w:rsidRPr="00A91DB3" w:rsidRDefault="00A91DB3" w:rsidP="009D0B2E">
      <w:pPr>
        <w:jc w:val="both"/>
        <w:rPr>
          <w:rFonts w:ascii="Arial" w:hAnsi="Arial" w:cs="Arial"/>
          <w:b/>
          <w:bCs/>
        </w:rPr>
      </w:pPr>
      <w:r w:rsidRPr="00A91DB3">
        <w:rPr>
          <w:rFonts w:ascii="Arial" w:hAnsi="Arial" w:cs="Arial"/>
          <w:b/>
          <w:bCs/>
        </w:rPr>
        <w:lastRenderedPageBreak/>
        <w:t>Dataset Description</w:t>
      </w:r>
    </w:p>
    <w:p w14:paraId="5D8C0885" w14:textId="25D99AD1" w:rsidR="00A91DB3" w:rsidRDefault="00C61D5D" w:rsidP="009D0B2E">
      <w:pPr>
        <w:jc w:val="both"/>
      </w:pPr>
      <w:r>
        <w:t xml:space="preserve">We use </w:t>
      </w:r>
      <w:proofErr w:type="spellStart"/>
      <w:r>
        <w:t>BlueBikes</w:t>
      </w:r>
      <w:proofErr w:type="spellEnd"/>
      <w:r>
        <w:t xml:space="preserve"> 2020 trip data (~</w:t>
      </w:r>
      <w:r>
        <w:rPr>
          <w:rStyle w:val="Strong"/>
        </w:rPr>
        <w:t>2M records</w:t>
      </w:r>
      <w:r>
        <w:t xml:space="preserve">) covering </w:t>
      </w:r>
      <w:r>
        <w:rPr>
          <w:rStyle w:val="Strong"/>
        </w:rPr>
        <w:t>Jan–Dec 2020</w:t>
      </w:r>
      <w:r>
        <w:t xml:space="preserve"> and </w:t>
      </w:r>
      <w:r>
        <w:rPr>
          <w:rStyle w:val="Strong"/>
        </w:rPr>
        <w:t>300+ stations</w:t>
      </w:r>
      <w:r>
        <w:t xml:space="preserve"> in Metro Boston. We aggregate trips to </w:t>
      </w:r>
      <w:r>
        <w:rPr>
          <w:rStyle w:val="Strong"/>
        </w:rPr>
        <w:t>station × hour</w:t>
      </w:r>
      <w:r>
        <w:t xml:space="preserve"> to produce supervised training examples and join </w:t>
      </w:r>
      <w:r>
        <w:rPr>
          <w:rStyle w:val="Strong"/>
        </w:rPr>
        <w:t>hourly weather</w:t>
      </w:r>
      <w:r>
        <w:t xml:space="preserve"> and </w:t>
      </w:r>
      <w:r>
        <w:rPr>
          <w:rStyle w:val="Strong"/>
        </w:rPr>
        <w:t>holiday</w:t>
      </w:r>
      <w:r>
        <w:t xml:space="preserve"> indicators.</w:t>
      </w:r>
    </w:p>
    <w:p w14:paraId="0F7313A1" w14:textId="77777777" w:rsidR="00C61D5D" w:rsidRPr="00A91DB3" w:rsidRDefault="00C61D5D" w:rsidP="009D0B2E">
      <w:pPr>
        <w:jc w:val="both"/>
        <w:rPr>
          <w:rFonts w:ascii="Arial" w:hAnsi="Arial" w:cs="Arial"/>
        </w:rPr>
      </w:pPr>
    </w:p>
    <w:p w14:paraId="0EDC1C50" w14:textId="77777777" w:rsidR="00F375FE" w:rsidRDefault="00A91DB3" w:rsidP="009D0B2E">
      <w:pPr>
        <w:jc w:val="both"/>
        <w:rPr>
          <w:rFonts w:ascii="Arial" w:hAnsi="Arial" w:cs="Arial"/>
          <w:b/>
          <w:bCs/>
        </w:rPr>
      </w:pPr>
      <w:r w:rsidRPr="00A91DB3">
        <w:rPr>
          <w:rFonts w:ascii="Arial" w:hAnsi="Arial" w:cs="Arial"/>
          <w:b/>
          <w:bCs/>
        </w:rPr>
        <w:t>Feature Engineering Strategy</w:t>
      </w:r>
    </w:p>
    <w:p w14:paraId="10BFFF38" w14:textId="6C12232B" w:rsidR="00F375FE" w:rsidRPr="00F375FE" w:rsidRDefault="00F375FE" w:rsidP="009D0B2E">
      <w:pPr>
        <w:jc w:val="both"/>
        <w:rPr>
          <w:rFonts w:ascii="Arial" w:hAnsi="Arial" w:cs="Arial"/>
          <w:b/>
          <w:bCs/>
        </w:rPr>
      </w:pPr>
      <w:r>
        <w:t>We transform raw data into compact, informative features across four buckets:</w:t>
      </w:r>
    </w:p>
    <w:p w14:paraId="30AEBF3E" w14:textId="77777777" w:rsidR="00F375FE" w:rsidRDefault="00F375FE" w:rsidP="009D0B2E">
      <w:pPr>
        <w:pStyle w:val="NormalWeb"/>
        <w:numPr>
          <w:ilvl w:val="0"/>
          <w:numId w:val="14"/>
        </w:numPr>
        <w:jc w:val="both"/>
      </w:pPr>
      <w:r>
        <w:rPr>
          <w:rStyle w:val="Strong"/>
        </w:rPr>
        <w:t>Temporal</w:t>
      </w:r>
      <w:r>
        <w:t xml:space="preserve"> (from start/stop times): hour-of-day, day-of-week, month (all with cyclical encodings), weekend flag, and peak-hour indicators.</w:t>
      </w:r>
    </w:p>
    <w:p w14:paraId="3AEB7455" w14:textId="77777777" w:rsidR="00F375FE" w:rsidRDefault="00F375FE" w:rsidP="009D0B2E">
      <w:pPr>
        <w:pStyle w:val="NormalWeb"/>
        <w:numPr>
          <w:ilvl w:val="0"/>
          <w:numId w:val="14"/>
        </w:numPr>
        <w:jc w:val="both"/>
      </w:pPr>
      <w:r>
        <w:rPr>
          <w:rStyle w:val="Strong"/>
        </w:rPr>
        <w:t>Spatial</w:t>
      </w:r>
      <w:r>
        <w:t xml:space="preserve"> (from station data): station ID (compact encoding), latitude/longitude; optional proximity/cluster features </w:t>
      </w:r>
      <w:proofErr w:type="gramStart"/>
      <w:r>
        <w:t>where</w:t>
      </w:r>
      <w:proofErr w:type="gramEnd"/>
      <w:r>
        <w:t xml:space="preserve"> helpful.</w:t>
      </w:r>
    </w:p>
    <w:p w14:paraId="75DAAD4E" w14:textId="77777777" w:rsidR="00F375FE" w:rsidRDefault="00F375FE" w:rsidP="009D0B2E">
      <w:pPr>
        <w:pStyle w:val="NormalWeb"/>
        <w:numPr>
          <w:ilvl w:val="0"/>
          <w:numId w:val="14"/>
        </w:numPr>
        <w:jc w:val="both"/>
      </w:pPr>
      <w:r>
        <w:rPr>
          <w:rStyle w:val="Strong"/>
        </w:rPr>
        <w:t>Historical demand</w:t>
      </w:r>
      <w:r>
        <w:t>: selected lags (</w:t>
      </w:r>
      <w:r>
        <w:rPr>
          <w:rStyle w:val="Strong"/>
        </w:rPr>
        <w:t>t-1, t-24, t-168</w:t>
      </w:r>
      <w:r>
        <w:t xml:space="preserve">), </w:t>
      </w:r>
      <w:r>
        <w:rPr>
          <w:rStyle w:val="Strong"/>
        </w:rPr>
        <w:t>7-day rolling mean</w:t>
      </w:r>
      <w:r>
        <w:t>, and “same hour previous week.”</w:t>
      </w:r>
    </w:p>
    <w:p w14:paraId="61376DAA" w14:textId="77777777" w:rsidR="00F375FE" w:rsidRDefault="00F375FE" w:rsidP="009D0B2E">
      <w:pPr>
        <w:pStyle w:val="NormalWeb"/>
        <w:numPr>
          <w:ilvl w:val="0"/>
          <w:numId w:val="14"/>
        </w:numPr>
        <w:jc w:val="both"/>
      </w:pPr>
      <w:r>
        <w:rPr>
          <w:rStyle w:val="Strong"/>
        </w:rPr>
        <w:t>External</w:t>
      </w:r>
      <w:r>
        <w:t xml:space="preserve">: hourly </w:t>
      </w:r>
      <w:r>
        <w:rPr>
          <w:rStyle w:val="Strong"/>
        </w:rPr>
        <w:t>temperature</w:t>
      </w:r>
      <w:r>
        <w:t xml:space="preserve">, </w:t>
      </w:r>
      <w:r>
        <w:rPr>
          <w:rStyle w:val="Strong"/>
        </w:rPr>
        <w:t>precipitation</w:t>
      </w:r>
      <w:r>
        <w:t xml:space="preserve">, </w:t>
      </w:r>
      <w:r>
        <w:rPr>
          <w:rStyle w:val="Strong"/>
        </w:rPr>
        <w:t>wind</w:t>
      </w:r>
      <w:r>
        <w:t xml:space="preserve">, </w:t>
      </w:r>
      <w:r>
        <w:rPr>
          <w:rStyle w:val="Strong"/>
        </w:rPr>
        <w:t>holiday</w:t>
      </w:r>
      <w:r>
        <w:t xml:space="preserve"> flag; a lightweight </w:t>
      </w:r>
      <w:r>
        <w:rPr>
          <w:rStyle w:val="Strong"/>
        </w:rPr>
        <w:t>special-event</w:t>
      </w:r>
      <w:r>
        <w:t xml:space="preserve"> indicator when available.</w:t>
      </w:r>
    </w:p>
    <w:p w14:paraId="2676F4FE" w14:textId="77777777" w:rsidR="00F375FE" w:rsidRDefault="00F375FE" w:rsidP="009D0B2E">
      <w:pPr>
        <w:pStyle w:val="NormalWeb"/>
        <w:numPr>
          <w:ilvl w:val="0"/>
          <w:numId w:val="14"/>
        </w:numPr>
        <w:jc w:val="both"/>
      </w:pPr>
      <w:r>
        <w:rPr>
          <w:rStyle w:val="Strong"/>
        </w:rPr>
        <w:t>User/demographic aggregates (when present)</w:t>
      </w:r>
      <w:r>
        <w:t>: subscriber/customer share and typical trip duration; coarse age-group distribution if reliably derivable.</w:t>
      </w:r>
    </w:p>
    <w:p w14:paraId="44F571AB" w14:textId="77777777" w:rsidR="00A91DB3" w:rsidRPr="00A91DB3" w:rsidRDefault="00A91DB3" w:rsidP="009D0B2E">
      <w:pPr>
        <w:jc w:val="both"/>
        <w:rPr>
          <w:rFonts w:ascii="Arial" w:hAnsi="Arial" w:cs="Arial"/>
          <w:b/>
          <w:bCs/>
        </w:rPr>
      </w:pPr>
      <w:r w:rsidRPr="00A91DB3">
        <w:rPr>
          <w:rFonts w:ascii="Arial" w:hAnsi="Arial" w:cs="Arial"/>
          <w:b/>
          <w:bCs/>
        </w:rPr>
        <w:t>Preprocessing Pipeline</w:t>
      </w:r>
    </w:p>
    <w:p w14:paraId="34C32EEA" w14:textId="1750F116" w:rsidR="00E3388B" w:rsidRDefault="00811E3B" w:rsidP="009D0B2E">
      <w:pPr>
        <w:jc w:val="both"/>
      </w:pPr>
      <w:r>
        <w:t xml:space="preserve">Clean trips (remove extreme durations; fix missing coords), </w:t>
      </w:r>
      <w:r>
        <w:rPr>
          <w:rStyle w:val="Strong"/>
        </w:rPr>
        <w:t xml:space="preserve">aggregate to </w:t>
      </w:r>
      <w:proofErr w:type="spellStart"/>
      <w:r>
        <w:rPr>
          <w:rStyle w:val="Strong"/>
        </w:rPr>
        <w:t>station×hour</w:t>
      </w:r>
      <w:proofErr w:type="spellEnd"/>
      <w:r>
        <w:t xml:space="preserve">, </w:t>
      </w:r>
      <w:r>
        <w:rPr>
          <w:rStyle w:val="Strong"/>
        </w:rPr>
        <w:t>join weather/holiday</w:t>
      </w:r>
      <w:r>
        <w:t xml:space="preserve">, apply </w:t>
      </w:r>
      <w:r>
        <w:rPr>
          <w:rStyle w:val="Strong"/>
        </w:rPr>
        <w:t>appropriate imputation</w:t>
      </w:r>
      <w:r>
        <w:t xml:space="preserve"> for sparse gaps, scale continuous features as needed, and create </w:t>
      </w:r>
      <w:r>
        <w:rPr>
          <w:rStyle w:val="Strong"/>
        </w:rPr>
        <w:t>chronological splits</w:t>
      </w:r>
      <w:r>
        <w:t xml:space="preserve"> (e.g., 70/15/15 train/</w:t>
      </w:r>
      <w:proofErr w:type="spellStart"/>
      <w:r>
        <w:t>val</w:t>
      </w:r>
      <w:proofErr w:type="spellEnd"/>
      <w:r>
        <w:t xml:space="preserve">/test) to </w:t>
      </w:r>
      <w:r>
        <w:rPr>
          <w:rStyle w:val="Strong"/>
        </w:rPr>
        <w:t>avoid leakage</w:t>
      </w:r>
      <w:r>
        <w:t>.</w:t>
      </w:r>
    </w:p>
    <w:p w14:paraId="4298FE27" w14:textId="77777777" w:rsidR="00811E3B" w:rsidRPr="00A91DB3" w:rsidRDefault="00811E3B" w:rsidP="009D0B2E">
      <w:pPr>
        <w:jc w:val="both"/>
        <w:rPr>
          <w:rFonts w:ascii="Arial" w:hAnsi="Arial" w:cs="Arial"/>
        </w:rPr>
      </w:pPr>
    </w:p>
    <w:p w14:paraId="73AA6A2D" w14:textId="77777777" w:rsidR="00F26D61" w:rsidRDefault="00A91DB3" w:rsidP="009D0B2E">
      <w:pPr>
        <w:jc w:val="both"/>
        <w:rPr>
          <w:rFonts w:ascii="Arial" w:hAnsi="Arial" w:cs="Arial"/>
          <w:b/>
          <w:bCs/>
        </w:rPr>
      </w:pPr>
      <w:r w:rsidRPr="00A91DB3">
        <w:rPr>
          <w:rFonts w:ascii="Arial" w:hAnsi="Arial" w:cs="Arial"/>
          <w:b/>
          <w:bCs/>
        </w:rPr>
        <w:t>Model Implementation</w:t>
      </w:r>
    </w:p>
    <w:p w14:paraId="2EF653AD" w14:textId="239A5B39" w:rsidR="00F26D61" w:rsidRPr="00F26D61" w:rsidRDefault="00F26D61" w:rsidP="009D0B2E">
      <w:pPr>
        <w:jc w:val="both"/>
        <w:rPr>
          <w:rFonts w:ascii="Arial" w:hAnsi="Arial" w:cs="Arial"/>
          <w:b/>
          <w:bCs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Linear</w:t>
      </w:r>
      <w:proofErr w:type="gramEnd"/>
      <w:r>
        <w:rPr>
          <w:rStyle w:val="Strong"/>
        </w:rPr>
        <w:t xml:space="preserve"> Regression + Polynomial Features</w:t>
      </w:r>
      <w:r>
        <w:t xml:space="preserve">: degree-2 basis with </w:t>
      </w:r>
      <w:r>
        <w:rPr>
          <w:rStyle w:val="Strong"/>
        </w:rPr>
        <w:t>ridge</w:t>
      </w:r>
      <w:r>
        <w:t xml:space="preserve"> regularization; serves as a transparent baseline and reveals linear/low-order interactions.</w:t>
      </w:r>
    </w:p>
    <w:p w14:paraId="3AF4D3B0" w14:textId="77777777" w:rsidR="00F26D61" w:rsidRDefault="00F26D61" w:rsidP="009D0B2E">
      <w:pPr>
        <w:pStyle w:val="NormalWeb"/>
        <w:jc w:val="both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Random</w:t>
      </w:r>
      <w:proofErr w:type="gramEnd"/>
      <w:r>
        <w:rPr>
          <w:rStyle w:val="Strong"/>
        </w:rPr>
        <w:t xml:space="preserve"> Forest Regressor</w:t>
      </w:r>
      <w:r>
        <w:t xml:space="preserve">: non-linear ensemble tuned over core hyperparameters (e.g., depth, </w:t>
      </w:r>
      <w:proofErr w:type="spellStart"/>
      <w:r>
        <w:t>min_samples_split</w:t>
      </w:r>
      <w:proofErr w:type="spellEnd"/>
      <w:r>
        <w:t xml:space="preserve">, </w:t>
      </w:r>
      <w:proofErr w:type="spellStart"/>
      <w:r>
        <w:t>n_estimators</w:t>
      </w:r>
      <w:proofErr w:type="spellEnd"/>
      <w:r>
        <w:t>) to capture interactions with minimal feature engineering.</w:t>
      </w:r>
    </w:p>
    <w:p w14:paraId="5D69D77C" w14:textId="77777777" w:rsidR="00F26D61" w:rsidRDefault="00F26D61" w:rsidP="009D0B2E">
      <w:pPr>
        <w:pStyle w:val="NormalWeb"/>
        <w:jc w:val="both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Deep</w:t>
      </w:r>
      <w:proofErr w:type="gramEnd"/>
      <w:r>
        <w:rPr>
          <w:rStyle w:val="Strong"/>
        </w:rPr>
        <w:t xml:space="preserve"> Neural Network (DNN)</w:t>
      </w:r>
      <w:r>
        <w:t xml:space="preserve">: compact feedforward network (3–5 layers, decreasing widths) with </w:t>
      </w:r>
      <w:proofErr w:type="spellStart"/>
      <w:r>
        <w:t>ReLU</w:t>
      </w:r>
      <w:proofErr w:type="spellEnd"/>
      <w:r>
        <w:t xml:space="preserve"> activations, batch norm, dropout, </w:t>
      </w:r>
      <w:r>
        <w:rPr>
          <w:rStyle w:val="Strong"/>
        </w:rPr>
        <w:t>Adam</w:t>
      </w:r>
      <w:r>
        <w:t xml:space="preserve"> optimization, and </w:t>
      </w:r>
      <w:r>
        <w:rPr>
          <w:rStyle w:val="Strong"/>
        </w:rPr>
        <w:t>early stopping</w:t>
      </w:r>
      <w:r>
        <w:t>.</w:t>
      </w:r>
      <w:r>
        <w:br/>
        <w:t xml:space="preserve">All models use </w:t>
      </w:r>
      <w:r>
        <w:rPr>
          <w:rStyle w:val="Strong"/>
        </w:rPr>
        <w:t>validation-guided tuning</w:t>
      </w:r>
      <w:r>
        <w:t xml:space="preserve"> and identical training/validation splits for fair comparison.</w:t>
      </w:r>
    </w:p>
    <w:p w14:paraId="109B78D7" w14:textId="77777777" w:rsidR="00A91DB3" w:rsidRPr="00A91DB3" w:rsidRDefault="00A91DB3" w:rsidP="009D0B2E">
      <w:pPr>
        <w:jc w:val="both"/>
        <w:rPr>
          <w:rFonts w:ascii="Arial" w:hAnsi="Arial" w:cs="Arial"/>
          <w:b/>
          <w:bCs/>
        </w:rPr>
      </w:pPr>
      <w:r w:rsidRPr="00A91DB3">
        <w:rPr>
          <w:rFonts w:ascii="Arial" w:hAnsi="Arial" w:cs="Arial"/>
          <w:b/>
          <w:bCs/>
        </w:rPr>
        <w:t>Evaluation Methodology</w:t>
      </w:r>
    </w:p>
    <w:p w14:paraId="3131F5EC" w14:textId="7420773D" w:rsidR="00A35833" w:rsidRDefault="0020237F" w:rsidP="009D0B2E">
      <w:pPr>
        <w:jc w:val="both"/>
      </w:pPr>
      <w:r>
        <w:t xml:space="preserve">We report </w:t>
      </w:r>
      <w:r>
        <w:rPr>
          <w:rStyle w:val="Strong"/>
        </w:rPr>
        <w:t>RMSE</w:t>
      </w:r>
      <w:r>
        <w:t xml:space="preserve"> (penalizes large errors) and </w:t>
      </w:r>
      <w:r>
        <w:rPr>
          <w:rStyle w:val="Strong"/>
        </w:rPr>
        <w:t>MAE</w:t>
      </w:r>
      <w:r>
        <w:t xml:space="preserve"> (typical error magnitude) under </w:t>
      </w:r>
      <w:r>
        <w:rPr>
          <w:rStyle w:val="Strong"/>
        </w:rPr>
        <w:t>time-series cross-validation</w:t>
      </w:r>
      <w:r>
        <w:t xml:space="preserve"> that preserves temporal order. We control for </w:t>
      </w:r>
      <w:r>
        <w:rPr>
          <w:rStyle w:val="Strong"/>
        </w:rPr>
        <w:t>leakage</w:t>
      </w:r>
      <w:r>
        <w:t xml:space="preserve"> by constructing lag/rolling features strictly from prior timestamps. </w:t>
      </w:r>
      <w:r>
        <w:rPr>
          <w:rStyle w:val="Strong"/>
        </w:rPr>
        <w:t>Ablations</w:t>
      </w:r>
      <w:r>
        <w:t xml:space="preserve"> remove feature buckets to gauge their contribution. We optionally contrast </w:t>
      </w:r>
      <w:r>
        <w:rPr>
          <w:rStyle w:val="Strong"/>
        </w:rPr>
        <w:t>peak vs. off-peak</w:t>
      </w:r>
      <w:r>
        <w:t xml:space="preserve"> performance to understand operational reliability during high demand.</w:t>
      </w:r>
    </w:p>
    <w:p w14:paraId="705A2D70" w14:textId="77777777" w:rsidR="0020237F" w:rsidRDefault="0020237F" w:rsidP="009D0B2E">
      <w:pPr>
        <w:jc w:val="both"/>
        <w:rPr>
          <w:rFonts w:ascii="Arial" w:hAnsi="Arial" w:cs="Arial"/>
        </w:rPr>
      </w:pPr>
    </w:p>
    <w:p w14:paraId="189BBAC9" w14:textId="77777777" w:rsidR="009D0B2E" w:rsidRDefault="009D0B2E" w:rsidP="009D0B2E">
      <w:pPr>
        <w:jc w:val="both"/>
        <w:rPr>
          <w:rFonts w:ascii="Arial" w:hAnsi="Arial" w:cs="Arial"/>
        </w:rPr>
      </w:pPr>
    </w:p>
    <w:p w14:paraId="667E8985" w14:textId="77777777" w:rsidR="009D0B2E" w:rsidRDefault="009D0B2E" w:rsidP="009D0B2E">
      <w:pPr>
        <w:jc w:val="both"/>
        <w:rPr>
          <w:rFonts w:ascii="Arial" w:hAnsi="Arial" w:cs="Arial"/>
        </w:rPr>
      </w:pPr>
    </w:p>
    <w:p w14:paraId="32EE95E1" w14:textId="77777777" w:rsidR="00A35833" w:rsidRDefault="00A35833" w:rsidP="009D0B2E">
      <w:pPr>
        <w:jc w:val="both"/>
        <w:rPr>
          <w:rFonts w:ascii="Arial" w:hAnsi="Arial" w:cs="Arial"/>
        </w:rPr>
      </w:pPr>
    </w:p>
    <w:p w14:paraId="6DFA15E3" w14:textId="77777777" w:rsidR="00A91DB3" w:rsidRPr="00A91DB3" w:rsidRDefault="001F78C5" w:rsidP="00A91DB3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 w:rsidR="00A91DB3" w:rsidRPr="00A91DB3">
        <w:rPr>
          <w:rFonts w:ascii="Arial" w:hAnsi="Arial" w:cs="Arial"/>
          <w:b/>
          <w:bCs/>
        </w:rPr>
        <w:t>References</w:t>
      </w:r>
    </w:p>
    <w:p w14:paraId="2E268573" w14:textId="77777777" w:rsidR="00A91DB3" w:rsidRPr="00A91DB3" w:rsidRDefault="00A91DB3" w:rsidP="00A91DB3">
      <w:pPr>
        <w:numPr>
          <w:ilvl w:val="0"/>
          <w:numId w:val="13"/>
        </w:numPr>
        <w:rPr>
          <w:rFonts w:ascii="Arial" w:hAnsi="Arial" w:cs="Arial"/>
        </w:rPr>
      </w:pPr>
      <w:r w:rsidRPr="00A91DB3">
        <w:rPr>
          <w:rFonts w:ascii="Arial" w:hAnsi="Arial" w:cs="Arial"/>
        </w:rPr>
        <w:t xml:space="preserve">Li, Y., Zheng, Y., Zhang, H., &amp; Chen, L. (2015). Traffic prediction in a bike-sharing system. </w:t>
      </w:r>
      <w:r w:rsidRPr="00A91DB3">
        <w:rPr>
          <w:rFonts w:ascii="Arial" w:hAnsi="Arial" w:cs="Arial"/>
          <w:i/>
          <w:iCs/>
        </w:rPr>
        <w:t>Proceedings of the 23rd SIGSPATIAL International Conference on Advances in Geographic Information Systems</w:t>
      </w:r>
      <w:r w:rsidRPr="00A91DB3">
        <w:rPr>
          <w:rFonts w:ascii="Arial" w:hAnsi="Arial" w:cs="Arial"/>
        </w:rPr>
        <w:t>, 1-10.</w:t>
      </w:r>
    </w:p>
    <w:p w14:paraId="16DA5A7B" w14:textId="77777777" w:rsidR="00A91DB3" w:rsidRPr="00A91DB3" w:rsidRDefault="00A91DB3" w:rsidP="00A91DB3">
      <w:pPr>
        <w:numPr>
          <w:ilvl w:val="0"/>
          <w:numId w:val="13"/>
        </w:numPr>
        <w:rPr>
          <w:rFonts w:ascii="Arial" w:hAnsi="Arial" w:cs="Arial"/>
        </w:rPr>
      </w:pPr>
      <w:r w:rsidRPr="00A91DB3">
        <w:rPr>
          <w:rFonts w:ascii="Arial" w:hAnsi="Arial" w:cs="Arial"/>
        </w:rPr>
        <w:t xml:space="preserve">Chen, P. C., Hsieh, H. Y., </w:t>
      </w:r>
      <w:proofErr w:type="spellStart"/>
      <w:r w:rsidRPr="00A91DB3">
        <w:rPr>
          <w:rFonts w:ascii="Arial" w:hAnsi="Arial" w:cs="Arial"/>
        </w:rPr>
        <w:t>Sigalingging</w:t>
      </w:r>
      <w:proofErr w:type="spellEnd"/>
      <w:r w:rsidRPr="00A91DB3">
        <w:rPr>
          <w:rFonts w:ascii="Arial" w:hAnsi="Arial" w:cs="Arial"/>
        </w:rPr>
        <w:t>, X. K., Chen, Y. R., &amp; Leu, J. S. (2020). Predicting station level demand in a bike</w:t>
      </w:r>
      <w:r w:rsidRPr="00A91DB3">
        <w:rPr>
          <w:rFonts w:ascii="Cambria Math" w:hAnsi="Cambria Math" w:cs="Cambria Math"/>
        </w:rPr>
        <w:t>‐</w:t>
      </w:r>
      <w:r w:rsidRPr="00A91DB3">
        <w:rPr>
          <w:rFonts w:ascii="Arial" w:hAnsi="Arial" w:cs="Arial"/>
        </w:rPr>
        <w:t xml:space="preserve">sharing system using recurrent neural networks. </w:t>
      </w:r>
      <w:r w:rsidRPr="00A91DB3">
        <w:rPr>
          <w:rFonts w:ascii="Arial" w:hAnsi="Arial" w:cs="Arial"/>
          <w:i/>
          <w:iCs/>
        </w:rPr>
        <w:t>IET Intelligent Transport Systems</w:t>
      </w:r>
      <w:r w:rsidRPr="00A91DB3">
        <w:rPr>
          <w:rFonts w:ascii="Arial" w:hAnsi="Arial" w:cs="Arial"/>
        </w:rPr>
        <w:t>, 14(5), 554-561.</w:t>
      </w:r>
    </w:p>
    <w:p w14:paraId="51CDE205" w14:textId="77777777" w:rsidR="00A91DB3" w:rsidRPr="00A91DB3" w:rsidRDefault="00A91DB3" w:rsidP="00A91DB3">
      <w:pPr>
        <w:numPr>
          <w:ilvl w:val="0"/>
          <w:numId w:val="13"/>
        </w:numPr>
        <w:rPr>
          <w:rFonts w:ascii="Arial" w:hAnsi="Arial" w:cs="Arial"/>
        </w:rPr>
      </w:pPr>
      <w:r w:rsidRPr="00A91DB3">
        <w:rPr>
          <w:rFonts w:ascii="Arial" w:hAnsi="Arial" w:cs="Arial"/>
        </w:rPr>
        <w:t xml:space="preserve">Collini, E., Nesi, P., &amp; Pantaleo, G. (2021). Deep learning for short-term prediction of available bikes on bike-sharing stations. </w:t>
      </w:r>
      <w:r w:rsidRPr="00A91DB3">
        <w:rPr>
          <w:rFonts w:ascii="Arial" w:hAnsi="Arial" w:cs="Arial"/>
          <w:i/>
          <w:iCs/>
        </w:rPr>
        <w:t>IEEE Access</w:t>
      </w:r>
      <w:r w:rsidRPr="00A91DB3">
        <w:rPr>
          <w:rFonts w:ascii="Arial" w:hAnsi="Arial" w:cs="Arial"/>
        </w:rPr>
        <w:t>, 9, 124337-124347.</w:t>
      </w:r>
    </w:p>
    <w:p w14:paraId="6264C2A4" w14:textId="77777777" w:rsidR="00A91DB3" w:rsidRPr="00A91DB3" w:rsidRDefault="00A91DB3" w:rsidP="00A91DB3">
      <w:pPr>
        <w:numPr>
          <w:ilvl w:val="0"/>
          <w:numId w:val="13"/>
        </w:numPr>
        <w:rPr>
          <w:rFonts w:ascii="Arial" w:hAnsi="Arial" w:cs="Arial"/>
        </w:rPr>
      </w:pPr>
      <w:r w:rsidRPr="00A91DB3">
        <w:rPr>
          <w:rFonts w:ascii="Arial" w:hAnsi="Arial" w:cs="Arial"/>
        </w:rPr>
        <w:t xml:space="preserve">Sathishkumar, V. E., &amp; Cho, Y. (2020). Season wise bike sharing demand analysis using random forest algorithm. </w:t>
      </w:r>
      <w:r w:rsidRPr="00A91DB3">
        <w:rPr>
          <w:rFonts w:ascii="Arial" w:hAnsi="Arial" w:cs="Arial"/>
          <w:i/>
          <w:iCs/>
        </w:rPr>
        <w:t>Computational Intelligence</w:t>
      </w:r>
      <w:r w:rsidRPr="00A91DB3">
        <w:rPr>
          <w:rFonts w:ascii="Arial" w:hAnsi="Arial" w:cs="Arial"/>
        </w:rPr>
        <w:t>, 36(4), 1456-1473.</w:t>
      </w:r>
    </w:p>
    <w:p w14:paraId="4E8BEBD6" w14:textId="77777777" w:rsidR="00A91DB3" w:rsidRPr="00A91DB3" w:rsidRDefault="00A91DB3" w:rsidP="00A91DB3">
      <w:pPr>
        <w:numPr>
          <w:ilvl w:val="0"/>
          <w:numId w:val="13"/>
        </w:numPr>
        <w:rPr>
          <w:rFonts w:ascii="Arial" w:hAnsi="Arial" w:cs="Arial"/>
        </w:rPr>
      </w:pPr>
      <w:r w:rsidRPr="00A91DB3">
        <w:rPr>
          <w:rFonts w:ascii="Arial" w:hAnsi="Arial" w:cs="Arial"/>
        </w:rPr>
        <w:t xml:space="preserve">Xu, C., Ji, J., &amp; Liu, P. (2020). The station-free sharing bike demand forecasting with a deep learning approach and large-scale datasets. </w:t>
      </w:r>
      <w:r w:rsidRPr="00A91DB3">
        <w:rPr>
          <w:rFonts w:ascii="Arial" w:hAnsi="Arial" w:cs="Arial"/>
          <w:i/>
          <w:iCs/>
        </w:rPr>
        <w:t>Transportation Research Part C</w:t>
      </w:r>
      <w:r w:rsidRPr="00A91DB3">
        <w:rPr>
          <w:rFonts w:ascii="Arial" w:hAnsi="Arial" w:cs="Arial"/>
        </w:rPr>
        <w:t>, 95, 47-60.</w:t>
      </w:r>
    </w:p>
    <w:p w14:paraId="68E35DE9" w14:textId="77777777" w:rsidR="00A91DB3" w:rsidRPr="00A91DB3" w:rsidRDefault="00A91DB3" w:rsidP="00A91DB3">
      <w:pPr>
        <w:numPr>
          <w:ilvl w:val="0"/>
          <w:numId w:val="13"/>
        </w:numPr>
        <w:rPr>
          <w:rFonts w:ascii="Arial" w:hAnsi="Arial" w:cs="Arial"/>
        </w:rPr>
      </w:pPr>
      <w:r w:rsidRPr="00A91DB3">
        <w:rPr>
          <w:rFonts w:ascii="Arial" w:hAnsi="Arial" w:cs="Arial"/>
        </w:rPr>
        <w:t xml:space="preserve">Wang, B., &amp; Kim, I. (2018). Short-term prediction for bike-sharing service using LSTM and GRU. </w:t>
      </w:r>
      <w:r w:rsidRPr="00A91DB3">
        <w:rPr>
          <w:rFonts w:ascii="Arial" w:hAnsi="Arial" w:cs="Arial"/>
          <w:i/>
          <w:iCs/>
        </w:rPr>
        <w:t>International Journal of Engineering and Technology</w:t>
      </w:r>
      <w:r w:rsidRPr="00A91DB3">
        <w:rPr>
          <w:rFonts w:ascii="Arial" w:hAnsi="Arial" w:cs="Arial"/>
        </w:rPr>
        <w:t>, 10(3), 231-236.</w:t>
      </w:r>
    </w:p>
    <w:p w14:paraId="7596A66F" w14:textId="77777777" w:rsidR="00A91DB3" w:rsidRPr="00A91DB3" w:rsidRDefault="00A91DB3" w:rsidP="00A91DB3">
      <w:pPr>
        <w:numPr>
          <w:ilvl w:val="0"/>
          <w:numId w:val="13"/>
        </w:numPr>
        <w:rPr>
          <w:rFonts w:ascii="Arial" w:hAnsi="Arial" w:cs="Arial"/>
        </w:rPr>
      </w:pPr>
      <w:r w:rsidRPr="00A91DB3">
        <w:rPr>
          <w:rFonts w:ascii="Arial" w:hAnsi="Arial" w:cs="Arial"/>
        </w:rPr>
        <w:t xml:space="preserve">Ai, Y., Li, Z., Gan, M., Zhang, Y., Yu, D., Chen, W., &amp; Ju, Y. (2019). A deep learning approach on short-term spatiotemporal distribution forecasting of dockless bike-sharing system. </w:t>
      </w:r>
      <w:r w:rsidRPr="00A91DB3">
        <w:rPr>
          <w:rFonts w:ascii="Arial" w:hAnsi="Arial" w:cs="Arial"/>
          <w:i/>
          <w:iCs/>
        </w:rPr>
        <w:t>Neural Computing and Applications</w:t>
      </w:r>
      <w:r w:rsidRPr="00A91DB3">
        <w:rPr>
          <w:rFonts w:ascii="Arial" w:hAnsi="Arial" w:cs="Arial"/>
        </w:rPr>
        <w:t>, 31(5), 1665-1677.</w:t>
      </w:r>
    </w:p>
    <w:p w14:paraId="2F7BD4A8" w14:textId="77777777" w:rsidR="00A91DB3" w:rsidRPr="00A91DB3" w:rsidRDefault="00A91DB3" w:rsidP="00A91DB3">
      <w:pPr>
        <w:numPr>
          <w:ilvl w:val="0"/>
          <w:numId w:val="13"/>
        </w:numPr>
        <w:rPr>
          <w:rFonts w:ascii="Arial" w:hAnsi="Arial" w:cs="Arial"/>
        </w:rPr>
      </w:pPr>
      <w:r w:rsidRPr="00A91DB3">
        <w:rPr>
          <w:rFonts w:ascii="Arial" w:hAnsi="Arial" w:cs="Arial"/>
        </w:rPr>
        <w:t xml:space="preserve">Lin, L., He, Z., &amp; Peeta, S. (2018). Predicting station-level hourly demand in a large-scale bike-sharing network: A graph convolutional neural network approach. </w:t>
      </w:r>
      <w:r w:rsidRPr="00A91DB3">
        <w:rPr>
          <w:rFonts w:ascii="Arial" w:hAnsi="Arial" w:cs="Arial"/>
          <w:i/>
          <w:iCs/>
        </w:rPr>
        <w:t>Transportation Research Part C</w:t>
      </w:r>
      <w:r w:rsidRPr="00A91DB3">
        <w:rPr>
          <w:rFonts w:ascii="Arial" w:hAnsi="Arial" w:cs="Arial"/>
        </w:rPr>
        <w:t>, 97, 258-276.</w:t>
      </w:r>
    </w:p>
    <w:p w14:paraId="3C99ECE6" w14:textId="77777777" w:rsidR="00A91DB3" w:rsidRPr="00A91DB3" w:rsidRDefault="00A91DB3" w:rsidP="00A91DB3">
      <w:pPr>
        <w:numPr>
          <w:ilvl w:val="0"/>
          <w:numId w:val="13"/>
        </w:numPr>
        <w:rPr>
          <w:rFonts w:ascii="Arial" w:hAnsi="Arial" w:cs="Arial"/>
        </w:rPr>
      </w:pPr>
      <w:r w:rsidRPr="00A91DB3">
        <w:rPr>
          <w:rFonts w:ascii="Arial" w:hAnsi="Arial" w:cs="Arial"/>
        </w:rPr>
        <w:t xml:space="preserve">Yang, Z., Hu, J., Shu, Y., Cheng, P., Chen, J., &amp; </w:t>
      </w:r>
      <w:proofErr w:type="spellStart"/>
      <w:r w:rsidRPr="00A91DB3">
        <w:rPr>
          <w:rFonts w:ascii="Arial" w:hAnsi="Arial" w:cs="Arial"/>
        </w:rPr>
        <w:t>Moscibroda</w:t>
      </w:r>
      <w:proofErr w:type="spellEnd"/>
      <w:r w:rsidRPr="00A91DB3">
        <w:rPr>
          <w:rFonts w:ascii="Arial" w:hAnsi="Arial" w:cs="Arial"/>
        </w:rPr>
        <w:t xml:space="preserve">, T. (2016). Mobility modeling and prediction in bike-sharing systems. </w:t>
      </w:r>
      <w:r w:rsidRPr="00A91DB3">
        <w:rPr>
          <w:rFonts w:ascii="Arial" w:hAnsi="Arial" w:cs="Arial"/>
          <w:i/>
          <w:iCs/>
        </w:rPr>
        <w:t>Proceedings of the 14th Annual International Conference on Mobile Systems, Applications, and Services</w:t>
      </w:r>
      <w:r w:rsidRPr="00A91DB3">
        <w:rPr>
          <w:rFonts w:ascii="Arial" w:hAnsi="Arial" w:cs="Arial"/>
        </w:rPr>
        <w:t>, 165-178.</w:t>
      </w:r>
    </w:p>
    <w:p w14:paraId="78221269" w14:textId="77777777" w:rsidR="00A91DB3" w:rsidRPr="00A91DB3" w:rsidRDefault="00A91DB3" w:rsidP="00A91DB3">
      <w:pPr>
        <w:numPr>
          <w:ilvl w:val="0"/>
          <w:numId w:val="13"/>
        </w:numPr>
        <w:rPr>
          <w:rFonts w:ascii="Arial" w:hAnsi="Arial" w:cs="Arial"/>
        </w:rPr>
      </w:pPr>
      <w:r w:rsidRPr="00A91DB3">
        <w:rPr>
          <w:rFonts w:ascii="Arial" w:hAnsi="Arial" w:cs="Arial"/>
        </w:rPr>
        <w:t xml:space="preserve">Albuquerque, V., Sales, F., Casanova, M. A., &amp; Soares, A. (2021). Machine learning approaches to bike-sharing systems: A systematic literature review. </w:t>
      </w:r>
      <w:r w:rsidRPr="00A91DB3">
        <w:rPr>
          <w:rFonts w:ascii="Arial" w:hAnsi="Arial" w:cs="Arial"/>
          <w:i/>
          <w:iCs/>
        </w:rPr>
        <w:t>ISPRS International Journal of Geo-Information</w:t>
      </w:r>
      <w:r w:rsidRPr="00A91DB3">
        <w:rPr>
          <w:rFonts w:ascii="Arial" w:hAnsi="Arial" w:cs="Arial"/>
        </w:rPr>
        <w:t>, 10(2), 62.</w:t>
      </w:r>
    </w:p>
    <w:p w14:paraId="20F8BB08" w14:textId="4E2944B3" w:rsidR="00A91DB3" w:rsidRPr="006F204C" w:rsidRDefault="00A91DB3" w:rsidP="00A91DB3">
      <w:pPr>
        <w:rPr>
          <w:rFonts w:ascii="Arial" w:hAnsi="Arial" w:cs="Arial"/>
        </w:rPr>
      </w:pPr>
    </w:p>
    <w:sectPr w:rsidR="00A91DB3" w:rsidRPr="006F204C" w:rsidSect="00481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1A2C"/>
    <w:multiLevelType w:val="multilevel"/>
    <w:tmpl w:val="71F0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44238"/>
    <w:multiLevelType w:val="multilevel"/>
    <w:tmpl w:val="32A09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C5EB1"/>
    <w:multiLevelType w:val="multilevel"/>
    <w:tmpl w:val="FCA8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A30CF"/>
    <w:multiLevelType w:val="multilevel"/>
    <w:tmpl w:val="42B4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351B1F"/>
    <w:multiLevelType w:val="multilevel"/>
    <w:tmpl w:val="4300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60956"/>
    <w:multiLevelType w:val="multilevel"/>
    <w:tmpl w:val="AE88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7372A"/>
    <w:multiLevelType w:val="multilevel"/>
    <w:tmpl w:val="00F6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16014"/>
    <w:multiLevelType w:val="multilevel"/>
    <w:tmpl w:val="5F52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84EF3"/>
    <w:multiLevelType w:val="multilevel"/>
    <w:tmpl w:val="FDE0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75A2F"/>
    <w:multiLevelType w:val="multilevel"/>
    <w:tmpl w:val="1054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E48CF"/>
    <w:multiLevelType w:val="multilevel"/>
    <w:tmpl w:val="EF72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E324A"/>
    <w:multiLevelType w:val="multilevel"/>
    <w:tmpl w:val="077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15B1F"/>
    <w:multiLevelType w:val="multilevel"/>
    <w:tmpl w:val="20D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F5D77"/>
    <w:multiLevelType w:val="multilevel"/>
    <w:tmpl w:val="D17A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226445">
    <w:abstractNumId w:val="3"/>
  </w:num>
  <w:num w:numId="2" w16cid:durableId="388848607">
    <w:abstractNumId w:val="4"/>
  </w:num>
  <w:num w:numId="3" w16cid:durableId="186910985">
    <w:abstractNumId w:val="7"/>
  </w:num>
  <w:num w:numId="4" w16cid:durableId="786774145">
    <w:abstractNumId w:val="5"/>
  </w:num>
  <w:num w:numId="5" w16cid:durableId="674302968">
    <w:abstractNumId w:val="10"/>
  </w:num>
  <w:num w:numId="6" w16cid:durableId="993221475">
    <w:abstractNumId w:val="11"/>
  </w:num>
  <w:num w:numId="7" w16cid:durableId="2125422730">
    <w:abstractNumId w:val="1"/>
  </w:num>
  <w:num w:numId="8" w16cid:durableId="96947757">
    <w:abstractNumId w:val="9"/>
  </w:num>
  <w:num w:numId="9" w16cid:durableId="1491868765">
    <w:abstractNumId w:val="6"/>
  </w:num>
  <w:num w:numId="10" w16cid:durableId="418864733">
    <w:abstractNumId w:val="8"/>
  </w:num>
  <w:num w:numId="11" w16cid:durableId="2004620715">
    <w:abstractNumId w:val="12"/>
  </w:num>
  <w:num w:numId="12" w16cid:durableId="1104299411">
    <w:abstractNumId w:val="13"/>
  </w:num>
  <w:num w:numId="13" w16cid:durableId="1298797555">
    <w:abstractNumId w:val="0"/>
  </w:num>
  <w:num w:numId="14" w16cid:durableId="348604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421"/>
    <w:rsid w:val="000A397B"/>
    <w:rsid w:val="001B1C2F"/>
    <w:rsid w:val="001F78C5"/>
    <w:rsid w:val="0020237F"/>
    <w:rsid w:val="004819CC"/>
    <w:rsid w:val="0048498A"/>
    <w:rsid w:val="006C6A79"/>
    <w:rsid w:val="006F204C"/>
    <w:rsid w:val="007D4F4A"/>
    <w:rsid w:val="00811E3B"/>
    <w:rsid w:val="008C558E"/>
    <w:rsid w:val="008D744A"/>
    <w:rsid w:val="009D0B2E"/>
    <w:rsid w:val="009D2DE5"/>
    <w:rsid w:val="009F0167"/>
    <w:rsid w:val="00A01653"/>
    <w:rsid w:val="00A31421"/>
    <w:rsid w:val="00A35833"/>
    <w:rsid w:val="00A91DB3"/>
    <w:rsid w:val="00AD619D"/>
    <w:rsid w:val="00C10105"/>
    <w:rsid w:val="00C43A6A"/>
    <w:rsid w:val="00C61D5D"/>
    <w:rsid w:val="00D26504"/>
    <w:rsid w:val="00DE035E"/>
    <w:rsid w:val="00E3388B"/>
    <w:rsid w:val="00E43CB0"/>
    <w:rsid w:val="00F26D61"/>
    <w:rsid w:val="00F375FE"/>
    <w:rsid w:val="00F4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B65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D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91D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43CB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43C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E66883-C923-5F48-A9B6-D38039B83D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Elhamifar, Ehsan</dc:creator>
  <cp:keywords/>
  <dc:description/>
  <cp:lastModifiedBy>Yashwanth Reddy</cp:lastModifiedBy>
  <cp:revision>11</cp:revision>
  <cp:lastPrinted>2025-10-21T14:56:00Z</cp:lastPrinted>
  <dcterms:created xsi:type="dcterms:W3CDTF">2025-10-15T16:55:00Z</dcterms:created>
  <dcterms:modified xsi:type="dcterms:W3CDTF">2025-10-21T14:56:00Z</dcterms:modified>
</cp:coreProperties>
</file>