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2.jpg" ContentType="image/jpeg"/>
  <Override PartName="/word/media/rId34.png" ContentType="image/png"/>
  <Override PartName="/word/media/rId72.png" ContentType="image/png"/>
  <Override PartName="/word/media/rId38.png" ContentType="image/png"/>
  <Override PartName="/word/media/rId77.png" ContentType="image/png"/>
  <Override PartName="/word/media/rId67.png" ContentType="image/png"/>
  <Override PartName="/word/media/rId44.png" ContentType="image/png"/>
  <Override PartName="/word/media/rId24.png" ContentType="image/png"/>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Plasma</w:t>
      </w:r>
      <w:r>
        <w:t xml:space="preserve"> </w:t>
      </w:r>
      <w:r>
        <w:t xml:space="preserve">Mirrors</w:t>
      </w:r>
    </w:p>
    <w:p>
      <w:pPr>
        <w:pStyle w:val="Author"/>
      </w:pPr>
      <w:r>
        <w:t xml:space="preserve">Harikesh</w:t>
      </w:r>
    </w:p>
    <w:p>
      <w:pPr>
        <w:pStyle w:val="Date"/>
      </w:pPr>
      <w:r>
        <w:t xml:space="preserve">2023-02-22</w:t>
      </w:r>
    </w:p>
    <w:p>
      <w:pPr>
        <w:pStyle w:val="FirstParagraph"/>
      </w:pPr>
      <w:r>
        <w:drawing>
          <wp:inline>
            <wp:extent cx="1799999" cy="1799999"/>
            <wp:effectExtent b="0" l="0" r="0" t="0"/>
            <wp:docPr descr="image" title="" id="21" name="Picture"/>
            <a:graphic>
              <a:graphicData uri="http://schemas.openxmlformats.org/drawingml/2006/picture">
                <pic:pic>
                  <pic:nvPicPr>
                    <pic:cNvPr descr="logo.png" id="22" name="Picture"/>
                    <pic:cNvPicPr>
                      <a:picLocks noChangeArrowheads="1" noChangeAspect="1"/>
                    </pic:cNvPicPr>
                  </pic:nvPicPr>
                  <pic:blipFill>
                    <a:blip r:embed="rId20"/>
                    <a:stretch>
                      <a:fillRect/>
                    </a:stretch>
                  </pic:blipFill>
                  <pic:spPr bwMode="auto">
                    <a:xfrm>
                      <a:off x="0" y="0"/>
                      <a:ext cx="1799999" cy="1799999"/>
                    </a:xfrm>
                    <a:prstGeom prst="rect">
                      <a:avLst/>
                    </a:prstGeom>
                    <a:noFill/>
                    <a:ln w="9525">
                      <a:noFill/>
                      <a:headEnd/>
                      <a:tailEnd/>
                    </a:ln>
                  </pic:spPr>
                </pic:pic>
              </a:graphicData>
            </a:graphic>
          </wp:inline>
        </w:drawing>
      </w:r>
    </w:p>
    <w:p>
      <w:pPr>
        <w:pStyle w:val="BodyText"/>
      </w:pPr>
      <w:r>
        <w:rPr>
          <w:bCs/>
          <w:b/>
        </w:rPr>
        <w:t xml:space="preserve">Department of Physics, IIT Delhi</w:t>
      </w:r>
      <w:r>
        <w:br/>
      </w:r>
      <w:r>
        <w:rPr>
          <w:bCs/>
          <w:b/>
        </w:rPr>
        <w:t xml:space="preserve">Course Code : PYD561</w:t>
      </w:r>
      <w:r>
        <w:br/>
      </w:r>
      <w:r>
        <w:rPr>
          <w:bCs/>
          <w:b/>
        </w:rPr>
        <w:t xml:space="preserve">Semester - II, 2022-23</w:t>
      </w:r>
      <w:r>
        <w:br/>
      </w:r>
      <w:r>
        <w:rPr>
          <w:bCs/>
          <w:b/>
        </w:rPr>
        <w:t xml:space="preserve">Plasma Mirrors</w:t>
      </w:r>
      <w:r>
        <w:br/>
      </w:r>
      <w:r>
        <w:rPr>
          <w:bCs/>
          <w:b/>
        </w:rPr>
        <w:t xml:space="preserve">Kulwinder Kaur (2021PHS7190)</w:t>
      </w:r>
      <w:r>
        <w:br/>
      </w:r>
      <w:r>
        <w:rPr>
          <w:bCs/>
          <w:b/>
        </w:rPr>
        <w:t xml:space="preserve">Harikesh Kushwaha (2021PHS7181)</w:t>
      </w:r>
      <w:r>
        <w:br/>
      </w:r>
      <w:r>
        <w:rPr>
          <w:bCs/>
          <w:b/>
        </w:rPr>
        <w:t xml:space="preserve">Adviser: Prof. Vikrant Saxena</w:t>
      </w:r>
      <w:r>
        <w:br/>
      </w:r>
    </w:p>
    <w:p>
      <w:pPr>
        <w:pStyle w:val="BodyText"/>
      </w:pPr>
      <w:r>
        <w:rPr>
          <w:bCs/>
          <w:b/>
        </w:rPr>
        <w:t xml:space="preserve">Signature of the first student: ………</w:t>
      </w:r>
      <w:r>
        <w:br/>
      </w:r>
      <w:r>
        <w:rPr>
          <w:bCs/>
          <w:b/>
        </w:rPr>
        <w:t xml:space="preserve">Signature of the second student: ………</w:t>
      </w:r>
      <w:r>
        <w:t xml:space="preserve"> </w:t>
      </w:r>
      <w:r>
        <w:rPr>
          <w:bCs/>
          <w:b/>
        </w:rPr>
        <w:t xml:space="preserve">Signature of the adviser: ………</w:t>
      </w:r>
    </w:p>
    <w:bookmarkStart w:id="23" w:name="introduction-and-motivation"/>
    <w:p>
      <w:pPr>
        <w:pStyle w:val="Heading1"/>
      </w:pPr>
      <w:r>
        <w:t xml:space="preserve">Introduction And Motivation</w:t>
      </w:r>
    </w:p>
    <w:p>
      <w:pPr>
        <w:pStyle w:val="FirstParagraph"/>
      </w:pPr>
      <w:r>
        <w:t xml:space="preserve">The study of how light interacts with matter at extremely high-intensity levels, known as Ultra High Light Intensity (UHLI), has garnered significant interest. The main objective is to achieve high-intensity levels, such as the experimental attainment of laser intensities of around</w:t>
      </w:r>
      <w:r>
        <w:t xml:space="preserve"> </w:t>
      </w:r>
      <m:oMath>
        <m:sSup>
          <m:e>
            <m:r>
              <m:t>10</m:t>
            </m:r>
          </m:e>
          <m:sup>
            <m:r>
              <m:t>23</m:t>
            </m:r>
          </m:sup>
        </m:sSup>
        <m:r>
          <m:t>W</m:t>
        </m:r>
        <m:r>
          <m:rPr>
            <m:sty m:val="p"/>
          </m:rPr>
          <m:t>/</m:t>
        </m:r>
        <m:r>
          <m:t>c</m:t>
        </m:r>
        <m:sSup>
          <m:e>
            <m:r>
              <m:t>m</m:t>
            </m:r>
          </m:e>
          <m:sup>
            <m:r>
              <m:rPr>
                <m:sty m:val="p"/>
              </m:rPr>
              <m:t>−</m:t>
            </m:r>
            <m:r>
              <m:t>2</m:t>
            </m:r>
          </m:sup>
        </m:sSup>
      </m:oMath>
      <w:r>
        <w:t xml:space="preserve"> </w:t>
      </w:r>
      <w:r>
        <w:t xml:space="preserve">using the CoReLS petawatt (PW) laser</w:t>
      </w:r>
      <w:r>
        <w:t xml:space="preserve">, which can provide access to novel physical regimes. At these ultra-high intensities, laser-plasma interactions lead to various nonlinear processes, including the widely studied high harmonic generation</w:t>
      </w:r>
      <w:r>
        <w:t xml:space="preserve">. High harmonics have various applications, such as ultrafast quantum information processing, attosecond sources, and all-optical mapping of the electronic band structure. One method of generating high harmonics involves using plasma, which is discussed in this article.</w:t>
      </w:r>
    </w:p>
    <w:p>
      <w:pPr>
        <w:pStyle w:val="BodyText"/>
      </w:pPr>
      <w:r>
        <w:t xml:space="preserve">When a laser pulse is incident upon plasma, it reflects if the density of plasma is high, forming PM. Upon reflection from plasma the laser field, because of pondermotive force, propels a relativistic oscillation of the PM which results in periodic temporal compression of the reflected field. These oscillations result in the generation of high harmonics of the incident laser frequency.</w:t>
      </w:r>
      <w:r>
        <w:t xml:space="preserve"> </w:t>
      </w:r>
      <w:r>
        <w:t xml:space="preserve">Experimental demonstrations have shown the generation of high harmonics up to the 141st order of Nd glass laser</w:t>
      </w:r>
      <w:r>
        <w:t xml:space="preserve">, 109th order of Ti sapphire laser</w:t>
      </w:r>
      <w:r>
        <w:t xml:space="preserve">, and 37th order of krypton fluoride laser</w:t>
      </w:r>
      <w:r>
        <w:t xml:space="preserve">.</w:t>
      </w:r>
    </w:p>
    <w:p>
      <w:pPr>
        <w:pStyle w:val="BodyText"/>
      </w:pPr>
      <w:r>
        <w:t xml:space="preserve">To begin, a concise explanation of high harmonic generation is provided, including its occurrence in both gases</w:t>
      </w:r>
      <w:r>
        <w:t xml:space="preserve"> </w:t>
      </w:r>
      <w:r>
        <w:t xml:space="preserve">and plasma</w:t>
      </w:r>
      <w:r>
        <w:t xml:space="preserve">. The focus then shifts to the generation of harmonics of an incident laser pulse through interaction with an overdense plasma layer at a step boundary, under the influence of a high-intensity laser pulse. The impact of the laser pulse envelope, super-Gaussian (SG) with different rank</w:t>
      </w:r>
      <w:r>
        <w:t xml:space="preserve"> </w:t>
      </w:r>
      <m:oMath>
        <m:r>
          <m:t>p</m:t>
        </m:r>
      </m:oMath>
      <w:r>
        <w:t xml:space="preserve">, on the resulting high harmonics is explored. Previously, simulations involving normal laser incidence revealed that only odd harmonics were generated. However, in this study, various polarization and oblique incidences of laser light are simulated, resulting in the generation of both odd and even harmonics. For this, fully relativistic particle-in-cell simulations are performed using</w:t>
      </w:r>
      <w:r>
        <w:t xml:space="preserve"> </w:t>
      </w:r>
      <w:r>
        <w:rPr>
          <w:iCs/>
          <w:i/>
        </w:rPr>
        <w:t xml:space="preserve">EPOCH</w:t>
      </w:r>
      <w:r>
        <w:t xml:space="preserve">.</w:t>
      </w:r>
    </w:p>
    <w:bookmarkEnd w:id="23"/>
    <w:bookmarkStart w:id="51" w:name="theoretical-background"/>
    <w:p>
      <w:pPr>
        <w:pStyle w:val="Heading1"/>
      </w:pPr>
      <w:r>
        <w:t xml:space="preserve">Theoretical Background</w:t>
      </w:r>
    </w:p>
    <w:p>
      <w:pPr>
        <w:pStyle w:val="FirstParagraph"/>
      </w:pPr>
      <w:r>
        <w:t xml:space="preserve">High harmonic generation (HHG) is an optical phenomenon that involves nonlinear processes wherein laser light frequency is converted into multiple integer multiples. When atoms and molecules are exposed to intense laser fields, typically in the near-infrared range, harmonics of extremely high orders are produced.</w:t>
      </w:r>
      <w:r>
        <w:t xml:space="preserve"> </w:t>
      </w:r>
      <w:r>
        <w:t xml:space="preserve">We’ll start with a brief overview of the theory of HHG in gases, followed by a discussion of HHG in plasma.</w:t>
      </w:r>
    </w:p>
    <w:bookmarkStart w:id="33" w:name="hhg-in-gases"/>
    <w:p>
      <w:pPr>
        <w:pStyle w:val="Heading2"/>
      </w:pPr>
      <w:r>
        <w:t xml:space="preserve">HHG in Gases</w:t>
      </w:r>
    </w:p>
    <w:p>
      <w:pPr>
        <w:pStyle w:val="FirstParagraph"/>
      </w:pPr>
      <w:r>
        <w:t xml:space="preserve">HHG in gases occurs when an intense laser pulse interacts with gases. Three types of ionization occur, depending on the frequency and intensity of the light. If the energy of the photon is greater or just equal to the atom ionization potential, then photon ionization occurs. However, if the energy of the laser is less than the atom ionization potential then multiphoton ionization and tunneling ionization occur. Multiphoton and tunneling ionization are determined by the laser frequency</w:t>
      </w:r>
      <w:r>
        <w:t xml:space="preserve"> </w:t>
      </w:r>
      <m:oMath>
        <m:r>
          <m:t>ω</m:t>
        </m:r>
      </m:oMath>
      <w:r>
        <w:t xml:space="preserve">, the amplitude of the laser field strength</w:t>
      </w:r>
      <w:r>
        <w:t xml:space="preserve"> </w:t>
      </w:r>
      <m:oMath>
        <m:r>
          <m:t>F</m:t>
        </m:r>
      </m:oMath>
      <w:r>
        <w:t xml:space="preserve">, and the atomic ionization potential</w:t>
      </w:r>
      <w:r>
        <w:t xml:space="preserve"> </w:t>
      </w:r>
      <m:oMath>
        <m:sSub>
          <m:e>
            <m:r>
              <m:t>I</m:t>
            </m:r>
          </m:e>
          <m:sub>
            <m:r>
              <m:t>p</m:t>
            </m:r>
          </m:sub>
        </m:sSub>
      </m:oMath>
      <w:r>
        <w:t xml:space="preserve">. In the multiphoton limit, the ionization rate follows a power law, while in the tunneling limit, the ionization rate increases exponentially with field strength. The adiabaticity parameter, given by</w:t>
      </w:r>
    </w:p>
    <w:p>
      <w:pPr>
        <w:pStyle w:val="BodyText"/>
      </w:pPr>
      <m:oMathPara>
        <m:oMathParaPr>
          <m:jc m:val="center"/>
        </m:oMathParaPr>
        <m:oMath>
          <m:r>
            <m:t>γ</m:t>
          </m:r>
          <m:r>
            <m:rPr>
              <m:sty m:val="p"/>
            </m:rPr>
            <m:t>=</m:t>
          </m:r>
          <m:r>
            <m:t>Ω</m:t>
          </m:r>
          <m:rad>
            <m:radPr>
              <m:degHide m:val="1"/>
            </m:radPr>
            <m:deg/>
            <m:e>
              <m:r>
                <m:t>2</m:t>
              </m:r>
              <m:sSub>
                <m:e>
                  <m:r>
                    <m:t>I</m:t>
                  </m:r>
                </m:e>
                <m:sub>
                  <m:r>
                    <m:t>p</m:t>
                  </m:r>
                </m:sub>
              </m:sSub>
              <m:r>
                <m:rPr>
                  <m:sty m:val="p"/>
                </m:rPr>
                <m:t>/</m:t>
              </m:r>
              <m:r>
                <m:t>F</m:t>
              </m:r>
            </m:e>
          </m:rad>
        </m:oMath>
      </m:oMathPara>
    </w:p>
    <w:p>
      <w:pPr>
        <w:pStyle w:val="FirstParagraph"/>
      </w:pPr>
      <w:r>
        <w:t xml:space="preserve">determines the boundary between multiphoton and tunneling ionization, with high values corresponding to multiphoton ionization and low values to tunneling ionization. To be precise,</w:t>
      </w:r>
      <w:r>
        <w:t xml:space="preserve"> </w:t>
      </w:r>
      <m:oMath>
        <m:sSup>
          <m:e>
            <m:r>
              <m:t>γ</m:t>
            </m:r>
          </m:e>
          <m:sup>
            <m:r>
              <m:t>2</m:t>
            </m:r>
          </m:sup>
        </m:sSup>
        <m:r>
          <m:rPr>
            <m:sty m:val="p"/>
          </m:rPr>
          <m:t>≫</m:t>
        </m:r>
        <m:r>
          <m:t>1</m:t>
        </m:r>
      </m:oMath>
      <w:r>
        <w:t xml:space="preserve"> </w:t>
      </w:r>
      <w:r>
        <w:t xml:space="preserve">corresponds to multiphoton ionization and</w:t>
      </w:r>
      <w:r>
        <w:t xml:space="preserve"> </w:t>
      </w:r>
      <m:oMath>
        <m:sSup>
          <m:e>
            <m:r>
              <m:t>γ</m:t>
            </m:r>
          </m:e>
          <m:sup>
            <m:r>
              <m:t>2</m:t>
            </m:r>
          </m:sup>
        </m:sSup>
        <m:r>
          <m:rPr>
            <m:sty m:val="p"/>
          </m:rPr>
          <m:t>≪</m:t>
        </m:r>
        <m:r>
          <m:t>1</m:t>
        </m:r>
      </m:oMath>
      <w:r>
        <w:t xml:space="preserve"> </w:t>
      </w:r>
      <w:r>
        <w:t xml:space="preserve">to tunneling ionization.</w:t>
      </w:r>
    </w:p>
    <w:bookmarkStart w:id="32" w:name="three-step-model"/>
    <w:p>
      <w:pPr>
        <w:pStyle w:val="Heading3"/>
      </w:pPr>
      <w:r>
        <w:t xml:space="preserve">Three Step Model</w:t>
      </w:r>
    </w:p>
    <w:p>
      <w:pPr>
        <w:pStyle w:val="FirstParagraph"/>
      </w:pPr>
      <w:r>
        <w:t xml:space="preserve">In the three-step model, the electron is initially treated quantum</w:t>
      </w:r>
      <w:r>
        <w:t xml:space="preserve"> </w:t>
      </w:r>
      <w:r>
        <w:t xml:space="preserve">mechanically as it tunnel ionizes from the parent atom but then its</w:t>
      </w:r>
      <w:r>
        <w:t xml:space="preserve"> </w:t>
      </w:r>
      <w:r>
        <w:t xml:space="preserve">subsequent dynamics are treated classically. The HHG occurs in three steps:</w:t>
      </w:r>
    </w:p>
    <w:p>
      <w:pPr>
        <w:pStyle w:val="CaptionedFigure"/>
      </w:pPr>
      <w:bookmarkStart w:id="27" w:name="fig:3-step-1"/>
      <w:r>
        <w:drawing>
          <wp:inline>
            <wp:extent cx="5334000" cy="3088105"/>
            <wp:effectExtent b="0" l="0" r="0" t="0"/>
            <wp:docPr descr="Three steps and fields. The solid black line shows the binding potential well on its own. The green line is the potential due to the laser field and the solid blue line shows the potential created by the instantaneous laser field and the binding potential well. " title="" id="25" name="Picture"/>
            <a:graphic>
              <a:graphicData uri="http://schemas.openxmlformats.org/drawingml/2006/picture">
                <pic:pic>
                  <pic:nvPicPr>
                    <pic:cNvPr descr="images/three_step_one.png" id="26" name="Picture"/>
                    <pic:cNvPicPr>
                      <a:picLocks noChangeArrowheads="1" noChangeAspect="1"/>
                    </pic:cNvPicPr>
                  </pic:nvPicPr>
                  <pic:blipFill>
                    <a:blip r:embed="rId24"/>
                    <a:stretch>
                      <a:fillRect/>
                    </a:stretch>
                  </pic:blipFill>
                  <pic:spPr bwMode="auto">
                    <a:xfrm>
                      <a:off x="0" y="0"/>
                      <a:ext cx="5334000" cy="3088105"/>
                    </a:xfrm>
                    <a:prstGeom prst="rect">
                      <a:avLst/>
                    </a:prstGeom>
                    <a:noFill/>
                    <a:ln w="9525">
                      <a:noFill/>
                      <a:headEnd/>
                      <a:tailEnd/>
                    </a:ln>
                  </pic:spPr>
                </pic:pic>
              </a:graphicData>
            </a:graphic>
          </wp:inline>
        </w:drawing>
      </w:r>
      <w:bookmarkEnd w:id="27"/>
    </w:p>
    <w:p>
      <w:pPr>
        <w:pStyle w:val="ImageCaption"/>
      </w:pPr>
      <w:r>
        <w:t xml:space="preserve">Three steps and fields. The solid black line shows the binding potential well on its own. The green line is the potential due to the laser field and the solid blue line shows the potential created by the instantaneous laser field and the binding potential well.</w:t>
      </w:r>
      <w:r>
        <w:t xml:space="preserve"> </w:t>
      </w:r>
    </w:p>
    <w:p>
      <w:pPr>
        <w:numPr>
          <w:ilvl w:val="0"/>
          <w:numId w:val="1001"/>
        </w:numPr>
      </w:pPr>
      <w:r>
        <w:rPr>
          <w:bCs/>
          <w:b/>
        </w:rPr>
        <w:t xml:space="preserve">Tunnel ionization</w:t>
      </w:r>
      <w:r>
        <w:t xml:space="preserve"> </w:t>
      </w:r>
      <w:r>
        <w:t xml:space="preserve">The laser field, which we have assumed to be linearly polarized along the</w:t>
      </w:r>
      <w:r>
        <w:t xml:space="preserve"> </w:t>
      </w:r>
      <m:oMath>
        <m:r>
          <m:t>x</m:t>
        </m:r>
      </m:oMath>
      <w:r>
        <w:t xml:space="preserve">-axis, gives a potential in the form of</w:t>
      </w:r>
      <w:r>
        <w:t xml:space="preserve"> </w:t>
      </w:r>
      <m:oMath>
        <m:sSub>
          <m:e>
            <m:acc>
              <m:accPr>
                <m:chr m:val="̂"/>
              </m:accPr>
              <m:e>
                <m:r>
                  <m:t>V</m:t>
                </m:r>
              </m:e>
            </m:acc>
          </m:e>
          <m:sub>
            <m:r>
              <m:t>L</m:t>
            </m:r>
          </m:sub>
        </m:sSub>
        <m:d>
          <m:dPr>
            <m:begChr m:val="("/>
            <m:endChr m:val=")"/>
            <m:sepChr m:val=""/>
            <m:grow/>
          </m:dPr>
          <m:e>
            <m:r>
              <m:t>t</m:t>
            </m:r>
          </m:e>
        </m:d>
        <m:r>
          <m:rPr>
            <m:sty m:val="p"/>
          </m:rPr>
          <m:t>−</m:t>
        </m:r>
        <m:r>
          <m:t>x</m:t>
        </m:r>
        <m:r>
          <m:t>F</m:t>
        </m:r>
        <m:r>
          <m:t>c</m:t>
        </m:r>
        <m:r>
          <m:t>o</m:t>
        </m:r>
        <m:r>
          <m:t>s</m:t>
        </m:r>
        <m:d>
          <m:dPr>
            <m:begChr m:val="("/>
            <m:endChr m:val=")"/>
            <m:sepChr m:val=""/>
            <m:grow/>
          </m:dPr>
          <m:e>
            <m:sSub>
              <m:e>
                <m:r>
                  <m:t>ω</m:t>
                </m:r>
              </m:e>
              <m:sub>
                <m:r>
                  <m:t>L</m:t>
                </m:r>
              </m:sub>
            </m:sSub>
            <m:r>
              <m:t>t</m:t>
            </m:r>
          </m:e>
        </m:d>
      </m:oMath>
      <w:r>
        <w:t xml:space="preserve">, that is, the potential is proportional to</w:t>
      </w:r>
      <w:r>
        <w:t xml:space="preserve"> </w:t>
      </w:r>
      <m:oMath>
        <m:r>
          <m:rPr>
            <m:sty m:val="p"/>
          </m:rPr>
          <m:t>−</m:t>
        </m:r>
        <m:r>
          <m:t>x</m:t>
        </m:r>
      </m:oMath>
      <w:r>
        <w:t xml:space="preserve">. This is drawn in figure</w:t>
      </w:r>
      <w:r>
        <w:t xml:space="preserve"> </w:t>
      </w:r>
      <w:hyperlink w:anchor="fig:3-step-1">
        <w:r>
          <w:rPr>
            <w:rStyle w:val="Hyperlink"/>
          </w:rPr>
          <w:t xml:space="preserve">1</w:t>
        </w:r>
      </w:hyperlink>
      <w:r>
        <w:t xml:space="preserve"> </w:t>
      </w:r>
      <w:r>
        <w:t xml:space="preserve">as the green line. When this potential couples with the original potential well (in the black line), the potential is deformed (the blue line), called barrier suppression. Electron tunnels through this potential well.</w:t>
      </w:r>
    </w:p>
    <w:p>
      <w:pPr>
        <w:numPr>
          <w:ilvl w:val="0"/>
          <w:numId w:val="1001"/>
        </w:numPr>
      </w:pPr>
      <w:r>
        <w:rPr>
          <w:bCs/>
          <w:b/>
        </w:rPr>
        <w:t xml:space="preserve">Free propagation in the presence of the field</w:t>
      </w:r>
      <w:r>
        <w:t xml:space="preserve"> </w:t>
      </w:r>
      <w:r>
        <w:t xml:space="preserve">Once the electron tunnels, it is assumed to be born into the vacuum with zero initial velocity. It is subsequently accelerated by the laser beam’s electric field. Half a cycle after ionization, the electron will reverse direction as the electric field changes its direction, and will accelerate back toward the parent nucleus.</w:t>
      </w:r>
    </w:p>
    <w:p>
      <w:pPr>
        <w:numPr>
          <w:ilvl w:val="0"/>
          <w:numId w:val="1001"/>
        </w:numPr>
      </w:pPr>
      <w:r>
        <w:rPr>
          <w:bCs/>
          <w:b/>
        </w:rPr>
        <w:t xml:space="preserve">Recollision and recombination</w:t>
      </w:r>
      <w:r>
        <w:t xml:space="preserve"> </w:t>
      </w:r>
      <w:r>
        <w:t xml:space="preserve">Next, the electron will collide with the nucleus which is the recombination process. During recombination, while the electron returns to its ground state, it can emit radiation of frequency that are multiple of the laser intensity. This is how high harmonics are generated.</w:t>
      </w:r>
    </w:p>
    <w:p>
      <w:pPr>
        <w:pStyle w:val="CaptionedFigure"/>
      </w:pPr>
      <w:bookmarkStart w:id="31" w:name="fig:3-step-2"/>
      <w:r>
        <w:drawing>
          <wp:inline>
            <wp:extent cx="5334000" cy="2957556"/>
            <wp:effectExtent b="0" l="0" r="0" t="0"/>
            <wp:docPr descr="The wave functions of electrons (the red lines). Initially, it is in a potential well. While tunneling, the wave function decay exponentially. After the electron has tunneled through the barrier, it behaves like a free particle with a wave function specified by a smaller amplitude." title="" id="29" name="Picture"/>
            <a:graphic>
              <a:graphicData uri="http://schemas.openxmlformats.org/drawingml/2006/picture">
                <pic:pic>
                  <pic:nvPicPr>
                    <pic:cNvPr descr="images/three_step_two.png" id="30" name="Picture"/>
                    <pic:cNvPicPr>
                      <a:picLocks noChangeArrowheads="1" noChangeAspect="1"/>
                    </pic:cNvPicPr>
                  </pic:nvPicPr>
                  <pic:blipFill>
                    <a:blip r:embed="rId28"/>
                    <a:stretch>
                      <a:fillRect/>
                    </a:stretch>
                  </pic:blipFill>
                  <pic:spPr bwMode="auto">
                    <a:xfrm>
                      <a:off x="0" y="0"/>
                      <a:ext cx="5334000" cy="2957556"/>
                    </a:xfrm>
                    <a:prstGeom prst="rect">
                      <a:avLst/>
                    </a:prstGeom>
                    <a:noFill/>
                    <a:ln w="9525">
                      <a:noFill/>
                      <a:headEnd/>
                      <a:tailEnd/>
                    </a:ln>
                  </pic:spPr>
                </pic:pic>
              </a:graphicData>
            </a:graphic>
          </wp:inline>
        </w:drawing>
      </w:r>
      <w:bookmarkEnd w:id="31"/>
    </w:p>
    <w:p>
      <w:pPr>
        <w:pStyle w:val="ImageCaption"/>
      </w:pPr>
      <w:r>
        <w:t xml:space="preserve">The wave functions of electrons (the red lines). Initially, it is in a potential well. While tunneling, the wave function decay exponentially. After the electron has tunneled through the barrier, it behaves like a free particle with a wave function specified by a smaller amplitude.</w:t>
      </w:r>
    </w:p>
    <w:bookmarkEnd w:id="32"/>
    <w:bookmarkEnd w:id="33"/>
    <w:bookmarkStart w:id="50" w:name="hhg-in-plasma"/>
    <w:p>
      <w:pPr>
        <w:pStyle w:val="Heading2"/>
      </w:pPr>
      <w:r>
        <w:t xml:space="preserve">HHG in Plasma</w:t>
      </w:r>
    </w:p>
    <w:p>
      <w:pPr>
        <w:pStyle w:val="FirstParagraph"/>
      </w:pPr>
      <w:r>
        <w:t xml:space="preserve">The spectrum from HHG consists of several of integer harmonics of the incident laser pulse (with their intensities decreasing), followed by a plateau where the harmonic intensity is nearly constant over many orders and a sharp cutoff. Several of models and theories have been proposed explaining this power law and cutoff. Bezzerides et al.</w:t>
      </w:r>
      <w:r>
        <w:t xml:space="preserve"> </w:t>
      </w:r>
      <w:r>
        <w:t xml:space="preserve">gave the first model way back in 1983. Their model was based on the relativistic equation of motion and hydrodynamics approximation. They found a cutoff frequency as</w:t>
      </w:r>
    </w:p>
    <w:p>
      <w:pPr>
        <w:pStyle w:val="BodyText"/>
      </w:pPr>
      <m:oMathPara>
        <m:oMathParaPr>
          <m:jc m:val="center"/>
        </m:oMathParaPr>
        <m:oMath>
          <m:sSubSup>
            <m:e>
              <m:r>
                <m:t>n</m:t>
              </m:r>
            </m:e>
            <m:sub>
              <m:r>
                <m:rPr>
                  <m:sty m:val="p"/>
                </m:rPr>
                <m:t>max</m:t>
              </m:r>
            </m:sub>
            <m:sup>
              <m:r>
                <m:t>2</m:t>
              </m:r>
            </m:sup>
          </m:sSubSup>
          <m:r>
            <m:rPr>
              <m:sty m:val="p"/>
            </m:rPr>
            <m:t>=</m:t>
          </m:r>
          <m:sSub>
            <m:e>
              <m:r>
                <m:t>n</m:t>
              </m:r>
            </m:e>
            <m:sub>
              <m:r>
                <m:t>p</m:t>
              </m:r>
            </m:sub>
          </m:sSub>
          <m:r>
            <m:rPr>
              <m:sty m:val="p"/>
            </m:rPr>
            <m:t>/</m:t>
          </m:r>
          <m:sSub>
            <m:e>
              <m:r>
                <m:t>n</m:t>
              </m:r>
            </m:e>
            <m:sub>
              <m:r>
                <m:t>c</m:t>
              </m:r>
            </m:sub>
          </m:sSub>
        </m:oMath>
      </m:oMathPara>
    </w:p>
    <w:p>
      <w:pPr>
        <w:pStyle w:val="FirstParagraph"/>
      </w:pPr>
      <w:r>
        <w:t xml:space="preserve">where</w:t>
      </w:r>
      <w:r>
        <w:t xml:space="preserve"> </w:t>
      </w:r>
      <m:oMath>
        <m:sSub>
          <m:e>
            <m:r>
              <m:t>n</m:t>
            </m:r>
          </m:e>
          <m:sub>
            <m:r>
              <m:t>p</m:t>
            </m:r>
          </m:sub>
        </m:sSub>
      </m:oMath>
      <w:r>
        <w:t xml:space="preserve"> </w:t>
      </w:r>
      <w:r>
        <w:t xml:space="preserve">is the plasma density and</w:t>
      </w:r>
      <w:r>
        <w:t xml:space="preserve"> </w:t>
      </w:r>
      <m:oMath>
        <m:sSub>
          <m:e>
            <m:r>
              <m:t>n</m:t>
            </m:r>
          </m:e>
          <m:sub>
            <m:r>
              <m:t>c</m:t>
            </m:r>
          </m:sub>
        </m:sSub>
      </m:oMath>
      <w:r>
        <w:t xml:space="preserve"> </w:t>
      </w:r>
      <w:r>
        <w:t xml:space="preserve">is the critical density. They demonstrated that the principal source of high-harmonic emission is the strong non-linear restoring force that exists when resonant absorption occurs in a highly steep density profile. However, this model was not able to explain the plateau region as well as the fact that we get harmonics that are much higher than the cutoff frequency given by Eq.</w:t>
      </w:r>
      <w:r>
        <w:t xml:space="preserve"> </w:t>
      </w:r>
      <w:hyperlink w:anchor="eq:cutoff-relativistic">
        <w:r>
          <w:rPr>
            <w:rStyle w:val="Hyperlink"/>
          </w:rPr>
          <w:t xml:space="preserve">[eq:cutoff-relativistic]</w:t>
        </w:r>
      </w:hyperlink>
      <w:r>
        <w:t xml:space="preserve">.</w:t>
      </w:r>
    </w:p>
    <w:bookmarkStart w:id="48" w:name="oscillating-mirror-model"/>
    <w:p>
      <w:pPr>
        <w:pStyle w:val="Heading3"/>
      </w:pPr>
      <w:r>
        <w:t xml:space="preserve">Oscillating Mirror Model</w:t>
      </w:r>
    </w:p>
    <w:p>
      <w:pPr>
        <w:pStyle w:val="FirstParagraph"/>
      </w:pPr>
      <w:r>
        <w:t xml:space="preserve">The idea behind this model is that the incident laser field then drives a periodic oscillation of the plasma mirror surface, at relativistic velocities. This relativistic oscillating mirror induces a periodic Doppler effect on the reflected field which is responsible for HHG. The model assumes that the duration of the light pulse is sufficiently short so that the motion of the ions may be neglected. The ions are treated as a fixed positive background charge. Also, the model neglects the details of the changes in the electron density profile and represents the collective electronic motion by the motion of the boundary of the supercritical region. This boundary represents an effective reflecting surface performing an oscillatory motion, the oscillating mirror. Using these assumptions, we follow von der Linde et al.</w:t>
      </w:r>
      <w:r>
        <w:t xml:space="preserve"> </w:t>
      </w:r>
      <w:r>
        <w:t xml:space="preserve">to derive the spectrum of HHG. First, we show that the HHG can be understood as a phase modulation due to the moving mirror.</w:t>
      </w:r>
    </w:p>
    <w:p>
      <w:pPr>
        <w:pStyle w:val="BodyText"/>
      </w:pPr>
      <w:r>
        <w:t xml:space="preserve">For this, neglecting for a moment retardation affects the phase shift of the reflected wave resulting from a sinusoidal displacement of the reflecting surface in the z-direction:</w:t>
      </w:r>
    </w:p>
    <w:p>
      <w:pPr>
        <w:pStyle w:val="BodyText"/>
      </w:pPr>
      <m:oMathPara>
        <m:oMathParaPr>
          <m:jc m:val="center"/>
        </m:oMathParaPr>
        <m:oMath>
          <m:r>
            <m:t>s</m:t>
          </m:r>
          <m:d>
            <m:dPr>
              <m:begChr m:val="("/>
              <m:endChr m:val=")"/>
              <m:sepChr m:val=""/>
              <m:grow/>
            </m:dPr>
            <m:e>
              <m:r>
                <m:t>t</m:t>
              </m:r>
            </m:e>
          </m:d>
          <m:r>
            <m:rPr>
              <m:sty m:val="p"/>
            </m:rPr>
            <m:t>=</m:t>
          </m:r>
          <m:sSub>
            <m:e>
              <m:r>
                <m:t>s</m:t>
              </m:r>
            </m:e>
            <m:sub>
              <m:r>
                <m:t>0</m:t>
              </m:r>
            </m:sub>
          </m:sSub>
          <m:r>
            <m:rPr>
              <m:sty m:val="p"/>
            </m:rPr>
            <m:t>sin</m:t>
          </m:r>
          <m:d>
            <m:dPr>
              <m:begChr m:val="("/>
              <m:endChr m:val=")"/>
              <m:sepChr m:val=""/>
              <m:grow/>
            </m:dPr>
            <m:e>
              <m:r>
                <m:t>ω</m:t>
              </m:r>
              <m:r>
                <m:t>t</m:t>
              </m:r>
            </m:e>
          </m:d>
        </m:oMath>
      </m:oMathPara>
    </w:p>
    <w:p>
      <w:pPr>
        <w:pStyle w:val="FirstParagraph"/>
      </w:pPr>
      <w:r>
        <w:t xml:space="preserve">is given by</w:t>
      </w:r>
    </w:p>
    <w:p>
      <w:pPr>
        <w:pStyle w:val="BodyText"/>
      </w:pPr>
      <m:oMathPara>
        <m:oMathParaPr>
          <m:jc m:val="center"/>
        </m:oMathParaPr>
        <m:oMath>
          <m:r>
            <m:t>ϕ</m:t>
          </m:r>
          <m:d>
            <m:dPr>
              <m:begChr m:val="("/>
              <m:endChr m:val=")"/>
              <m:sepChr m:val=""/>
              <m:grow/>
            </m:dPr>
            <m:e>
              <m:r>
                <m:t>t</m:t>
              </m:r>
            </m:e>
          </m:d>
          <m:r>
            <m:rPr>
              <m:sty m:val="p"/>
            </m:rPr>
            <m:t>=</m:t>
          </m:r>
          <m:d>
            <m:dPr>
              <m:begChr m:val="("/>
              <m:endChr m:val=")"/>
              <m:sepChr m:val=""/>
              <m:grow/>
            </m:dPr>
            <m:e>
              <m:r>
                <m:t>2</m:t>
              </m:r>
              <m:sSub>
                <m:e>
                  <m:r>
                    <m:t>ω</m:t>
                  </m:r>
                </m:e>
                <m:sub>
                  <m:r>
                    <m:t>0</m:t>
                  </m:r>
                </m:sub>
              </m:sSub>
              <m:sSub>
                <m:e>
                  <m:r>
                    <m:t>s</m:t>
                  </m:r>
                </m:e>
                <m:sub>
                  <m:r>
                    <m:t>0</m:t>
                  </m:r>
                </m:sub>
              </m:sSub>
              <m:r>
                <m:rPr>
                  <m:sty m:val="p"/>
                </m:rPr>
                <m:t>/</m:t>
              </m:r>
              <m:r>
                <m:t>c</m:t>
              </m:r>
            </m:e>
          </m:d>
          <m:r>
            <m:rPr>
              <m:sty m:val="p"/>
            </m:rPr>
            <m:t>cos</m:t>
          </m:r>
          <m:r>
            <m:t>α</m:t>
          </m:r>
          <m:r>
            <m:rPr>
              <m:sty m:val="p"/>
            </m:rPr>
            <m:t>sin</m:t>
          </m:r>
          <m:sSub>
            <m:e>
              <m:r>
                <m:t>ω</m:t>
              </m:r>
            </m:e>
            <m:sub>
              <m:r>
                <m:t>m</m:t>
              </m:r>
            </m:sub>
          </m:sSub>
          <m:r>
            <m:t>t</m:t>
          </m:r>
        </m:oMath>
      </m:oMathPara>
    </w:p>
    <w:p>
      <w:pPr>
        <w:pStyle w:val="FirstParagraph"/>
      </w:pPr>
      <w:r>
        <w:t xml:space="preserve">where</w:t>
      </w:r>
      <w:r>
        <w:t xml:space="preserve"> </w:t>
      </w:r>
      <m:oMath>
        <m:r>
          <m:t>α</m:t>
        </m:r>
      </m:oMath>
      <w:r>
        <w:t xml:space="preserve"> </w:t>
      </w:r>
      <w:r>
        <w:t xml:space="preserve">is the angle of incidence and</w:t>
      </w:r>
      <w:r>
        <w:t xml:space="preserve"> </w:t>
      </w:r>
      <m:oMath>
        <m:sSub>
          <m:e>
            <m:r>
              <m:t>ω</m:t>
            </m:r>
          </m:e>
          <m:sub>
            <m:r>
              <m:t>m</m:t>
            </m:r>
          </m:sub>
        </m:sSub>
      </m:oMath>
      <w:r>
        <w:t xml:space="preserve"> </w:t>
      </w:r>
      <w:r>
        <w:t xml:space="preserve">is the mirror frequency (modulation frequency). The electric field of the reflected wave is given by</w:t>
      </w:r>
    </w:p>
    <w:p>
      <w:pPr>
        <w:pStyle w:val="BodyText"/>
      </w:pPr>
      <m:oMathPara>
        <m:oMathParaPr>
          <m:jc m:val="center"/>
        </m:oMathParaPr>
        <m:oMath>
          <m:sSub>
            <m:e>
              <m:r>
                <m:t>E</m:t>
              </m:r>
            </m:e>
            <m:sub>
              <m:r>
                <m:t>R</m:t>
              </m:r>
            </m:sub>
          </m:sSub>
          <m:r>
            <m:rPr>
              <m:sty m:val="p"/>
            </m:rPr>
            <m:t>∝</m:t>
          </m:r>
          <m:sSup>
            <m:e>
              <m:r>
                <m:t>e</m:t>
              </m:r>
            </m:e>
            <m:sup>
              <m:r>
                <m:rPr>
                  <m:sty m:val="p"/>
                </m:rPr>
                <m:t>−</m:t>
              </m:r>
              <m:r>
                <m:t>i</m:t>
              </m:r>
              <m:sSub>
                <m:e>
                  <m:r>
                    <m:t>ω</m:t>
                  </m:r>
                </m:e>
                <m:sub>
                  <m:r>
                    <m:t>0</m:t>
                  </m:r>
                </m:sub>
              </m:sSub>
              <m:r>
                <m:t>t</m:t>
              </m:r>
            </m:sup>
          </m:sSup>
          <m:sSup>
            <m:e>
              <m:r>
                <m:t>e</m:t>
              </m:r>
            </m:e>
            <m:sup>
              <m:r>
                <m:t>i</m:t>
              </m:r>
              <m:r>
                <m:t>ϕ</m:t>
              </m:r>
              <m:d>
                <m:dPr>
                  <m:begChr m:val="("/>
                  <m:endChr m:val=")"/>
                  <m:sepChr m:val=""/>
                  <m:grow/>
                </m:dPr>
                <m:e>
                  <m:r>
                    <m:t>t</m:t>
                  </m:r>
                </m:e>
              </m:d>
            </m:sup>
          </m:sSup>
          <m:r>
            <m:rPr>
              <m:sty m:val="p"/>
            </m:rPr>
            <m:t>=</m:t>
          </m:r>
          <m:sSup>
            <m:e>
              <m:r>
                <m:t>e</m:t>
              </m:r>
            </m:e>
            <m:sup>
              <m:r>
                <m:rPr>
                  <m:sty m:val="p"/>
                </m:rPr>
                <m:t>−</m:t>
              </m:r>
              <m:r>
                <m:t>i</m:t>
              </m:r>
              <m:sSub>
                <m:e>
                  <m:r>
                    <m:t>ω</m:t>
                  </m:r>
                </m:e>
                <m:sub>
                  <m:r>
                    <m:t>0</m:t>
                  </m:r>
                </m:sub>
              </m:sSub>
              <m:r>
                <m:t>t</m:t>
              </m:r>
            </m:sup>
          </m:sSup>
          <m:nary>
            <m:naryPr>
              <m:chr m:val="∑"/>
              <m:limLoc m:val="undOvr"/>
              <m:subHide m:val="0"/>
              <m:supHide m:val="0"/>
            </m:naryPr>
            <m:sub>
              <m:r>
                <m:t>n</m:t>
              </m:r>
              <m:r>
                <m:rPr>
                  <m:sty m:val="p"/>
                </m:rPr>
                <m:t>→</m:t>
              </m:r>
              <m:r>
                <m:rPr>
                  <m:sty m:val="p"/>
                </m:rPr>
                <m:t>−</m:t>
              </m:r>
              <m:r>
                <m:rPr>
                  <m:sty m:val="p"/>
                </m:rPr>
                <m:t>∞</m:t>
              </m:r>
            </m:sub>
            <m:sup>
              <m:r>
                <m:t>n</m:t>
              </m:r>
              <m:r>
                <m:rPr>
                  <m:sty m:val="p"/>
                </m:rPr>
                <m:t>→</m:t>
              </m:r>
              <m:r>
                <m:rPr>
                  <m:sty m:val="p"/>
                </m:rPr>
                <m:t>−</m:t>
              </m:r>
              <m:r>
                <m:rPr>
                  <m:sty m:val="p"/>
                </m:rPr>
                <m:t>∞</m:t>
              </m:r>
            </m:sup>
            <m:e>
              <m:sSub>
                <m:e>
                  <m:r>
                    <m:t>J</m:t>
                  </m:r>
                </m:e>
                <m:sub>
                  <m:r>
                    <m:t>n</m:t>
                  </m:r>
                </m:sub>
              </m:sSub>
            </m:e>
          </m:nary>
          <m:d>
            <m:dPr>
              <m:begChr m:val="("/>
              <m:endChr m:val=")"/>
              <m:sepChr m:val=""/>
              <m:grow/>
            </m:dPr>
            <m:e>
              <m:r>
                <m:t>χ</m:t>
              </m:r>
            </m:e>
          </m:d>
          <m:sSup>
            <m:e>
              <m:r>
                <m:t>e</m:t>
              </m:r>
            </m:e>
            <m:sup>
              <m:r>
                <m:rPr>
                  <m:sty m:val="p"/>
                </m:rPr>
                <m:t>−</m:t>
              </m:r>
              <m:r>
                <m:t>i</m:t>
              </m:r>
              <m:r>
                <m:t>n</m:t>
              </m:r>
              <m:sSub>
                <m:e>
                  <m:r>
                    <m:t>ω</m:t>
                  </m:r>
                </m:e>
                <m:sub>
                  <m:r>
                    <m:t>m</m:t>
                  </m:r>
                </m:sub>
              </m:sSub>
              <m:r>
                <m:t>t</m:t>
              </m:r>
            </m:sup>
          </m:sSup>
        </m:oMath>
      </m:oMathPara>
    </w:p>
    <w:p>
      <w:pPr>
        <w:pStyle w:val="FirstParagraph"/>
      </w:pPr>
      <w:r>
        <w:t xml:space="preserve">where</w:t>
      </w:r>
      <w:r>
        <w:t xml:space="preserve"> </w:t>
      </w:r>
      <m:oMath>
        <m:sSub>
          <m:e>
            <m:r>
              <m:t>J</m:t>
            </m:r>
          </m:e>
          <m:sub>
            <m:r>
              <m:t>n</m:t>
            </m:r>
          </m:sub>
        </m:sSub>
        <m:d>
          <m:dPr>
            <m:begChr m:val="("/>
            <m:endChr m:val=")"/>
            <m:sepChr m:val=""/>
            <m:grow/>
          </m:dPr>
          <m:e>
            <m:r>
              <m:t>ξ</m:t>
            </m:r>
          </m:e>
        </m:d>
      </m:oMath>
      <w:r>
        <w:t xml:space="preserve"> </w:t>
      </w:r>
      <w:r>
        <w:t xml:space="preserve">is the Bessel function of order</w:t>
      </w:r>
      <w:r>
        <w:t xml:space="preserve"> </w:t>
      </w:r>
      <m:oMath>
        <m:r>
          <m:t>n</m:t>
        </m:r>
      </m:oMath>
      <w:r>
        <w:t xml:space="preserve"> </w:t>
      </w:r>
      <w:r>
        <w:t xml:space="preserve">and</w:t>
      </w:r>
    </w:p>
    <w:p>
      <w:pPr>
        <w:pStyle w:val="BodyText"/>
      </w:pPr>
      <m:oMathPara>
        <m:oMathParaPr>
          <m:jc m:val="center"/>
        </m:oMathParaPr>
        <m:oMath>
          <m:r>
            <m:t>χ</m:t>
          </m:r>
          <m:r>
            <m:rPr>
              <m:sty m:val="p"/>
            </m:rPr>
            <m:t>=</m:t>
          </m:r>
          <m:f>
            <m:fPr>
              <m:type m:val="bar"/>
            </m:fPr>
            <m:num>
              <m:r>
                <m:t>2</m:t>
              </m:r>
              <m:sSub>
                <m:e>
                  <m:r>
                    <m:t>ω</m:t>
                  </m:r>
                </m:e>
                <m:sub>
                  <m:r>
                    <m:t>0</m:t>
                  </m:r>
                </m:sub>
              </m:sSub>
              <m:sSub>
                <m:e>
                  <m:r>
                    <m:t>s</m:t>
                  </m:r>
                </m:e>
                <m:sub>
                  <m:r>
                    <m:t>0</m:t>
                  </m:r>
                </m:sub>
              </m:sSub>
              <m:r>
                <m:rPr>
                  <m:sty m:val="p"/>
                </m:rPr>
                <m:t>cos</m:t>
              </m:r>
              <m:r>
                <m:t>α</m:t>
              </m:r>
            </m:num>
            <m:den>
              <m:r>
                <m:t>c</m:t>
              </m:r>
            </m:den>
          </m:f>
        </m:oMath>
      </m:oMathPara>
    </w:p>
    <w:p>
      <w:pPr>
        <w:pStyle w:val="FirstParagraph"/>
      </w:pPr>
      <w:r>
        <w:t xml:space="preserve">The reflecting surface performs a periodic motion at a frequency</w:t>
      </w:r>
      <w:r>
        <w:t xml:space="preserve"> </w:t>
      </w:r>
      <m:oMath>
        <m:r>
          <m:t>2</m:t>
        </m:r>
        <m:sSub>
          <m:e>
            <m:r>
              <m:t>ω</m:t>
            </m:r>
          </m:e>
          <m:sub>
            <m:r>
              <m:t>0</m:t>
            </m:r>
          </m:sub>
        </m:sSub>
      </m:oMath>
      <w:r>
        <w:t xml:space="preserve">, or a superposition of</w:t>
      </w:r>
      <w:r>
        <w:t xml:space="preserve"> </w:t>
      </w:r>
      <m:oMath>
        <m:sSub>
          <m:e>
            <m:r>
              <m:t>ω</m:t>
            </m:r>
          </m:e>
          <m:sub>
            <m:r>
              <m:t>0</m:t>
            </m:r>
          </m:sub>
        </m:sSub>
      </m:oMath>
      <w:r>
        <w:t xml:space="preserve"> </w:t>
      </w:r>
      <w:r>
        <w:t xml:space="preserve">and</w:t>
      </w:r>
      <w:r>
        <w:t xml:space="preserve"> </w:t>
      </w:r>
      <m:oMath>
        <m:r>
          <m:t>2</m:t>
        </m:r>
        <m:sSub>
          <m:e>
            <m:r>
              <m:t>ω</m:t>
            </m:r>
          </m:e>
          <m:sub>
            <m:r>
              <m:t>0</m:t>
            </m:r>
          </m:sub>
        </m:sSub>
      </m:oMath>
      <w:r>
        <w:t xml:space="preserve"> </w:t>
      </w:r>
      <w:r>
        <w:t xml:space="preserve">, depending on the polarization and angle of incidence of the incoming light. Thus, the modulation frequencies provided by the mirror motion are</w:t>
      </w:r>
      <w:r>
        <w:t xml:space="preserve"> </w:t>
      </w:r>
      <m:oMath>
        <m:sSub>
          <m:e>
            <m:r>
              <m:t>ω</m:t>
            </m:r>
          </m:e>
          <m:sub>
            <m:r>
              <m:t>m</m:t>
            </m:r>
          </m:sub>
        </m:sSub>
        <m:r>
          <m:rPr>
            <m:sty m:val="p"/>
          </m:rPr>
          <m:t>=</m:t>
        </m:r>
        <m:sSub>
          <m:e>
            <m:r>
              <m:t>ω</m:t>
            </m:r>
          </m:e>
          <m:sub>
            <m:r>
              <m:t>0</m:t>
            </m:r>
          </m:sub>
        </m:sSub>
      </m:oMath>
      <w:r>
        <w:t xml:space="preserve"> </w:t>
      </w:r>
      <w:r>
        <w:t xml:space="preserve">and/or</w:t>
      </w:r>
      <w:r>
        <w:t xml:space="preserve"> </w:t>
      </w:r>
      <m:oMath>
        <m:sSub>
          <m:e>
            <m:r>
              <m:t>ω</m:t>
            </m:r>
          </m:e>
          <m:sub>
            <m:r>
              <m:t>m</m:t>
            </m:r>
          </m:sub>
        </m:sSub>
        <m:r>
          <m:rPr>
            <m:sty m:val="p"/>
          </m:rPr>
          <m:t>=</m:t>
        </m:r>
        <m:r>
          <m:t>2</m:t>
        </m:r>
        <m:sSub>
          <m:e>
            <m:r>
              <m:t>ω</m:t>
            </m:r>
          </m:e>
          <m:sub>
            <m:r>
              <m:t>0</m:t>
            </m:r>
          </m:sub>
        </m:sSub>
      </m:oMath>
      <w:r>
        <w:t xml:space="preserve">. The key point is that this type of modulation produces sidebands representing even and odd harmonics of the fundamental frequency</w:t>
      </w:r>
      <w:r>
        <w:t xml:space="preserve"> </w:t>
      </w:r>
      <m:oMath>
        <m:sSub>
          <m:e>
            <m:r>
              <m:t>ω</m:t>
            </m:r>
          </m:e>
          <m:sub>
            <m:r>
              <m:t>0</m:t>
            </m:r>
          </m:sub>
        </m:sSub>
      </m:oMath>
      <w:r>
        <w:t xml:space="preserve"> </w:t>
      </w:r>
      <w:r>
        <w:t xml:space="preserve">. These ideas suggest an interpretation of high-order harmonic generation from a plasma-vacuum interface as a phase modulation from a periodically moving reflecting surface.</w:t>
      </w:r>
    </w:p>
    <w:p>
      <w:pPr>
        <w:pStyle w:val="CaptionedFigure"/>
      </w:pPr>
      <w:bookmarkStart w:id="37" w:name="fig:p-polarized"/>
      <w:r>
        <w:drawing>
          <wp:inline>
            <wp:extent cx="5334000" cy="3000375"/>
            <wp:effectExtent b="0" l="0" r="0" t="0"/>
            <wp:docPr descr="p-polarization. The electric and magnetic fields of the incident light are, respectively, parallel and perpendicular to the plane of incidence. The electrons move in the plane of incidence." title="" id="35" name="Picture"/>
            <a:graphic>
              <a:graphicData uri="http://schemas.openxmlformats.org/drawingml/2006/picture">
                <pic:pic>
                  <pic:nvPicPr>
                    <pic:cNvPr descr="images/p.png" id="36"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bookmarkEnd w:id="37"/>
    </w:p>
    <w:p>
      <w:pPr>
        <w:pStyle w:val="ImageCaption"/>
      </w:pPr>
      <w:r>
        <w:t xml:space="preserve">p-polarization. The electric and magnetic fields of the incident light are, respectively, parallel and perpendicular to the plane of incidence. The electrons move in the plane of incidence.</w:t>
      </w:r>
    </w:p>
    <w:p>
      <w:pPr>
        <w:numPr>
          <w:ilvl w:val="0"/>
          <w:numId w:val="1002"/>
        </w:numPr>
      </w:pPr>
      <w:r>
        <w:rPr>
          <w:bCs/>
          <w:b/>
        </w:rPr>
        <w:t xml:space="preserve">p-Polarized Light</w:t>
      </w:r>
      <w:r>
        <w:t xml:space="preserve">: The electric and magnetic fields are, respectively, parallel and perpendicular to the plane of incidence. The electrons move in the plane of incidence. The electron boundary is driven at frequencies</w:t>
      </w:r>
      <w:r>
        <w:t xml:space="preserve"> </w:t>
      </w:r>
      <m:oMath>
        <m:sSub>
          <m:e>
            <m:r>
              <m:t>ω</m:t>
            </m:r>
          </m:e>
          <m:sub>
            <m:r>
              <m:t>0</m:t>
            </m:r>
          </m:sub>
        </m:sSub>
      </m:oMath>
      <w:r>
        <w:t xml:space="preserve"> </w:t>
      </w:r>
      <w:r>
        <w:t xml:space="preserve">and</w:t>
      </w:r>
      <w:r>
        <w:t xml:space="preserve"> </w:t>
      </w:r>
      <m:oMath>
        <m:r>
          <m:t>2</m:t>
        </m:r>
        <m:sSub>
          <m:e>
            <m:r>
              <m:t>ω</m:t>
            </m:r>
          </m:e>
          <m:sub>
            <m:r>
              <m:t>0</m:t>
            </m:r>
          </m:sub>
        </m:sSub>
      </m:oMath>
      <w:r>
        <w:t xml:space="preserve"> </w:t>
      </w:r>
      <w:r>
        <w:t xml:space="preserve">, because both the transverse and the longitudinal component of the electron velocity contribute to the motion of the boundary. It follows that in this case both even and odd harmonics with p-polarization are generated. See Fig.</w:t>
      </w:r>
      <w:r>
        <w:t xml:space="preserve"> </w:t>
      </w:r>
      <w:hyperlink w:anchor="fig:p-polarized">
        <w:r>
          <w:rPr>
            <w:rStyle w:val="Hyperlink"/>
          </w:rPr>
          <w:t xml:space="preserve">3</w:t>
        </w:r>
      </w:hyperlink>
      <w:r>
        <w:t xml:space="preserve">.</w:t>
      </w:r>
    </w:p>
    <w:p>
      <w:pPr>
        <w:numPr>
          <w:ilvl w:val="0"/>
          <w:numId w:val="1002"/>
        </w:numPr>
      </w:pPr>
      <w:r>
        <w:rPr>
          <w:bCs/>
          <w:b/>
        </w:rPr>
        <w:t xml:space="preserve">s-Polarized Light</w:t>
      </w:r>
      <w:r>
        <w:t xml:space="preserve">: The electric field is parallel to the plasma-vacuum interface. The electrons move in a plane perpendicular to the plane of incidence. In this configuration only the longitudinal component contributes, while the transverse component of the electron motion is ineffective. The normal motion of the mirror is driven at one frequency only,</w:t>
      </w:r>
      <w:r>
        <w:t xml:space="preserve"> </w:t>
      </w:r>
      <m:oMath>
        <m:sSub>
          <m:e>
            <m:r>
              <m:t>ω</m:t>
            </m:r>
          </m:e>
          <m:sub>
            <m:r>
              <m:t>m</m:t>
            </m:r>
          </m:sub>
        </m:sSub>
        <m:r>
          <m:rPr>
            <m:sty m:val="p"/>
          </m:rPr>
          <m:t>=</m:t>
        </m:r>
        <m:r>
          <m:t>2</m:t>
        </m:r>
        <m:sSub>
          <m:e>
            <m:r>
              <m:t>ω</m:t>
            </m:r>
          </m:e>
          <m:sub>
            <m:r>
              <m:t>0</m:t>
            </m:r>
          </m:sub>
        </m:sSub>
      </m:oMath>
      <w:r>
        <w:t xml:space="preserve">. It follows that the reflected light is composed of s-polarized odd harmonics and p-polarized even harmonics. See Fig.</w:t>
      </w:r>
      <w:r>
        <w:t xml:space="preserve"> </w:t>
      </w:r>
      <w:hyperlink w:anchor="fig:s-polarized">
        <w:r>
          <w:rPr>
            <w:rStyle w:val="Hyperlink"/>
          </w:rPr>
          <w:t xml:space="preserve">4</w:t>
        </w:r>
      </w:hyperlink>
      <w:r>
        <w:t xml:space="preserve">.</w:t>
      </w:r>
    </w:p>
    <w:p>
      <w:pPr>
        <w:numPr>
          <w:ilvl w:val="0"/>
          <w:numId w:val="1000"/>
        </w:numPr>
        <w:pStyle w:val="CaptionedFigure"/>
      </w:pPr>
      <w:bookmarkStart w:id="41" w:name="fig:s-polarized"/>
      <w:r>
        <w:drawing>
          <wp:inline>
            <wp:extent cx="5334000" cy="3000375"/>
            <wp:effectExtent b="0" l="0" r="0" t="0"/>
            <wp:docPr descr="s-polarization. The electric field is parallel to the plasma-vacuum interface. The electrons move in a plane perpendicular to the plane of incidence." title="" id="39" name="Picture"/>
            <a:graphic>
              <a:graphicData uri="http://schemas.openxmlformats.org/drawingml/2006/picture">
                <pic:pic>
                  <pic:nvPicPr>
                    <pic:cNvPr descr="images/s.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bookmarkEnd w:id="41"/>
    </w:p>
    <w:p>
      <w:pPr>
        <w:numPr>
          <w:ilvl w:val="0"/>
          <w:numId w:val="1000"/>
        </w:numPr>
        <w:pStyle w:val="ImageCaption"/>
      </w:pPr>
      <w:r>
        <w:t xml:space="preserve">s-polarization. The electric field is parallel to the plasma-vacuum interface. The electrons move in a plane perpendicular to the plane of incidence.</w:t>
      </w:r>
    </w:p>
    <w:p>
      <w:pPr>
        <w:pStyle w:val="FirstParagraph"/>
      </w:pPr>
      <w:bookmarkStart w:id="42" w:name="tab:selection-rule"/>
      <w:bookmarkEnd w:id="42"/>
    </w:p>
    <w:bookmarkStart w:id="43" w:name="tab:selection-rule"/>
    <w:p>
      <w:pPr>
        <w:pStyle w:val="TableCaption"/>
      </w:pPr>
      <w:r>
        <w:t xml:space="preserve">Polarization Selection Rule</w:t>
      </w:r>
    </w:p>
    <w:tbl>
      <w:tblPr>
        <w:tblStyle w:val="Table"/>
        <w:tblW w:type="auto" w:w="0"/>
        <w:tblLook w:firstRow="1" w:lastRow="0" w:firstColumn="0" w:lastColumn="0" w:noHBand="0" w:noVBand="0" w:val="0020"/>
        <w:tblCaption w:val="Polarization Selection Rule"/>
      </w:tblPr>
      <w:tblGrid>
        <w:gridCol w:w="2640"/>
        <w:gridCol w:w="2640"/>
        <w:gridCol w:w="2640"/>
      </w:tblGrid>
      <w:tr>
        <w:trPr>
          <w:tblHeader w:val="true"/>
        </w:trPr>
        <w:tc>
          <w:tcPr/>
          <w:p>
            <w:pPr>
              <w:pStyle w:val="Compact"/>
            </w:pPr>
          </w:p>
        </w:tc>
        <w:tc>
          <w:tcPr/>
          <w:p>
            <w:pPr>
              <w:pStyle w:val="Compact"/>
              <w:jc w:val="left"/>
            </w:pPr>
            <w:r>
              <w:rPr>
                <w:bCs/>
                <w:b/>
              </w:rPr>
              <w:t xml:space="preserve">s-polarized Harmonics</w:t>
            </w:r>
          </w:p>
        </w:tc>
        <w:tc>
          <w:tcPr/>
          <w:p>
            <w:pPr>
              <w:pStyle w:val="Compact"/>
              <w:jc w:val="left"/>
            </w:pPr>
            <w:r>
              <w:rPr>
                <w:bCs/>
                <w:b/>
              </w:rPr>
              <w:t xml:space="preserve">p-polarized Harmonics</w:t>
            </w:r>
          </w:p>
        </w:tc>
      </w:tr>
      <w:tr>
        <w:tc>
          <w:tcPr/>
          <w:p>
            <w:pPr>
              <w:pStyle w:val="Compact"/>
              <w:jc w:val="left"/>
            </w:pPr>
            <w:r>
              <w:rPr>
                <w:bCs/>
                <w:b/>
              </w:rPr>
              <w:t xml:space="preserve">s-Polarized Fundamental</w:t>
            </w:r>
          </w:p>
        </w:tc>
        <w:tc>
          <w:tcPr/>
          <w:p>
            <w:pPr>
              <w:pStyle w:val="Compact"/>
              <w:jc w:val="left"/>
            </w:pPr>
            <w:r>
              <w:t xml:space="preserve">Odd</w:t>
            </w:r>
          </w:p>
        </w:tc>
        <w:tc>
          <w:tcPr/>
          <w:p>
            <w:pPr>
              <w:pStyle w:val="Compact"/>
              <w:jc w:val="left"/>
            </w:pPr>
            <w:r>
              <w:t xml:space="preserve">Even</w:t>
            </w:r>
          </w:p>
        </w:tc>
      </w:tr>
      <w:tr>
        <w:tc>
          <w:tcPr/>
          <w:p>
            <w:pPr>
              <w:pStyle w:val="Compact"/>
              <w:jc w:val="left"/>
            </w:pPr>
            <w:r>
              <w:rPr>
                <w:bCs/>
                <w:b/>
              </w:rPr>
              <w:t xml:space="preserve">p-Polarized Fundamental</w:t>
            </w:r>
          </w:p>
        </w:tc>
        <w:tc>
          <w:tcPr/>
          <w:p>
            <w:pPr>
              <w:pStyle w:val="Compact"/>
              <w:jc w:val="left"/>
            </w:pPr>
            <w:r>
              <w:t xml:space="preserve">None</w:t>
            </w:r>
          </w:p>
        </w:tc>
        <w:tc>
          <w:tcPr/>
          <w:p>
            <w:pPr>
              <w:pStyle w:val="Compact"/>
              <w:jc w:val="left"/>
            </w:pPr>
            <w:r>
              <w:t xml:space="preserve">Odd and Even</w:t>
            </w:r>
          </w:p>
        </w:tc>
      </w:tr>
    </w:tbl>
    <w:bookmarkEnd w:id="43"/>
    <w:p>
      <w:pPr>
        <w:pStyle w:val="BodyText"/>
      </w:pPr>
      <w:r>
        <w:t xml:space="preserve">We chose the coordinate system shown in Fig.</w:t>
      </w:r>
      <w:r>
        <w:t xml:space="preserve"> </w:t>
      </w:r>
      <w:hyperlink w:anchor="fig:s-polarized">
        <w:r>
          <w:rPr>
            <w:rStyle w:val="Hyperlink"/>
          </w:rPr>
          <w:t xml:space="preserve">4</w:t>
        </w:r>
      </w:hyperlink>
      <w:r>
        <w:t xml:space="preserve">. The incident light is polarized along the</w:t>
      </w:r>
      <w:r>
        <w:t xml:space="preserve"> </w:t>
      </w:r>
      <m:oMath>
        <m:r>
          <m:t>y</m:t>
        </m:r>
      </m:oMath>
      <w:r>
        <w:t xml:space="preserve">-axis. The electric field of the incident light is given by:</w:t>
      </w:r>
    </w:p>
    <w:p>
      <w:pPr>
        <w:pStyle w:val="BodyText"/>
      </w:pPr>
      <m:oMathPara>
        <m:oMathParaPr>
          <m:jc m:val="center"/>
        </m:oMathParaPr>
        <m:oMath>
          <m:r>
            <m:t>E</m:t>
          </m:r>
          <m:d>
            <m:dPr>
              <m:begChr m:val="("/>
              <m:endChr m:val=")"/>
              <m:sepChr m:val=""/>
              <m:grow/>
            </m:dPr>
            <m:e>
              <m:r>
                <m:t>t</m:t>
              </m:r>
              <m:r>
                <m:rPr>
                  <m:sty m:val="p"/>
                </m:rPr>
                <m:t>,</m:t>
              </m:r>
              <m:r>
                <m:t>x</m:t>
              </m:r>
              <m:r>
                <m:rPr>
                  <m:sty m:val="p"/>
                </m:rPr>
                <m:t>,</m:t>
              </m:r>
              <m:r>
                <m:t>z</m:t>
              </m:r>
            </m:e>
          </m:d>
          <m:r>
            <m:rPr>
              <m:sty m:val="p"/>
            </m:rPr>
            <m:t>=</m:t>
          </m:r>
          <m:sSub>
            <m:e>
              <m:r>
                <m:t>E</m:t>
              </m:r>
            </m:e>
            <m:sub>
              <m:r>
                <m:t>0</m:t>
              </m:r>
            </m:sub>
          </m:sSub>
          <m:r>
            <m:rPr>
              <m:sty m:val="p"/>
            </m:rPr>
            <m:t>exp</m:t>
          </m:r>
          <m:d>
            <m:dPr>
              <m:begChr m:val="("/>
              <m:endChr m:val=")"/>
              <m:sepChr m:val=""/>
              <m:grow/>
            </m:dPr>
            <m:e>
              <m:r>
                <m:rPr>
                  <m:sty m:val="p"/>
                </m:rPr>
                <m:t>−</m:t>
              </m:r>
              <m:r>
                <m:t>i</m:t>
              </m:r>
              <m:sSub>
                <m:e>
                  <m:r>
                    <m:t>ω</m:t>
                  </m:r>
                </m:e>
                <m:sub>
                  <m:r>
                    <m:t>0</m:t>
                  </m:r>
                </m:sub>
              </m:sSub>
              <m:d>
                <m:dPr>
                  <m:begChr m:val="("/>
                  <m:endChr m:val=")"/>
                  <m:sepChr m:val=""/>
                  <m:grow/>
                </m:dPr>
                <m:e>
                  <m:r>
                    <m:t>t</m:t>
                  </m:r>
                  <m:r>
                    <m:rPr>
                      <m:sty m:val="p"/>
                    </m:rPr>
                    <m:t>−</m:t>
                  </m:r>
                  <m:r>
                    <m:t>x</m:t>
                  </m:r>
                  <m:r>
                    <m:rPr>
                      <m:sty m:val="p"/>
                    </m:rPr>
                    <m:t>/</m:t>
                  </m:r>
                  <m:r>
                    <m:t>c</m:t>
                  </m:r>
                  <m:r>
                    <m:rPr>
                      <m:sty m:val="p"/>
                    </m:rPr>
                    <m:t>sin</m:t>
                  </m:r>
                  <m:r>
                    <m:t>α</m:t>
                  </m:r>
                  <m:r>
                    <m:rPr>
                      <m:sty m:val="p"/>
                    </m:rPr>
                    <m:t>−</m:t>
                  </m:r>
                  <m:r>
                    <m:t>z</m:t>
                  </m:r>
                  <m:r>
                    <m:rPr>
                      <m:sty m:val="p"/>
                    </m:rPr>
                    <m:t>/</m:t>
                  </m:r>
                  <m:r>
                    <m:t>c</m:t>
                  </m:r>
                  <m:r>
                    <m:rPr>
                      <m:sty m:val="p"/>
                    </m:rPr>
                    <m:t>cos</m:t>
                  </m:r>
                  <m:r>
                    <m:t>α</m:t>
                  </m:r>
                </m:e>
              </m:d>
            </m:e>
          </m:d>
        </m:oMath>
      </m:oMathPara>
    </w:p>
    <w:p>
      <w:pPr>
        <w:pStyle w:val="FirstParagraph"/>
      </w:pPr>
      <w:r>
        <w:t xml:space="preserve">We assume the surface oscillations to be of the form:</w:t>
      </w:r>
    </w:p>
    <w:p>
      <w:pPr>
        <w:pStyle w:val="BodyText"/>
      </w:pPr>
      <m:oMathPara>
        <m:oMathParaPr>
          <m:jc m:val="center"/>
        </m:oMathParaPr>
        <m:oMath>
          <m:r>
            <m:t>s</m:t>
          </m:r>
          <m:d>
            <m:dPr>
              <m:begChr m:val="("/>
              <m:endChr m:val=")"/>
              <m:sepChr m:val=""/>
              <m:grow/>
            </m:dPr>
            <m:e>
              <m:r>
                <m:t>t</m:t>
              </m:r>
            </m:e>
          </m:d>
          <m:r>
            <m:rPr>
              <m:sty m:val="p"/>
            </m:rPr>
            <m:t>=</m:t>
          </m:r>
          <m:sSub>
            <m:e>
              <m:r>
                <m:t>s</m:t>
              </m:r>
            </m:e>
            <m:sub>
              <m:r>
                <m:t>0</m:t>
              </m:r>
            </m:sub>
          </m:sSub>
          <m:r>
            <m:rPr>
              <m:sty m:val="p"/>
            </m:rPr>
            <m:t>sin</m:t>
          </m:r>
          <m:d>
            <m:dPr>
              <m:begChr m:val="("/>
              <m:endChr m:val=")"/>
              <m:sepChr m:val=""/>
              <m:grow/>
            </m:dPr>
            <m:e>
              <m:sSub>
                <m:e>
                  <m:r>
                    <m:t>ω</m:t>
                  </m:r>
                </m:e>
                <m:sub>
                  <m:r>
                    <m:t>m</m:t>
                  </m:r>
                </m:sub>
              </m:sSub>
              <m:d>
                <m:dPr>
                  <m:begChr m:val="("/>
                  <m:endChr m:val=")"/>
                  <m:sepChr m:val=""/>
                  <m:grow/>
                </m:dPr>
                <m:e>
                  <m:r>
                    <m:t>t</m:t>
                  </m:r>
                  <m:r>
                    <m:rPr>
                      <m:sty m:val="p"/>
                    </m:rPr>
                    <m:t>−</m:t>
                  </m:r>
                  <m:r>
                    <m:t>x</m:t>
                  </m:r>
                  <m:r>
                    <m:rPr>
                      <m:sty m:val="p"/>
                    </m:rPr>
                    <m:t>/</m:t>
                  </m:r>
                  <m:r>
                    <m:t>c</m:t>
                  </m:r>
                  <m:r>
                    <m:rPr>
                      <m:sty m:val="p"/>
                    </m:rPr>
                    <m:t>sin</m:t>
                  </m:r>
                  <m:r>
                    <m:t>α</m:t>
                  </m:r>
                </m:e>
              </m:d>
            </m:e>
          </m:d>
        </m:oMath>
      </m:oMathPara>
    </w:p>
    <w:p>
      <w:pPr>
        <w:pStyle w:val="FirstParagraph"/>
      </w:pPr>
      <w:r>
        <w:t xml:space="preserve">The maximum displacement of the surface is</w:t>
      </w:r>
      <w:r>
        <w:t xml:space="preserve"> </w:t>
      </w:r>
      <m:oMath>
        <m:sSub>
          <m:e>
            <m:r>
              <m:t>s</m:t>
            </m:r>
          </m:e>
          <m:sub>
            <m:r>
              <m:t>0</m:t>
            </m:r>
          </m:sub>
        </m:sSub>
      </m:oMath>
      <w:r>
        <w:t xml:space="preserve"> </w:t>
      </w:r>
      <w:r>
        <w:t xml:space="preserve">is limited by the condition that the velocity must not exceed the speed of light. For example, for s-polarization, as</w:t>
      </w:r>
      <w:r>
        <w:t xml:space="preserve"> </w:t>
      </w:r>
      <m:oMath>
        <m:sSub>
          <m:e>
            <m:r>
              <m:t>ω</m:t>
            </m:r>
          </m:e>
          <m:sub>
            <m:r>
              <m:t>m</m:t>
            </m:r>
          </m:sub>
        </m:sSub>
        <m:r>
          <m:rPr>
            <m:sty m:val="p"/>
          </m:rPr>
          <m:t>=</m:t>
        </m:r>
        <m:r>
          <m:t>2</m:t>
        </m:r>
        <m:sSub>
          <m:e>
            <m:r>
              <m:t>ω</m:t>
            </m:r>
          </m:e>
          <m:sub>
            <m:r>
              <m:t>0</m:t>
            </m:r>
          </m:sub>
        </m:sSub>
      </m:oMath>
      <w:r>
        <w:t xml:space="preserve">, we have</w:t>
      </w:r>
    </w:p>
    <w:p>
      <w:pPr>
        <w:pStyle w:val="BodyText"/>
      </w:pPr>
      <m:oMathPara>
        <m:oMathParaPr>
          <m:jc m:val="center"/>
        </m:oMathParaPr>
        <m:oMath>
          <m:m>
            <m:mPr>
              <m:baseJc m:val="center"/>
              <m:plcHide m:val="1"/>
              <m:mcs>
                <m:mc>
                  <m:mcPr>
                    <m:mcJc m:val="right"/>
                    <m:count m:val="1"/>
                  </m:mcPr>
                </m:mc>
                <m:mc>
                  <m:mcPr>
                    <m:mcJc m:val="left"/>
                    <m:count m:val="1"/>
                  </m:mcPr>
                </m:mc>
              </m:mcs>
            </m:mPr>
            <m:mr>
              <m:e>
                <m:sSub>
                  <m:e>
                    <m:r>
                      <m:t>s</m:t>
                    </m:r>
                  </m:e>
                  <m:sub>
                    <m:r>
                      <m:t>0</m:t>
                    </m:r>
                  </m:sub>
                </m:sSub>
                <m:r>
                  <m:rPr>
                    <m:sty m:val="p"/>
                  </m:rPr>
                  <m:t>&lt;</m:t>
                </m:r>
                <m:f>
                  <m:fPr>
                    <m:type m:val="bar"/>
                  </m:fPr>
                  <m:num>
                    <m:r>
                      <m:t>c</m:t>
                    </m:r>
                  </m:num>
                  <m:den>
                    <m:sSub>
                      <m:e>
                        <m:r>
                          <m:t>ω</m:t>
                        </m:r>
                      </m:e>
                      <m:sub>
                        <m:r>
                          <m:t>0</m:t>
                        </m:r>
                      </m:sub>
                    </m:sSub>
                  </m:den>
                </m:f>
              </m:e>
              <m:e>
                <m:r>
                  <m:rPr>
                    <m:sty m:val="p"/>
                  </m:rPr>
                  <m:t>=</m:t>
                </m:r>
                <m:f>
                  <m:fPr>
                    <m:type m:val="bar"/>
                  </m:fPr>
                  <m:num>
                    <m:r>
                      <m:t>c</m:t>
                    </m:r>
                  </m:num>
                  <m:den>
                    <m:r>
                      <m:t>2</m:t>
                    </m:r>
                    <m:sSub>
                      <m:e>
                        <m:r>
                          <m:t>ω</m:t>
                        </m:r>
                      </m:e>
                      <m:sub>
                        <m:r>
                          <m:t>0</m:t>
                        </m:r>
                      </m:sub>
                    </m:sSub>
                  </m:den>
                </m:f>
              </m:e>
            </m:mr>
            <m:mr>
              <m:e>
                <m:r>
                  <m:rPr>
                    <m:sty m:val="p"/>
                  </m:rPr>
                  <m:t>∴</m:t>
                </m:r>
                <m:r>
                  <m:t>χ</m:t>
                </m:r>
              </m:e>
              <m:e>
                <m:r>
                  <m:rPr>
                    <m:sty m:val="p"/>
                  </m:rPr>
                  <m:t>&lt;</m:t>
                </m:r>
                <m:r>
                  <m:rPr>
                    <m:sty m:val="p"/>
                  </m:rPr>
                  <m:t>cos</m:t>
                </m:r>
                <m:r>
                  <m:t>α</m:t>
                </m:r>
              </m:e>
            </m:mr>
          </m:m>
        </m:oMath>
      </m:oMathPara>
    </w:p>
    <w:p>
      <w:pPr>
        <w:pStyle w:val="FirstParagraph"/>
      </w:pPr>
      <w:r>
        <w:t xml:space="preserve">We assume that the reflected wave can be written in the general form of a plane wave propagating in the specular direction:</w:t>
      </w:r>
    </w:p>
    <w:p>
      <w:pPr>
        <w:pStyle w:val="BodyText"/>
      </w:pPr>
      <m:oMathPara>
        <m:oMathParaPr>
          <m:jc m:val="center"/>
        </m:oMathParaPr>
        <m:oMath>
          <m:sSub>
            <m:e>
              <m:r>
                <m:t>E</m:t>
              </m:r>
            </m:e>
            <m:sub>
              <m:r>
                <m:t>R</m:t>
              </m:r>
            </m:sub>
          </m:sSub>
          <m:r>
            <m:rPr>
              <m:sty m:val="p"/>
            </m:rPr>
            <m:t>=</m:t>
          </m:r>
          <m:r>
            <m:t>G</m:t>
          </m:r>
          <m:d>
            <m:dPr>
              <m:begChr m:val="("/>
              <m:endChr m:val=")"/>
              <m:sepChr m:val=""/>
              <m:grow/>
            </m:dPr>
            <m:e>
              <m:r>
                <m:t>u</m:t>
              </m:r>
            </m:e>
          </m:d>
          <m:r>
            <m:rPr>
              <m:sty m:val="p"/>
            </m:rPr>
            <m:t>=</m:t>
          </m:r>
          <m:r>
            <m:t>G</m:t>
          </m:r>
          <m:d>
            <m:dPr>
              <m:begChr m:val="("/>
              <m:endChr m:val=")"/>
              <m:sepChr m:val=""/>
              <m:grow/>
            </m:dPr>
            <m:e>
              <m:r>
                <m:t>t</m:t>
              </m:r>
              <m:r>
                <m:rPr>
                  <m:sty m:val="p"/>
                </m:rPr>
                <m:t>−</m:t>
              </m:r>
              <m:r>
                <m:t>x</m:t>
              </m:r>
              <m:r>
                <m:rPr>
                  <m:sty m:val="p"/>
                </m:rPr>
                <m:t>/</m:t>
              </m:r>
              <m:r>
                <m:rPr>
                  <m:sty m:val="p"/>
                </m:rPr>
                <m:t>sin</m:t>
              </m:r>
              <m:r>
                <m:t>α</m:t>
              </m:r>
              <m:r>
                <m:rPr>
                  <m:sty m:val="p"/>
                </m:rPr>
                <m:t>+</m:t>
              </m:r>
              <m:r>
                <m:t>z</m:t>
              </m:r>
              <m:r>
                <m:rPr>
                  <m:sty m:val="p"/>
                </m:rPr>
                <m:t>/</m:t>
              </m:r>
              <m:r>
                <m:rPr>
                  <m:sty m:val="p"/>
                </m:rPr>
                <m:t>cos</m:t>
              </m:r>
              <m:r>
                <m:t>α</m:t>
              </m:r>
            </m:e>
          </m:d>
        </m:oMath>
      </m:oMathPara>
    </w:p>
    <w:p>
      <w:pPr>
        <w:pStyle w:val="FirstParagraph"/>
      </w:pPr>
      <w:r>
        <w:t xml:space="preserve">If we further assume that the surface is completely reflecting, then</w:t>
      </w:r>
      <w:r>
        <w:t xml:space="preserve"> </w:t>
      </w:r>
      <m:oMath>
        <m:r>
          <m:t>G</m:t>
        </m:r>
        <m:d>
          <m:dPr>
            <m:begChr m:val="("/>
            <m:endChr m:val=")"/>
            <m:sepChr m:val=""/>
            <m:grow/>
          </m:dPr>
          <m:e>
            <m:r>
              <m:t>u</m:t>
            </m:r>
          </m:e>
        </m:d>
      </m:oMath>
      <w:r>
        <w:t xml:space="preserve"> </w:t>
      </w:r>
      <w:r>
        <w:t xml:space="preserve">is obtained from the condition that the total field must vanish on the reflecting surface</w:t>
      </w:r>
      <w:r>
        <w:t xml:space="preserve"> </w:t>
      </w:r>
      <m:oMath>
        <m:r>
          <m:t>z</m:t>
        </m:r>
        <m:r>
          <m:rPr>
            <m:sty m:val="p"/>
          </m:rPr>
          <m:t>=</m:t>
        </m:r>
        <m:r>
          <m:t>s</m:t>
        </m:r>
        <m:d>
          <m:dPr>
            <m:begChr m:val="("/>
            <m:endChr m:val=")"/>
            <m:sepChr m:val=""/>
            <m:grow/>
          </m:dPr>
          <m:e>
            <m:r>
              <m:t>t</m:t>
            </m:r>
            <m:r>
              <m:rPr>
                <m:sty m:val="p"/>
              </m:rPr>
              <m:t>,</m:t>
            </m:r>
            <m:r>
              <m:t>x</m:t>
            </m:r>
          </m:e>
        </m:d>
      </m:oMath>
      <w:r>
        <w:t xml:space="preserve">, that is:</w:t>
      </w:r>
    </w:p>
    <w:p>
      <w:pPr>
        <w:pStyle w:val="BodyText"/>
      </w:pPr>
      <m:oMathPara>
        <m:oMathParaPr>
          <m:jc m:val="center"/>
        </m:oMathParaPr>
        <m:oMath>
          <m:r>
            <m:t>E</m:t>
          </m:r>
          <m:d>
            <m:dPr>
              <m:begChr m:val="("/>
              <m:endChr m:val=")"/>
              <m:sepChr m:val=""/>
              <m:grow/>
            </m:dPr>
            <m:e>
              <m:r>
                <m:t>t</m:t>
              </m:r>
              <m:r>
                <m:rPr>
                  <m:sty m:val="p"/>
                </m:rPr>
                <m:t>,</m:t>
              </m:r>
              <m:r>
                <m:t>x</m:t>
              </m:r>
              <m:r>
                <m:rPr>
                  <m:sty m:val="p"/>
                </m:rPr>
                <m:t>,</m:t>
              </m:r>
              <m:r>
                <m:t>s</m:t>
              </m:r>
              <m:d>
                <m:dPr>
                  <m:begChr m:val="("/>
                  <m:endChr m:val=")"/>
                  <m:sepChr m:val=""/>
                  <m:grow/>
                </m:dPr>
                <m:e>
                  <m:r>
                    <m:t>t</m:t>
                  </m:r>
                  <m:r>
                    <m:rPr>
                      <m:sty m:val="p"/>
                    </m:rPr>
                    <m:t>,</m:t>
                  </m:r>
                  <m:r>
                    <m:t>x</m:t>
                  </m:r>
                </m:e>
              </m:d>
            </m:e>
          </m:d>
          <m:r>
            <m:rPr>
              <m:sty m:val="p"/>
            </m:rPr>
            <m:t>+</m:t>
          </m:r>
          <m:sSub>
            <m:e>
              <m:r>
                <m:t>E</m:t>
              </m:r>
            </m:e>
            <m:sub>
              <m:r>
                <m:t>R</m:t>
              </m:r>
            </m:sub>
          </m:sSub>
          <m:d>
            <m:dPr>
              <m:begChr m:val="("/>
              <m:endChr m:val=")"/>
              <m:sepChr m:val=""/>
              <m:grow/>
            </m:dPr>
            <m:e>
              <m:r>
                <m:t>t</m:t>
              </m:r>
              <m:r>
                <m:rPr>
                  <m:sty m:val="p"/>
                </m:rPr>
                <m:t>,</m:t>
              </m:r>
              <m:r>
                <m:t>x</m:t>
              </m:r>
              <m:r>
                <m:rPr>
                  <m:sty m:val="p"/>
                </m:rPr>
                <m:t>,</m:t>
              </m:r>
              <m:r>
                <m:t>s</m:t>
              </m:r>
              <m:d>
                <m:dPr>
                  <m:begChr m:val="("/>
                  <m:endChr m:val=")"/>
                  <m:sepChr m:val=""/>
                  <m:grow/>
                </m:dPr>
                <m:e>
                  <m:r>
                    <m:t>t</m:t>
                  </m:r>
                  <m:r>
                    <m:rPr>
                      <m:sty m:val="p"/>
                    </m:rPr>
                    <m:t>,</m:t>
                  </m:r>
                  <m:r>
                    <m:t>x</m:t>
                  </m:r>
                </m:e>
              </m:d>
            </m:e>
          </m:d>
          <m:r>
            <m:rPr>
              <m:sty m:val="p"/>
            </m:rPr>
            <m:t>=</m:t>
          </m:r>
          <m:r>
            <m:t>0</m:t>
          </m:r>
        </m:oMath>
      </m:oMathPara>
    </w:p>
    <w:p>
      <w:pPr>
        <w:pStyle w:val="FirstParagraph"/>
      </w:pPr>
      <w:r>
        <w:t xml:space="preserve">Both sides of Eq.</w:t>
      </w:r>
      <w:r>
        <w:t xml:space="preserve"> </w:t>
      </w:r>
      <w:hyperlink w:anchor="eq:bc">
        <w:r>
          <w:rPr>
            <w:rStyle w:val="Hyperlink"/>
          </w:rPr>
          <w:t xml:space="preserve">[eq:bc]</w:t>
        </w:r>
      </w:hyperlink>
      <w:r>
        <w:t xml:space="preserve"> </w:t>
      </w:r>
      <w:r>
        <w:t xml:space="preserve">are a function only of</w:t>
      </w:r>
      <w:r>
        <w:t xml:space="preserve"> </w:t>
      </w:r>
      <m:oMath>
        <m:r>
          <m:t>ξ</m:t>
        </m:r>
        <m:r>
          <m:rPr>
            <m:sty m:val="p"/>
          </m:rPr>
          <m:t>=</m:t>
        </m:r>
        <m:r>
          <m:t>t</m:t>
        </m:r>
        <m:r>
          <m:rPr>
            <m:sty m:val="p"/>
          </m:rPr>
          <m:t>−</m:t>
        </m:r>
        <m:r>
          <m:t>x</m:t>
        </m:r>
        <m:r>
          <m:rPr>
            <m:sty m:val="p"/>
          </m:rPr>
          <m:t>/</m:t>
        </m:r>
        <m:r>
          <m:t>c</m:t>
        </m:r>
        <m:r>
          <m:rPr>
            <m:sty m:val="p"/>
          </m:rPr>
          <m:t>sin</m:t>
        </m:r>
        <m:r>
          <m:t>α</m:t>
        </m:r>
      </m:oMath>
      <w:r>
        <w:t xml:space="preserve">. The spectrum of the reflected wave can be determined using the Fourier transform of</w:t>
      </w:r>
      <w:r>
        <w:t xml:space="preserve"> </w:t>
      </w:r>
      <m:oMath>
        <m:r>
          <m:t>G</m:t>
        </m:r>
        <m:d>
          <m:dPr>
            <m:begChr m:val="("/>
            <m:endChr m:val=")"/>
            <m:sepChr m:val=""/>
            <m:grow/>
          </m:dPr>
          <m:e>
            <m:r>
              <m:t>u</m:t>
            </m:r>
          </m:e>
        </m:d>
      </m:oMath>
      <w:r>
        <w:t xml:space="preserve">:</w:t>
      </w:r>
    </w:p>
    <w:p>
      <w:pPr>
        <w:pStyle w:val="BodyText"/>
      </w:pPr>
      <m:oMathPara>
        <m:oMathParaPr>
          <m:jc m:val="center"/>
        </m:oMathParaPr>
        <m:oMath>
          <m:r>
            <m:t>G</m:t>
          </m:r>
          <m:d>
            <m:dPr>
              <m:begChr m:val="("/>
              <m:endChr m:val=")"/>
              <m:sepChr m:val=""/>
              <m:grow/>
            </m:dPr>
            <m:e>
              <m:r>
                <m:t>ω</m:t>
              </m:r>
            </m:e>
          </m:d>
          <m:r>
            <m:rPr>
              <m:sty m:val="p"/>
            </m:rPr>
            <m:t>=</m:t>
          </m:r>
          <m:nary>
            <m:naryPr>
              <m:chr m:val="∫"/>
              <m:limLoc m:val="subSup"/>
              <m:subHide m:val="0"/>
              <m:supHide m:val="0"/>
            </m:naryPr>
            <m:sub>
              <m:r>
                <m:rPr>
                  <m:sty m:val="p"/>
                </m:rPr>
                <m:t>−</m:t>
              </m:r>
              <m:r>
                <m:rPr>
                  <m:sty m:val="p"/>
                </m:rPr>
                <m:t>∞</m:t>
              </m:r>
            </m:sub>
            <m:sup>
              <m:r>
                <m:rPr>
                  <m:sty m:val="p"/>
                </m:rPr>
                <m:t>∞</m:t>
              </m:r>
            </m:sup>
            <m:e>
              <m:r>
                <m:t>G</m:t>
              </m:r>
            </m:e>
          </m:nary>
          <m:d>
            <m:dPr>
              <m:begChr m:val="("/>
              <m:endChr m:val=")"/>
              <m:sepChr m:val=""/>
              <m:grow/>
            </m:dPr>
            <m:e>
              <m:r>
                <m:t>u</m:t>
              </m:r>
            </m:e>
          </m:d>
          <m:sSup>
            <m:e>
              <m:r>
                <m:t>e</m:t>
              </m:r>
            </m:e>
            <m:sup>
              <m:r>
                <m:rPr>
                  <m:sty m:val="p"/>
                </m:rPr>
                <m:t>−</m:t>
              </m:r>
              <m:r>
                <m:t>i</m:t>
              </m:r>
              <m:r>
                <m:t>ω</m:t>
              </m:r>
              <m:r>
                <m:t>u</m:t>
              </m:r>
            </m:sup>
          </m:sSup>
          <m:r>
            <m:t>d</m:t>
          </m:r>
          <m:r>
            <m:t>u</m:t>
          </m:r>
        </m:oMath>
      </m:oMathPara>
    </w:p>
    <w:p>
      <w:pPr>
        <w:pStyle w:val="FirstParagraph"/>
      </w:pPr>
      <w:r>
        <w:t xml:space="preserve">where</w:t>
      </w:r>
      <w:r>
        <w:t xml:space="preserve"> </w:t>
      </w:r>
      <m:oMath>
        <m:r>
          <m:t>u</m:t>
        </m:r>
        <m:r>
          <m:rPr>
            <m:sty m:val="p"/>
          </m:rPr>
          <m:t>=</m:t>
        </m:r>
        <m:r>
          <m:t>ξ</m:t>
        </m:r>
        <m:r>
          <m:rPr>
            <m:sty m:val="p"/>
          </m:rPr>
          <m:t>−</m:t>
        </m:r>
        <m:sSub>
          <m:e>
            <m:r>
              <m:t>s</m:t>
            </m:r>
          </m:e>
          <m:sub>
            <m:r>
              <m:t>0</m:t>
            </m:r>
          </m:sub>
        </m:sSub>
        <m:r>
          <m:rPr>
            <m:sty m:val="p"/>
          </m:rPr>
          <m:t>/</m:t>
        </m:r>
        <m:r>
          <m:t>c</m:t>
        </m:r>
        <m:r>
          <m:rPr>
            <m:sty m:val="p"/>
          </m:rPr>
          <m:t>cos</m:t>
        </m:r>
        <m:r>
          <m:t>α</m:t>
        </m:r>
        <m:r>
          <m:rPr>
            <m:sty m:val="p"/>
          </m:rPr>
          <m:t>sin</m:t>
        </m:r>
        <m:d>
          <m:dPr>
            <m:begChr m:val="("/>
            <m:endChr m:val=")"/>
            <m:sepChr m:val=""/>
            <m:grow/>
          </m:dPr>
          <m:e>
            <m:sSub>
              <m:e>
                <m:r>
                  <m:t>ω</m:t>
                </m:r>
              </m:e>
              <m:sub>
                <m:r>
                  <m:t>m</m:t>
                </m:r>
              </m:sub>
            </m:sSub>
            <m:r>
              <m:t>ξ</m:t>
            </m:r>
          </m:e>
        </m:d>
      </m:oMath>
      <w:r>
        <w:t xml:space="preserve"> </w:t>
      </w:r>
      <w:r>
        <w:t xml:space="preserve">Integrating, this comes out to be:</w:t>
      </w:r>
    </w:p>
    <w:p>
      <w:pPr>
        <w:pStyle w:val="BodyText"/>
      </w:pPr>
      <m:oMathPara>
        <m:oMathParaPr>
          <m:jc m:val="center"/>
        </m:oMathParaPr>
        <m:oMath>
          <m:r>
            <m:t>G</m:t>
          </m:r>
          <m:d>
            <m:dPr>
              <m:begChr m:val="("/>
              <m:endChr m:val=")"/>
              <m:sepChr m:val=""/>
              <m:grow/>
            </m:dPr>
            <m:e>
              <m:r>
                <m:t>ω</m:t>
              </m:r>
            </m:e>
          </m:d>
          <m:r>
            <m:rPr>
              <m:sty m:val="p"/>
            </m:rPr>
            <m:t>=</m:t>
          </m:r>
          <m:r>
            <m:rPr>
              <m:sty m:val="p"/>
            </m:rPr>
            <m:t>−</m:t>
          </m:r>
          <m:r>
            <m:t>2</m:t>
          </m:r>
          <m:r>
            <m:t>π</m:t>
          </m:r>
          <m:sSub>
            <m:e>
              <m:r>
                <m:t>E</m:t>
              </m:r>
            </m:e>
            <m:sub>
              <m:r>
                <m:t>0</m:t>
              </m:r>
            </m:sub>
          </m:sSub>
          <m:nary>
            <m:naryPr>
              <m:chr m:val="∑"/>
              <m:limLoc m:val="undOvr"/>
              <m:subHide m:val="0"/>
              <m:supHide m:val="0"/>
            </m:naryPr>
            <m:sub>
              <m:r>
                <m:rPr>
                  <m:sty m:val="p"/>
                </m:rPr>
                <m:t>−</m:t>
              </m:r>
              <m:r>
                <m:rPr>
                  <m:sty m:val="p"/>
                </m:rPr>
                <m:t>∞</m:t>
              </m:r>
            </m:sub>
            <m:sup>
              <m:r>
                <m:rPr>
                  <m:sty m:val="p"/>
                </m:rPr>
                <m:t>+</m:t>
              </m:r>
              <m:r>
                <m:rPr>
                  <m:sty m:val="p"/>
                </m:rPr>
                <m:t>∞</m:t>
              </m:r>
            </m:sup>
            <m:e>
              <m:f>
                <m:fPr>
                  <m:type m:val="bar"/>
                </m:fPr>
                <m:num>
                  <m:r>
                    <m:t>1</m:t>
                  </m:r>
                </m:num>
                <m:den>
                  <m:r>
                    <m:t>1</m:t>
                  </m:r>
                  <m:r>
                    <m:rPr>
                      <m:sty m:val="p"/>
                    </m:rPr>
                    <m:t>+</m:t>
                  </m:r>
                  <m:r>
                    <m:t>n</m:t>
                  </m:r>
                  <m:sSub>
                    <m:e>
                      <m:r>
                        <m:t>ω</m:t>
                      </m:r>
                    </m:e>
                    <m:sub>
                      <m:r>
                        <m:t>m</m:t>
                      </m:r>
                    </m:sub>
                  </m:sSub>
                  <m:r>
                    <m:rPr>
                      <m:sty m:val="p"/>
                    </m:rPr>
                    <m:t>/</m:t>
                  </m:r>
                  <m:r>
                    <m:t>2</m:t>
                  </m:r>
                  <m:sSub>
                    <m:e>
                      <m:r>
                        <m:t>ω</m:t>
                      </m:r>
                    </m:e>
                    <m:sub>
                      <m:r>
                        <m:t>0</m:t>
                      </m:r>
                    </m:sub>
                  </m:sSub>
                </m:den>
              </m:f>
            </m:e>
          </m:nary>
          <m:r>
            <m:rPr>
              <m:sty m:val="p"/>
            </m:rPr>
            <m:t>×</m:t>
          </m:r>
          <m:sSub>
            <m:e>
              <m:r>
                <m:t>J</m:t>
              </m:r>
            </m:e>
            <m:sub>
              <m:r>
                <m:t>n</m:t>
              </m:r>
            </m:sub>
          </m:sSub>
          <m:d>
            <m:dPr>
              <m:begChr m:val="("/>
              <m:endChr m:val=")"/>
              <m:sepChr m:val=""/>
              <m:grow/>
            </m:dPr>
            <m:e>
              <m:d>
                <m:dPr>
                  <m:begChr m:val="("/>
                  <m:endChr m:val=")"/>
                  <m:sepChr m:val=""/>
                  <m:grow/>
                </m:dPr>
                <m:e>
                  <m:r>
                    <m:t>1</m:t>
                  </m:r>
                  <m:r>
                    <m:rPr>
                      <m:sty m:val="p"/>
                    </m:rPr>
                    <m:t>+</m:t>
                  </m:r>
                  <m:r>
                    <m:t>n</m:t>
                  </m:r>
                  <m:sSub>
                    <m:e>
                      <m:r>
                        <m:t>ω</m:t>
                      </m:r>
                    </m:e>
                    <m:sub>
                      <m:r>
                        <m:t>m</m:t>
                      </m:r>
                    </m:sub>
                  </m:sSub>
                  <m:r>
                    <m:rPr>
                      <m:sty m:val="p"/>
                    </m:rPr>
                    <m:t>/</m:t>
                  </m:r>
                  <m:r>
                    <m:t>2</m:t>
                  </m:r>
                  <m:sSub>
                    <m:e>
                      <m:r>
                        <m:t>ω</m:t>
                      </m:r>
                    </m:e>
                    <m:sub>
                      <m:r>
                        <m:t>0</m:t>
                      </m:r>
                    </m:sub>
                  </m:sSub>
                </m:e>
              </m:d>
              <m:r>
                <m:t>ξ</m:t>
              </m:r>
            </m:e>
          </m:d>
          <m:r>
            <m:t>δ</m:t>
          </m:r>
          <m:d>
            <m:dPr>
              <m:begChr m:val="("/>
              <m:endChr m:val=")"/>
              <m:sepChr m:val=""/>
              <m:grow/>
            </m:dPr>
            <m:e>
              <m:r>
                <m:t>ω</m:t>
              </m:r>
              <m:r>
                <m:rPr>
                  <m:sty m:val="p"/>
                </m:rPr>
                <m:t>−</m:t>
              </m:r>
              <m:sSub>
                <m:e>
                  <m:r>
                    <m:t>ω</m:t>
                  </m:r>
                </m:e>
                <m:sub>
                  <m:r>
                    <m:t>0</m:t>
                  </m:r>
                </m:sub>
              </m:sSub>
              <m:r>
                <m:rPr>
                  <m:sty m:val="p"/>
                </m:rPr>
                <m:t>−</m:t>
              </m:r>
              <m:r>
                <m:t>n</m:t>
              </m:r>
              <m:sSub>
                <m:e>
                  <m:r>
                    <m:t>ω</m:t>
                  </m:r>
                </m:e>
                <m:sub>
                  <m:r>
                    <m:t>m</m:t>
                  </m:r>
                </m:sub>
              </m:sSub>
            </m:e>
          </m:d>
        </m:oMath>
      </m:oMathPara>
    </w:p>
    <w:p>
      <w:pPr>
        <w:pStyle w:val="FirstParagraph"/>
      </w:pPr>
      <w:r>
        <w:t xml:space="preserve">where</w:t>
      </w:r>
      <w:r>
        <w:t xml:space="preserve"> </w:t>
      </w:r>
      <m:oMath>
        <m:sSub>
          <m:e>
            <m:r>
              <m:t>J</m:t>
            </m:r>
          </m:e>
          <m:sub>
            <m:r>
              <m:t>n</m:t>
            </m:r>
          </m:sub>
        </m:sSub>
      </m:oMath>
      <w:r>
        <w:t xml:space="preserve"> </w:t>
      </w:r>
      <w:r>
        <w:t xml:space="preserve">are the Bessel functions of order n.</w:t>
      </w:r>
    </w:p>
    <w:p>
      <w:pPr>
        <w:pStyle w:val="CaptionedFigure"/>
      </w:pPr>
      <w:bookmarkStart w:id="47" w:name="fig:spectrum"/>
      <w:r>
        <w:drawing>
          <wp:inline>
            <wp:extent cx="3779999" cy="2519999"/>
            <wp:effectExtent b="0" l="0" r="0" t="0"/>
            <wp:docPr descr="HHG spectrum for s and p polarization. The amplitudes of HHG is decreasing more rapidly for p-polarization than s-polarization" title="" id="45" name="Picture"/>
            <a:graphic>
              <a:graphicData uri="http://schemas.openxmlformats.org/drawingml/2006/picture">
                <pic:pic>
                  <pic:nvPicPr>
                    <pic:cNvPr descr="images/spectrum.png" id="46" name="Picture"/>
                    <pic:cNvPicPr>
                      <a:picLocks noChangeArrowheads="1" noChangeAspect="1"/>
                    </pic:cNvPicPr>
                  </pic:nvPicPr>
                  <pic:blipFill>
                    <a:blip r:embed="rId44"/>
                    <a:stretch>
                      <a:fillRect/>
                    </a:stretch>
                  </pic:blipFill>
                  <pic:spPr bwMode="auto">
                    <a:xfrm>
                      <a:off x="0" y="0"/>
                      <a:ext cx="3779999" cy="2519999"/>
                    </a:xfrm>
                    <a:prstGeom prst="rect">
                      <a:avLst/>
                    </a:prstGeom>
                    <a:noFill/>
                    <a:ln w="9525">
                      <a:noFill/>
                      <a:headEnd/>
                      <a:tailEnd/>
                    </a:ln>
                  </pic:spPr>
                </pic:pic>
              </a:graphicData>
            </a:graphic>
          </wp:inline>
        </w:drawing>
      </w:r>
      <w:bookmarkEnd w:id="47"/>
    </w:p>
    <w:p>
      <w:pPr>
        <w:pStyle w:val="ImageCaption"/>
      </w:pPr>
      <w:r>
        <w:t xml:space="preserve">HHG spectrum for s and p polarization. The amplitudes of HHG is decreasing more rapidly for p-polarization than s-polarization</w:t>
      </w:r>
    </w:p>
    <w:p>
      <w:pPr>
        <w:pStyle w:val="BodyText"/>
      </w:pPr>
      <w:r>
        <w:t xml:space="preserve">For an s-polarization we have,</w:t>
      </w:r>
      <w:r>
        <w:t xml:space="preserve"> </w:t>
      </w:r>
      <m:oMath>
        <m:sSub>
          <m:e>
            <m:r>
              <m:t>ω</m:t>
            </m:r>
          </m:e>
          <m:sub>
            <m:r>
              <m:t>m</m:t>
            </m:r>
          </m:sub>
        </m:sSub>
        <m:r>
          <m:rPr>
            <m:sty m:val="p"/>
          </m:rPr>
          <m:t>=</m:t>
        </m:r>
        <m:r>
          <m:t>2</m:t>
        </m:r>
        <m:sSub>
          <m:e>
            <m:r>
              <m:t>ω</m:t>
            </m:r>
          </m:e>
          <m:sub>
            <m:r>
              <m:t>0</m:t>
            </m:r>
          </m:sub>
        </m:sSub>
      </m:oMath>
      <w:r>
        <w:t xml:space="preserve"> </w:t>
      </w:r>
      <w:r>
        <w:t xml:space="preserve">and hence equation</w:t>
      </w:r>
      <w:r>
        <w:t xml:space="preserve"> </w:t>
      </w:r>
      <w:hyperlink w:anchor="eq:G_omega">
        <w:r>
          <w:rPr>
            <w:rStyle w:val="Hyperlink"/>
          </w:rPr>
          <w:t xml:space="preserve">[eq:G_omega]</w:t>
        </w:r>
      </w:hyperlink>
      <w:r>
        <w:t xml:space="preserve"> </w:t>
      </w:r>
      <w:r>
        <w:t xml:space="preserve">reduces to:</w:t>
      </w:r>
    </w:p>
    <w:p>
      <w:pPr>
        <w:pStyle w:val="BodyText"/>
      </w:pPr>
      <m:oMathPara>
        <m:oMathParaPr>
          <m:jc m:val="center"/>
        </m:oMathParaPr>
        <m:oMath>
          <m:r>
            <m:t>S</m:t>
          </m:r>
          <m:d>
            <m:dPr>
              <m:begChr m:val="("/>
              <m:endChr m:val=")"/>
              <m:sepChr m:val=""/>
              <m:grow/>
            </m:dPr>
            <m:e>
              <m:d>
                <m:dPr>
                  <m:begChr m:val="("/>
                  <m:endChr m:val=")"/>
                  <m:sepChr m:val=""/>
                  <m:grow/>
                </m:dPr>
                <m:e>
                  <m:r>
                    <m:t>2</m:t>
                  </m:r>
                  <m:r>
                    <m:t>n</m:t>
                  </m:r>
                  <m:r>
                    <m:rPr>
                      <m:sty m:val="p"/>
                    </m:rPr>
                    <m:t>+</m:t>
                  </m:r>
                  <m:r>
                    <m:t>1</m:t>
                  </m:r>
                </m:e>
              </m:d>
              <m:sSub>
                <m:e>
                  <m:r>
                    <m:t>ω</m:t>
                  </m:r>
                </m:e>
                <m:sub>
                  <m:r>
                    <m:t>0</m:t>
                  </m:r>
                </m:sub>
              </m:sSub>
            </m:e>
          </m:d>
          <m:r>
            <m:rPr>
              <m:sty m:val="p"/>
            </m:rPr>
            <m:t>=</m:t>
          </m:r>
          <m:sSup>
            <m:e>
              <m:d>
                <m:dPr>
                  <m:begChr m:val="("/>
                  <m:endChr m:val=")"/>
                  <m:sepChr m:val=""/>
                  <m:grow/>
                </m:dPr>
                <m:e>
                  <m:r>
                    <m:t>π</m:t>
                  </m:r>
                  <m:sSub>
                    <m:e>
                      <m:r>
                        <m:t>E</m:t>
                      </m:r>
                    </m:e>
                    <m:sub>
                      <m:r>
                        <m:t>0</m:t>
                      </m:r>
                    </m:sub>
                  </m:sSub>
                </m:e>
              </m:d>
            </m:e>
            <m:sup>
              <m:r>
                <m:t>2</m:t>
              </m:r>
            </m:sup>
          </m:sSup>
          <m:sSup>
            <m:e>
              <m:d>
                <m:dPr>
                  <m:begChr m:val="("/>
                  <m:endChr m:val=")"/>
                  <m:sepChr m:val=""/>
                  <m:grow/>
                </m:dPr>
                <m:e>
                  <m:f>
                    <m:fPr>
                      <m:type m:val="bar"/>
                    </m:fPr>
                    <m:num>
                      <m:sSub>
                        <m:e>
                          <m:r>
                            <m:t>J</m:t>
                          </m:r>
                        </m:e>
                        <m:sub>
                          <m:r>
                            <m:t>n</m:t>
                          </m:r>
                        </m:sub>
                      </m:sSub>
                      <m:d>
                        <m:dPr>
                          <m:begChr m:val="("/>
                          <m:endChr m:val=")"/>
                          <m:sepChr m:val=""/>
                          <m:grow/>
                        </m:dPr>
                        <m:e>
                          <m:d>
                            <m:dPr>
                              <m:begChr m:val="("/>
                              <m:endChr m:val=")"/>
                              <m:sepChr m:val=""/>
                              <m:grow/>
                            </m:dPr>
                            <m:e>
                              <m:r>
                                <m:t>n</m:t>
                              </m:r>
                              <m:r>
                                <m:rPr>
                                  <m:sty m:val="p"/>
                                </m:rPr>
                                <m:t>+</m:t>
                              </m:r>
                              <m:r>
                                <m:t>1</m:t>
                              </m:r>
                            </m:e>
                          </m:d>
                          <m:r>
                            <m:t>ξ</m:t>
                          </m:r>
                        </m:e>
                      </m:d>
                    </m:num>
                    <m:den>
                      <m:d>
                        <m:dPr>
                          <m:begChr m:val="("/>
                          <m:endChr m:val=")"/>
                          <m:sepChr m:val=""/>
                          <m:grow/>
                        </m:dPr>
                        <m:e>
                          <m:r>
                            <m:t>n</m:t>
                          </m:r>
                          <m:r>
                            <m:rPr>
                              <m:sty m:val="p"/>
                            </m:rPr>
                            <m:t>+</m:t>
                          </m:r>
                          <m:r>
                            <m:t>1</m:t>
                          </m:r>
                        </m:e>
                      </m:d>
                    </m:den>
                  </m:f>
                  <m:r>
                    <m:rPr>
                      <m:sty m:val="p"/>
                    </m:rPr>
                    <m:t>−</m:t>
                  </m:r>
                  <m:f>
                    <m:fPr>
                      <m:type m:val="bar"/>
                    </m:fPr>
                    <m:num>
                      <m:sSub>
                        <m:e>
                          <m:r>
                            <m:t>J</m:t>
                          </m:r>
                        </m:e>
                        <m:sub>
                          <m:r>
                            <m:t>n</m:t>
                          </m:r>
                          <m:r>
                            <m:rPr>
                              <m:sty m:val="p"/>
                            </m:rPr>
                            <m:t>+</m:t>
                          </m:r>
                          <m:r>
                            <m:t>1</m:t>
                          </m:r>
                        </m:sub>
                      </m:sSub>
                      <m:d>
                        <m:dPr>
                          <m:begChr m:val="("/>
                          <m:endChr m:val=")"/>
                          <m:sepChr m:val=""/>
                          <m:grow/>
                        </m:dPr>
                        <m:e>
                          <m:r>
                            <m:t>n</m:t>
                          </m:r>
                          <m:r>
                            <m:t>ξ</m:t>
                          </m:r>
                        </m:e>
                      </m:d>
                    </m:num>
                    <m:den>
                      <m:d>
                        <m:dPr>
                          <m:begChr m:val="("/>
                          <m:endChr m:val=")"/>
                          <m:sepChr m:val=""/>
                          <m:grow/>
                        </m:dPr>
                        <m:e>
                          <m:r>
                            <m:t>n</m:t>
                          </m:r>
                        </m:e>
                      </m:d>
                    </m:den>
                  </m:f>
                </m:e>
              </m:d>
            </m:e>
            <m:sup>
              <m:r>
                <m:t>2</m:t>
              </m:r>
            </m:sup>
          </m:sSup>
        </m:oMath>
      </m:oMathPara>
    </w:p>
    <w:p>
      <w:pPr>
        <w:pStyle w:val="FirstParagraph"/>
      </w:pPr>
      <w:r>
        <w:t xml:space="preserve">For a p-polarization:</w:t>
      </w:r>
    </w:p>
    <w:p>
      <w:pPr>
        <w:pStyle w:val="BodyText"/>
      </w:pPr>
      <m:oMathPara>
        <m:oMathParaPr>
          <m:jc m:val="center"/>
        </m:oMathParaPr>
        <m:oMath>
          <m:r>
            <m:t>S</m:t>
          </m:r>
          <m:d>
            <m:dPr>
              <m:begChr m:val="("/>
              <m:endChr m:val=")"/>
              <m:sepChr m:val=""/>
              <m:grow/>
            </m:dPr>
            <m:e>
              <m:r>
                <m:t>n</m:t>
              </m:r>
              <m:sSub>
                <m:e>
                  <m:r>
                    <m:t>ω</m:t>
                  </m:r>
                </m:e>
                <m:sub>
                  <m:r>
                    <m:t>0</m:t>
                  </m:r>
                </m:sub>
              </m:sSub>
            </m:e>
          </m:d>
          <m:r>
            <m:rPr>
              <m:sty m:val="p"/>
            </m:rPr>
            <m:t>=</m:t>
          </m:r>
          <m:sSup>
            <m:e>
              <m:d>
                <m:dPr>
                  <m:begChr m:val="("/>
                  <m:endChr m:val=")"/>
                  <m:sepChr m:val=""/>
                  <m:grow/>
                </m:dPr>
                <m:e>
                  <m:r>
                    <m:t>π</m:t>
                  </m:r>
                  <m:sSub>
                    <m:e>
                      <m:r>
                        <m:t>E</m:t>
                      </m:r>
                    </m:e>
                    <m:sub>
                      <m:r>
                        <m:t>0</m:t>
                      </m:r>
                    </m:sub>
                  </m:sSub>
                </m:e>
              </m:d>
            </m:e>
            <m:sup>
              <m:r>
                <m:t>2</m:t>
              </m:r>
            </m:sup>
          </m:sSup>
          <m:sSup>
            <m:e>
              <m:d>
                <m:dPr>
                  <m:begChr m:val="("/>
                  <m:endChr m:val=")"/>
                  <m:sepChr m:val=""/>
                  <m:grow/>
                </m:dPr>
                <m:e>
                  <m:f>
                    <m:fPr>
                      <m:type m:val="bar"/>
                    </m:fPr>
                    <m:num>
                      <m:sSub>
                        <m:e>
                          <m:r>
                            <m:t>J</m:t>
                          </m:r>
                        </m:e>
                        <m:sub>
                          <m:r>
                            <m:t>n</m:t>
                          </m:r>
                          <m:r>
                            <m:rPr>
                              <m:sty m:val="p"/>
                            </m:rPr>
                            <m:t>−</m:t>
                          </m:r>
                          <m:r>
                            <m:t>1</m:t>
                          </m:r>
                        </m:sub>
                      </m:sSub>
                      <m:d>
                        <m:dPr>
                          <m:begChr m:val="("/>
                          <m:endChr m:val=")"/>
                          <m:sepChr m:val=""/>
                          <m:grow/>
                        </m:dPr>
                        <m:e>
                          <m:f>
                            <m:fPr>
                              <m:type m:val="bar"/>
                            </m:fPr>
                            <m:num>
                              <m:r>
                                <m:t>1</m:t>
                              </m:r>
                            </m:num>
                            <m:den>
                              <m:r>
                                <m:t>2</m:t>
                              </m:r>
                            </m:den>
                          </m:f>
                          <m:d>
                            <m:dPr>
                              <m:begChr m:val="("/>
                              <m:endChr m:val=")"/>
                              <m:sepChr m:val=""/>
                              <m:grow/>
                            </m:dPr>
                            <m:e>
                              <m:r>
                                <m:t>n</m:t>
                              </m:r>
                              <m:r>
                                <m:rPr>
                                  <m:sty m:val="p"/>
                                </m:rPr>
                                <m:t>+</m:t>
                              </m:r>
                              <m:r>
                                <m:t>1</m:t>
                              </m:r>
                            </m:e>
                          </m:d>
                          <m:r>
                            <m:t>ξ</m:t>
                          </m:r>
                        </m:e>
                      </m:d>
                    </m:num>
                    <m:den>
                      <m:f>
                        <m:fPr>
                          <m:type m:val="bar"/>
                        </m:fPr>
                        <m:num>
                          <m:r>
                            <m:t>1</m:t>
                          </m:r>
                        </m:num>
                        <m:den>
                          <m:r>
                            <m:t>2</m:t>
                          </m:r>
                        </m:den>
                      </m:f>
                      <m:d>
                        <m:dPr>
                          <m:begChr m:val="("/>
                          <m:endChr m:val=")"/>
                          <m:sepChr m:val=""/>
                          <m:grow/>
                        </m:dPr>
                        <m:e>
                          <m:r>
                            <m:t>n</m:t>
                          </m:r>
                          <m:r>
                            <m:rPr>
                              <m:sty m:val="p"/>
                            </m:rPr>
                            <m:t>+</m:t>
                          </m:r>
                          <m:r>
                            <m:t>1</m:t>
                          </m:r>
                        </m:e>
                      </m:d>
                    </m:den>
                  </m:f>
                  <m:r>
                    <m:rPr>
                      <m:sty m:val="p"/>
                    </m:rPr>
                    <m:t>−</m:t>
                  </m:r>
                  <m:f>
                    <m:fPr>
                      <m:type m:val="bar"/>
                    </m:fPr>
                    <m:num>
                      <m:sSub>
                        <m:e>
                          <m:r>
                            <m:t>J</m:t>
                          </m:r>
                        </m:e>
                        <m:sub>
                          <m:r>
                            <m:t>n</m:t>
                          </m:r>
                          <m:r>
                            <m:rPr>
                              <m:sty m:val="p"/>
                            </m:rPr>
                            <m:t>+</m:t>
                          </m:r>
                          <m:r>
                            <m:t>1</m:t>
                          </m:r>
                        </m:sub>
                      </m:sSub>
                      <m:f>
                        <m:fPr>
                          <m:type m:val="bar"/>
                        </m:fPr>
                        <m:num>
                          <m:r>
                            <m:t>1</m:t>
                          </m:r>
                        </m:num>
                        <m:den>
                          <m:r>
                            <m:t>2</m:t>
                          </m:r>
                        </m:den>
                      </m:f>
                      <m:d>
                        <m:dPr>
                          <m:begChr m:val="("/>
                          <m:endChr m:val=")"/>
                          <m:sepChr m:val=""/>
                          <m:grow/>
                        </m:dPr>
                        <m:e>
                          <m:d>
                            <m:dPr>
                              <m:begChr m:val="("/>
                              <m:endChr m:val=")"/>
                              <m:sepChr m:val=""/>
                              <m:grow/>
                            </m:dPr>
                            <m:e>
                              <m:r>
                                <m:t>n</m:t>
                              </m:r>
                              <m:r>
                                <m:rPr>
                                  <m:sty m:val="p"/>
                                </m:rPr>
                                <m:t>−</m:t>
                              </m:r>
                              <m:r>
                                <m:t>1</m:t>
                              </m:r>
                            </m:e>
                          </m:d>
                          <m:r>
                            <m:t>ξ</m:t>
                          </m:r>
                        </m:e>
                      </m:d>
                    </m:num>
                    <m:den>
                      <m:f>
                        <m:fPr>
                          <m:type m:val="bar"/>
                        </m:fPr>
                        <m:num>
                          <m:r>
                            <m:t>1</m:t>
                          </m:r>
                        </m:num>
                        <m:den>
                          <m:r>
                            <m:t>2</m:t>
                          </m:r>
                        </m:den>
                      </m:f>
                      <m:d>
                        <m:dPr>
                          <m:begChr m:val="("/>
                          <m:endChr m:val=")"/>
                          <m:sepChr m:val=""/>
                          <m:grow/>
                        </m:dPr>
                        <m:e>
                          <m:r>
                            <m:t>n</m:t>
                          </m:r>
                          <m:r>
                            <m:rPr>
                              <m:sty m:val="p"/>
                            </m:rPr>
                            <m:t>−</m:t>
                          </m:r>
                          <m:r>
                            <m:t>1</m:t>
                          </m:r>
                        </m:e>
                      </m:d>
                    </m:den>
                  </m:f>
                </m:e>
              </m:d>
            </m:e>
            <m:sup>
              <m:r>
                <m:t>2</m:t>
              </m:r>
            </m:sup>
          </m:sSup>
        </m:oMath>
      </m:oMathPara>
    </w:p>
    <w:p>
      <w:pPr>
        <w:pStyle w:val="FirstParagraph"/>
      </w:pPr>
      <w:r>
        <w:t xml:space="preserve">A plot of the spectra is shown in figure</w:t>
      </w:r>
      <w:r>
        <w:t xml:space="preserve"> </w:t>
      </w:r>
      <w:hyperlink w:anchor="fig:spectrum">
        <w:r>
          <w:rPr>
            <w:rStyle w:val="Hyperlink"/>
          </w:rPr>
          <w:t xml:space="preserve">5</w:t>
        </w:r>
      </w:hyperlink>
      <w:r>
        <w:t xml:space="preserve">.</w:t>
      </w:r>
    </w:p>
    <w:bookmarkEnd w:id="48"/>
    <w:bookmarkStart w:id="49" w:name="universal-spectra"/>
    <w:p>
      <w:pPr>
        <w:pStyle w:val="Heading3"/>
      </w:pPr>
      <w:r>
        <w:t xml:space="preserve">Universal Spectra</w:t>
      </w:r>
    </w:p>
    <w:p>
      <w:pPr>
        <w:pStyle w:val="FirstParagraph"/>
      </w:pPr>
      <w:r>
        <w:t xml:space="preserve">The</w:t>
      </w:r>
      <w:r>
        <w:t xml:space="preserve"> </w:t>
      </w:r>
      <w:r>
        <w:rPr>
          <w:iCs/>
          <w:i/>
        </w:rPr>
        <w:t xml:space="preserve">ideal mirror</w:t>
      </w:r>
      <w:r>
        <w:t xml:space="preserve"> </w:t>
      </w:r>
      <w:r>
        <w:t xml:space="preserve">assumptions made by von der Linde et al.</w:t>
      </w:r>
      <w:r>
        <w:t xml:space="preserve"> </w:t>
      </w:r>
      <w:r>
        <w:t xml:space="preserve">are not held in practice. In fact, an ideal mirror is not physically possible. Gordienko et al.</w:t>
      </w:r>
      <w:r>
        <w:t xml:space="preserve"> </w:t>
      </w:r>
      <w:r>
        <w:t xml:space="preserve">showed that it is not necessary to assume a form of plasma surface oscillation if the goal is just to get the cutoff and power law of the HHG spectrum. Assuming only the boundary condition equation</w:t>
      </w:r>
      <w:r>
        <w:t xml:space="preserve"> </w:t>
      </w:r>
      <w:hyperlink w:anchor="eq:bc">
        <w:r>
          <w:rPr>
            <w:rStyle w:val="Hyperlink"/>
          </w:rPr>
          <w:t xml:space="preserve">[eq:bc]</w:t>
        </w:r>
      </w:hyperlink>
      <w:r>
        <w:t xml:space="preserve"> </w:t>
      </w:r>
      <w:r>
        <w:t xml:space="preserve">and the periodicity of the surface motion, they found the following results which are valid for any type of plasma surface motion:</w:t>
      </w:r>
    </w:p>
    <w:p>
      <w:pPr>
        <w:numPr>
          <w:ilvl w:val="0"/>
          <w:numId w:val="1003"/>
        </w:numPr>
      </w:pPr>
      <w:r>
        <w:t xml:space="preserve">The power law for monochromatic wave</w:t>
      </w:r>
    </w:p>
    <w:p>
      <w:pPr>
        <w:pStyle w:val="BodyText"/>
      </w:pPr>
      <m:oMathPara>
        <m:oMathParaPr>
          <m:jc m:val="center"/>
        </m:oMathParaPr>
        <m:oMath>
          <m:sSub>
            <m:e>
              <m:r>
                <m:t>I</m:t>
              </m:r>
            </m:e>
            <m:sub>
              <m:r>
                <m:t>n</m:t>
              </m:r>
            </m:sub>
          </m:sSub>
          <m:r>
            <m:rPr>
              <m:sty m:val="p"/>
            </m:rPr>
            <m:t>∝</m:t>
          </m:r>
          <m:r>
            <m:t>1</m:t>
          </m:r>
          <m:r>
            <m:rPr>
              <m:sty m:val="p"/>
            </m:rPr>
            <m:t>/</m:t>
          </m:r>
          <m:sSup>
            <m:e>
              <m:r>
                <m:t>n</m:t>
              </m:r>
            </m:e>
            <m:sup>
              <m:r>
                <m:t>5</m:t>
              </m:r>
              <m:r>
                <m:rPr>
                  <m:sty m:val="p"/>
                </m:rPr>
                <m:t>/</m:t>
              </m:r>
              <m:r>
                <m:t>2</m:t>
              </m:r>
            </m:sup>
          </m:sSup>
        </m:oMath>
      </m:oMathPara>
    </w:p>
    <w:p>
      <w:pPr>
        <w:numPr>
          <w:ilvl w:val="0"/>
          <w:numId w:val="1003"/>
        </w:numPr>
      </w:pPr>
      <w:r>
        <w:t xml:space="preserve">The power law for broadband wave</w:t>
      </w:r>
    </w:p>
    <w:p>
      <w:pPr>
        <w:pStyle w:val="BodyText"/>
      </w:pPr>
      <m:oMathPara>
        <m:oMathParaPr>
          <m:jc m:val="center"/>
        </m:oMathParaPr>
        <m:oMath>
          <m:sSub>
            <m:e>
              <m:r>
                <m:t>I</m:t>
              </m:r>
            </m:e>
            <m:sub>
              <m:r>
                <m:t>n</m:t>
              </m:r>
            </m:sub>
          </m:sSub>
          <m:r>
            <m:rPr>
              <m:sty m:val="p"/>
            </m:rPr>
            <m:t>∝</m:t>
          </m:r>
          <m:r>
            <m:t>1</m:t>
          </m:r>
          <m:r>
            <m:rPr>
              <m:sty m:val="p"/>
            </m:rPr>
            <m:t>/</m:t>
          </m:r>
          <m:sSup>
            <m:e>
              <m:r>
                <m:t>n</m:t>
              </m:r>
            </m:e>
            <m:sup>
              <m:r>
                <m:t>5</m:t>
              </m:r>
              <m:r>
                <m:rPr>
                  <m:sty m:val="p"/>
                </m:rPr>
                <m:t>/</m:t>
              </m:r>
              <m:r>
                <m:t>2</m:t>
              </m:r>
            </m:sup>
          </m:sSup>
        </m:oMath>
      </m:oMathPara>
    </w:p>
    <w:p>
      <w:pPr>
        <w:numPr>
          <w:ilvl w:val="0"/>
          <w:numId w:val="1003"/>
        </w:numPr>
      </w:pPr>
      <w:r>
        <w:t xml:space="preserve">The cutoff</w:t>
      </w:r>
    </w:p>
    <w:p>
      <w:pPr>
        <w:pStyle w:val="BodyText"/>
      </w:pPr>
      <m:oMathPara>
        <m:oMathParaPr>
          <m:jc m:val="center"/>
        </m:oMathParaPr>
        <m:oMath>
          <m:sSub>
            <m:e>
              <m:r>
                <m:t>n</m:t>
              </m:r>
            </m:e>
            <m:sub>
              <m:r>
                <m:t>c</m:t>
              </m:r>
            </m:sub>
          </m:sSub>
          <m:r>
            <m:rPr>
              <m:sty m:val="p"/>
            </m:rPr>
            <m:t>∝</m:t>
          </m:r>
          <m:r>
            <m:t>4</m:t>
          </m:r>
          <m:sSubSup>
            <m:e>
              <m:r>
                <m:t>γ</m:t>
              </m:r>
            </m:e>
            <m:sub>
              <m:r>
                <m:rPr>
                  <m:sty m:val="p"/>
                </m:rPr>
                <m:t>max</m:t>
              </m:r>
            </m:sub>
            <m:sup>
              <m:r>
                <m:t>2</m:t>
              </m:r>
            </m:sup>
          </m:sSubSup>
        </m:oMath>
      </m:oMathPara>
    </w:p>
    <w:bookmarkEnd w:id="49"/>
    <w:bookmarkEnd w:id="50"/>
    <w:bookmarkEnd w:id="51"/>
    <w:bookmarkStart w:id="61" w:name="methodology"/>
    <w:p>
      <w:pPr>
        <w:pStyle w:val="Heading1"/>
      </w:pPr>
      <w:r>
        <w:t xml:space="preserve">Methodology</w:t>
      </w:r>
    </w:p>
    <w:bookmarkStart w:id="52" w:name="pic-approach"/>
    <w:p>
      <w:pPr>
        <w:pStyle w:val="Heading2"/>
      </w:pPr>
      <w:r>
        <w:t xml:space="preserve">PIC Approach</w:t>
      </w:r>
    </w:p>
    <w:p>
      <w:pPr>
        <w:pStyle w:val="FirstParagraph"/>
      </w:pPr>
      <w:r>
        <w:t xml:space="preserve">We use</w:t>
      </w:r>
      <w:r>
        <w:t xml:space="preserve"> </w:t>
      </w:r>
      <w:r>
        <w:rPr>
          <w:iCs/>
          <w:i/>
        </w:rPr>
        <w:t xml:space="preserve">EPOCH</w:t>
      </w:r>
      <w:r>
        <w:t xml:space="preserve">, which is a fully relativistic, 3D, parallelized implementation of the particle-in-cell algorithm. PIC is a numerical approach that simulates a collection of particles that interact via external and self-induced electromagnetic fields. A spatial grid is used to describe the field while the particles move in the continuous space. The field and the particle motion are solved concurrently. In this way the simulation requires less amount of work, since each particle only interacts with the grid points of the cell where it is located.</w:t>
      </w:r>
    </w:p>
    <w:bookmarkEnd w:id="52"/>
    <w:bookmarkStart w:id="60" w:name="simulation-setup"/>
    <w:p>
      <w:pPr>
        <w:pStyle w:val="Heading2"/>
      </w:pPr>
      <w:r>
        <w:t xml:space="preserve">Simulation Setup</w:t>
      </w:r>
    </w:p>
    <w:p>
      <w:pPr>
        <w:pStyle w:val="FirstParagraph"/>
      </w:pPr>
      <w:r>
        <w:t xml:space="preserve">The present report includes two types of simulations: first, we use a normally incident laser pulse to study the effect of SG envelope on the generated HHG. Secondly, we have performed some simulations to study the oblique incidence and different polarization.</w:t>
      </w:r>
    </w:p>
    <w:bookmarkStart w:id="53" w:name="for-normal-incident"/>
    <w:p>
      <w:pPr>
        <w:pStyle w:val="Heading3"/>
      </w:pPr>
      <w:r>
        <w:t xml:space="preserve">For Normal Incident</w:t>
      </w:r>
    </w:p>
    <w:p>
      <w:pPr>
        <w:pStyle w:val="FirstParagraph"/>
      </w:pPr>
      <w:r>
        <w:t xml:space="preserve">The simulation box extends for</w:t>
      </w:r>
      <w:r>
        <w:t xml:space="preserve"> </w:t>
      </w:r>
      <m:oMath>
        <m:r>
          <m:t>40</m:t>
        </m:r>
        <m:sSub>
          <m:e>
            <m:r>
              <m:t>λ</m:t>
            </m:r>
          </m:e>
          <m:sub>
            <m:r>
              <m:t>l</m:t>
            </m:r>
          </m:sub>
        </m:sSub>
      </m:oMath>
      <w:r>
        <w:t xml:space="preserve"> </w:t>
      </w:r>
      <w:r>
        <w:t xml:space="preserve">(from</w:t>
      </w:r>
      <w:r>
        <w:t xml:space="preserve"> </w:t>
      </w:r>
      <m:oMath>
        <m:r>
          <m:rPr>
            <m:sty m:val="p"/>
          </m:rPr>
          <m:t>−</m:t>
        </m:r>
        <m:r>
          <m:t>20</m:t>
        </m:r>
        <m:sSub>
          <m:e>
            <m:r>
              <m:t>λ</m:t>
            </m:r>
          </m:e>
          <m:sub>
            <m:r>
              <m:t>l</m:t>
            </m:r>
          </m:sub>
        </m:sSub>
      </m:oMath>
      <w:r>
        <w:t xml:space="preserve"> </w:t>
      </w:r>
      <w:r>
        <w:t xml:space="preserve">to</w:t>
      </w:r>
      <w:r>
        <w:t xml:space="preserve"> </w:t>
      </w:r>
      <m:oMath>
        <m:r>
          <m:t>20</m:t>
        </m:r>
        <m:sSub>
          <m:e>
            <m:r>
              <m:t>λ</m:t>
            </m:r>
          </m:e>
          <m:sub>
            <m:r>
              <m:t>l</m:t>
            </m:r>
          </m:sub>
        </m:sSub>
      </m:oMath>
      <w:r>
        <w:t xml:space="preserve">), where</w:t>
      </w:r>
      <w:r>
        <w:t xml:space="preserve"> </w:t>
      </w:r>
      <m:oMath>
        <m:sSub>
          <m:e>
            <m:r>
              <m:t>λ</m:t>
            </m:r>
          </m:e>
          <m:sub>
            <m:r>
              <m:t>l</m:t>
            </m:r>
          </m:sub>
        </m:sSub>
      </m:oMath>
      <w:r>
        <w:t xml:space="preserve"> </w:t>
      </w:r>
      <w:r>
        <w:t xml:space="preserve">is the laser wavelength taken as</w:t>
      </w:r>
      <w:r>
        <w:t xml:space="preserve"> </w:t>
      </w:r>
      <m:oMath>
        <m:r>
          <m:t>1</m:t>
        </m:r>
        <m:r>
          <m:t>μ</m:t>
        </m:r>
        <m:r>
          <m:t>m</m:t>
        </m:r>
      </m:oMath>
      <w:r>
        <w:t xml:space="preserve"> </w:t>
      </w:r>
      <w:r>
        <w:t xml:space="preserve">and has a total of 16000 cells, i.e., 400 cells per wavelength. The plasma is placed at</w:t>
      </w:r>
      <w:r>
        <w:t xml:space="preserve"> </w:t>
      </w:r>
      <m:oMath>
        <m:r>
          <m:t>x</m:t>
        </m:r>
        <m:r>
          <m:rPr>
            <m:sty m:val="p"/>
          </m:rPr>
          <m:t>=</m:t>
        </m:r>
        <m:r>
          <m:t>0</m:t>
        </m:r>
      </m:oMath>
      <w:r>
        <w:t xml:space="preserve"> </w:t>
      </w:r>
      <w:r>
        <w:t xml:space="preserve">and with a thickness of</w:t>
      </w:r>
      <w:r>
        <w:t xml:space="preserve"> </w:t>
      </w:r>
      <m:oMath>
        <m:sSub>
          <m:e>
            <m:r>
              <m:t>λ</m:t>
            </m:r>
          </m:e>
          <m:sub>
            <m:r>
              <m:t>l</m:t>
            </m:r>
          </m:sub>
        </m:sSub>
      </m:oMath>
      <w:r>
        <w:t xml:space="preserve">. The number of particles per cell is 100. The pulse duration is</w:t>
      </w:r>
      <w:r>
        <w:t xml:space="preserve"> </w:t>
      </w:r>
      <m:oMath>
        <m:r>
          <m:t>T</m:t>
        </m:r>
        <m:r>
          <m:rPr>
            <m:sty m:val="p"/>
          </m:rPr>
          <m:t>=</m:t>
        </m:r>
        <m:r>
          <m:t>20</m:t>
        </m:r>
        <m:r>
          <m:t>τ</m:t>
        </m:r>
      </m:oMath>
      <w:r>
        <w:t xml:space="preserve"> </w:t>
      </w:r>
      <w:r>
        <w:t xml:space="preserve">and the simulation is run till</w:t>
      </w:r>
      <w:r>
        <w:t xml:space="preserve"> </w:t>
      </w:r>
      <m:oMath>
        <m:sSub>
          <m:e>
            <m:r>
              <m:t>T</m:t>
            </m:r>
          </m:e>
          <m:sub>
            <m:r>
              <m:t>e</m:t>
            </m:r>
            <m:r>
              <m:t>n</m:t>
            </m:r>
            <m:r>
              <m:t>d</m:t>
            </m:r>
          </m:sub>
        </m:sSub>
        <m:r>
          <m:rPr>
            <m:sty m:val="p"/>
          </m:rPr>
          <m:t>=</m:t>
        </m:r>
        <m:r>
          <m:t>40</m:t>
        </m:r>
        <m:r>
          <m:t>τ</m:t>
        </m:r>
      </m:oMath>
      <w:r>
        <w:t xml:space="preserve">. Here</w:t>
      </w:r>
      <w:r>
        <w:t xml:space="preserve"> </w:t>
      </w:r>
      <m:oMath>
        <m:r>
          <m:t>τ</m:t>
        </m:r>
      </m:oMath>
      <w:r>
        <w:t xml:space="preserve"> </w:t>
      </w:r>
      <w:r>
        <w:t xml:space="preserve">is the time period of the laser pulse. The study of SG envelope is performed in the normal incidence. So, the envelope used is SG given by:</w:t>
      </w:r>
    </w:p>
    <w:p>
      <w:pPr>
        <w:pStyle w:val="BodyText"/>
      </w:pPr>
      <m:oMathPara>
        <m:oMathParaPr>
          <m:jc m:val="center"/>
        </m:oMathParaPr>
        <m:oMath>
          <m:r>
            <m:t>P</m:t>
          </m:r>
          <m:r>
            <m:rPr>
              <m:sty m:val="p"/>
            </m:rPr>
            <m:t>=</m:t>
          </m:r>
          <m:sSub>
            <m:e>
              <m:r>
                <m:t>P</m:t>
              </m:r>
            </m:e>
            <m:sub>
              <m:r>
                <m:t>0</m:t>
              </m:r>
            </m:sub>
          </m:sSub>
          <m:r>
            <m:rPr>
              <m:sty m:val="p"/>
            </m:rPr>
            <m:t>exp</m:t>
          </m:r>
          <m:d>
            <m:dPr>
              <m:begChr m:val="("/>
              <m:endChr m:val=")"/>
              <m:sepChr m:val=""/>
              <m:grow/>
            </m:dPr>
            <m:e>
              <m:r>
                <m:rPr>
                  <m:sty m:val="p"/>
                </m:rPr>
                <m:t>−</m:t>
              </m:r>
              <m:r>
                <m:t>2</m:t>
              </m:r>
              <m:sSup>
                <m:e>
                  <m:d>
                    <m:dPr>
                      <m:begChr m:val="("/>
                      <m:endChr m:val=")"/>
                      <m:sepChr m:val=""/>
                      <m:grow/>
                    </m:dPr>
                    <m:e>
                      <m:f>
                        <m:fPr>
                          <m:type m:val="bar"/>
                        </m:fPr>
                        <m:num>
                          <m:r>
                            <m:t>x</m:t>
                          </m:r>
                          <m:r>
                            <m:rPr>
                              <m:sty m:val="p"/>
                            </m:rPr>
                            <m:t>−</m:t>
                          </m:r>
                          <m:r>
                            <m:t>μ</m:t>
                          </m:r>
                        </m:num>
                        <m:den>
                          <m:r>
                            <m:t>σ</m:t>
                          </m:r>
                        </m:den>
                      </m:f>
                    </m:e>
                  </m:d>
                </m:e>
                <m:sup>
                  <m:r>
                    <m:t>p</m:t>
                  </m:r>
                </m:sup>
              </m:sSup>
            </m:e>
          </m:d>
        </m:oMath>
      </m:oMathPara>
    </w:p>
    <w:p>
      <w:pPr>
        <w:pStyle w:val="FirstParagraph"/>
      </w:pPr>
      <w:r>
        <w:t xml:space="preserve">where</w:t>
      </w:r>
      <w:r>
        <w:t xml:space="preserve"> </w:t>
      </w:r>
      <m:oMath>
        <m:sSub>
          <m:e>
            <m:r>
              <m:t>P</m:t>
            </m:r>
          </m:e>
          <m:sub>
            <m:r>
              <m:t>0</m:t>
            </m:r>
          </m:sub>
        </m:sSub>
      </m:oMath>
      <w:r>
        <w:t xml:space="preserve"> </w:t>
      </w:r>
      <w:r>
        <w:t xml:space="preserve">is the normalization constant,</w:t>
      </w:r>
      <w:r>
        <w:t xml:space="preserve"> </w:t>
      </w:r>
      <m:oMath>
        <m:r>
          <m:t>μ</m:t>
        </m:r>
      </m:oMath>
      <w:r>
        <w:t xml:space="preserve"> </w:t>
      </w:r>
      <w:r>
        <w:t xml:space="preserve">is the mean,</w:t>
      </w:r>
      <w:r>
        <w:t xml:space="preserve"> </w:t>
      </w:r>
      <m:oMath>
        <m:r>
          <m:t>σ</m:t>
        </m:r>
      </m:oMath>
      <w:r>
        <w:t xml:space="preserve"> </w:t>
      </w:r>
      <w:r>
        <w:t xml:space="preserve">is the standard deviation and</w:t>
      </w:r>
      <w:r>
        <w:t xml:space="preserve"> </w:t>
      </w:r>
      <m:oMath>
        <m:r>
          <m:t>p</m:t>
        </m:r>
      </m:oMath>
      <w:r>
        <w:t xml:space="preserve"> </w:t>
      </w:r>
      <w:r>
        <w:t xml:space="preserve">is the power of the SG.</w:t>
      </w:r>
    </w:p>
    <w:bookmarkEnd w:id="53"/>
    <w:bookmarkStart w:id="59" w:name="for-oblique-incident"/>
    <w:p>
      <w:pPr>
        <w:pStyle w:val="Heading3"/>
      </w:pPr>
      <w:r>
        <w:t xml:space="preserve">For Oblique Incident</w:t>
      </w:r>
    </w:p>
    <w:p>
      <w:pPr>
        <w:pStyle w:val="FirstParagraph"/>
      </w:pPr>
      <w:r>
        <w:t xml:space="preserve">To article uses only a 1d simulation for oblique incidence. This is accommodated by following Bourdier transformation</w:t>
      </w:r>
      <w:r>
        <w:t xml:space="preserve">, where simulations are performed in a moving frame in which the light is normally incident. (See figure</w:t>
      </w:r>
      <w:r>
        <w:t xml:space="preserve"> </w:t>
      </w:r>
      <w:hyperlink w:anchor="fig:frames">
        <w:r>
          <w:rPr>
            <w:rStyle w:val="Hyperlink"/>
          </w:rPr>
          <w:t xml:space="preserve">6</w:t>
        </w:r>
      </w:hyperlink>
      <w:r>
        <w:t xml:space="preserve">)</w:t>
      </w:r>
    </w:p>
    <w:p>
      <w:pPr>
        <w:pStyle w:val="CaptionedFigure"/>
      </w:pPr>
      <w:bookmarkStart w:id="57" w:name="fig:frames"/>
      <w:r>
        <w:drawing>
          <wp:inline>
            <wp:extent cx="5334000" cy="3000375"/>
            <wp:effectExtent b="0" l="0" r="0" t="0"/>
            <wp:docPr descr="L is the lab frame and M is the moving frame. Simulations are done in the M-frame and then they are transformed back to the L-Frame" title="" id="55" name="Picture"/>
            <a:graphic>
              <a:graphicData uri="http://schemas.openxmlformats.org/drawingml/2006/picture">
                <pic:pic>
                  <pic:nvPicPr>
                    <pic:cNvPr descr="images/frames.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bookmarkEnd w:id="57"/>
    </w:p>
    <w:p>
      <w:pPr>
        <w:pStyle w:val="ImageCaption"/>
      </w:pPr>
      <w:r>
        <w:t xml:space="preserve">L is the lab frame and M is the moving frame. Simulations are done in the M-frame and then they are transformed back to the L-Frame</w:t>
      </w:r>
    </w:p>
    <w:p>
      <w:pPr>
        <w:pStyle w:val="BodyText"/>
      </w:pPr>
      <w:r>
        <w:t xml:space="preserve">To do this, we make a Lorentz transformation from the laboratory frame L to frame M, moving in y direction with a velocity of</w:t>
      </w:r>
      <w:r>
        <w:t xml:space="preserve"> </w:t>
      </w:r>
      <m:oMath>
        <m:sSub>
          <m:e>
            <m:r>
              <m:rPr>
                <m:sty m:val="b"/>
              </m:rPr>
              <m:t>v</m:t>
            </m:r>
          </m:e>
          <m:sub>
            <m:r>
              <m:rPr>
                <m:sty m:val="b"/>
              </m:rPr>
              <m:t>M</m:t>
            </m:r>
          </m:sub>
        </m:sSub>
        <m:r>
          <m:rPr>
            <m:sty m:val="p"/>
          </m:rPr>
          <m:t>=</m:t>
        </m:r>
        <m:r>
          <m:t>c</m:t>
        </m:r>
        <m:r>
          <m:rPr>
            <m:sty m:val="p"/>
          </m:rPr>
          <m:t>sin</m:t>
        </m:r>
        <m:r>
          <m:t>α</m:t>
        </m:r>
        <m:acc>
          <m:accPr>
            <m:chr m:val="̂"/>
          </m:accPr>
          <m:e>
            <m:r>
              <m:t>y</m:t>
            </m:r>
          </m:e>
        </m:acc>
      </m:oMath>
      <w:r>
        <w:t xml:space="preserve">. This way, the incident pulse is normal to the surface in the M-frame as the figure shows. This makes the plasma to be moving with a velocity of</w:t>
      </w:r>
      <w:r>
        <w:t xml:space="preserve"> </w:t>
      </w:r>
      <m:oMath>
        <m:r>
          <m:rPr>
            <m:sty m:val="p"/>
          </m:rPr>
          <m:t>−</m:t>
        </m:r>
        <m:sSub>
          <m:e>
            <m:r>
              <m:rPr>
                <m:sty m:val="b"/>
              </m:rPr>
              <m:t>v</m:t>
            </m:r>
          </m:e>
          <m:sub>
            <m:r>
              <m:rPr>
                <m:sty m:val="b"/>
              </m:rPr>
              <m:t>f</m:t>
            </m:r>
          </m:sub>
        </m:sSub>
      </m:oMath>
      <w:r>
        <w:t xml:space="preserve">. The frequency</w:t>
      </w:r>
      <w:r>
        <w:t xml:space="preserve"> </w:t>
      </w:r>
      <m:oMath>
        <m:sSub>
          <m:e>
            <m:r>
              <m:t>ω</m:t>
            </m:r>
          </m:e>
          <m:sub>
            <m:r>
              <m:t>0</m:t>
            </m:r>
          </m:sub>
        </m:sSub>
      </m:oMath>
      <w:r>
        <w:t xml:space="preserve"> </w:t>
      </w:r>
      <w:r>
        <w:t xml:space="preserve">and the wave vector</w:t>
      </w:r>
      <w:r>
        <w:t xml:space="preserve"> </w:t>
      </w:r>
      <m:oMath>
        <m:sSub>
          <m:e>
            <m:r>
              <m:rPr>
                <m:sty m:val="b"/>
              </m:rPr>
              <m:t>k</m:t>
            </m:r>
          </m:e>
          <m:sub>
            <m:r>
              <m:t>0</m:t>
            </m:r>
          </m:sub>
        </m:sSub>
      </m:oMath>
      <w:r>
        <w:t xml:space="preserve"> </w:t>
      </w:r>
      <w:r>
        <w:t xml:space="preserve">changes so that the speed of light is the same. The transformations of these are in figure</w:t>
      </w:r>
      <w:r>
        <w:t xml:space="preserve"> </w:t>
      </w:r>
      <w:hyperlink w:anchor="fig:frames">
        <w:r>
          <w:rPr>
            <w:rStyle w:val="Hyperlink"/>
          </w:rPr>
          <w:t xml:space="preserve">6</w:t>
        </w:r>
      </w:hyperlink>
      <w:r>
        <w:t xml:space="preserve">.</w:t>
      </w:r>
    </w:p>
    <w:p>
      <w:pPr>
        <w:pStyle w:val="BodyText"/>
      </w:pPr>
      <w:r>
        <w:t xml:space="preserve">The electric and magnetic field also changes. For p-polarization, the transformation equations are:</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
                        <m:mcPr>
                          <m:mcJc m:val="left"/>
                          <m:count m:val="1"/>
                        </m:mcPr>
                      </m:mc>
                    </m:mcs>
                  </m:mPr>
                  <m:mr>
                    <m:e>
                      <m:sSub>
                        <m:e>
                          <m:r>
                            <m:rPr>
                              <m:sty m:val="b"/>
                            </m:rPr>
                            <m:t>E</m:t>
                          </m:r>
                        </m:e>
                        <m:sub>
                          <m:r>
                            <m:t>L</m:t>
                          </m:r>
                        </m:sub>
                      </m:sSub>
                    </m:e>
                    <m:e>
                      <m:r>
                        <m:rPr>
                          <m:sty m:val="p"/>
                        </m:rPr>
                        <m:t>=</m:t>
                      </m:r>
                      <m:sSub>
                        <m:e>
                          <m:r>
                            <m:t>E</m:t>
                          </m:r>
                        </m:e>
                        <m:sub>
                          <m:r>
                            <m:t>0</m:t>
                          </m:r>
                        </m:sub>
                      </m:sSub>
                      <m:d>
                        <m:dPr>
                          <m:begChr m:val="("/>
                          <m:endChr m:val=")"/>
                          <m:sepChr m:val=""/>
                          <m:grow/>
                        </m:dPr>
                        <m:e>
                          <m:r>
                            <m:rPr>
                              <m:sty m:val="p"/>
                            </m:rPr>
                            <m:t>−</m:t>
                          </m:r>
                          <m:r>
                            <m:rPr>
                              <m:sty m:val="p"/>
                            </m:rPr>
                            <m:t>sin</m:t>
                          </m:r>
                          <m:r>
                            <m:t>α</m:t>
                          </m:r>
                          <m:acc>
                            <m:accPr>
                              <m:chr m:val="̂"/>
                            </m:accPr>
                            <m:e>
                              <m:r>
                                <m:t>x</m:t>
                              </m:r>
                            </m:e>
                          </m:acc>
                          <m:r>
                            <m:rPr>
                              <m:sty m:val="p"/>
                            </m:rPr>
                            <m:t>+</m:t>
                          </m:r>
                          <m:r>
                            <m:rPr>
                              <m:sty m:val="p"/>
                            </m:rPr>
                            <m:t>cos</m:t>
                          </m:r>
                          <m:r>
                            <m:t>α</m:t>
                          </m:r>
                          <m:acc>
                            <m:accPr>
                              <m:chr m:val="̂"/>
                            </m:accPr>
                            <m:e>
                              <m:r>
                                <m:t>y</m:t>
                              </m:r>
                            </m:e>
                          </m:acc>
                        </m:e>
                      </m:d>
                    </m:e>
                  </m:mr>
                  <m:mr>
                    <m:e>
                      <m:sSub>
                        <m:e>
                          <m:r>
                            <m:rPr>
                              <m:sty m:val="b"/>
                            </m:rPr>
                            <m:t>E</m:t>
                          </m:r>
                        </m:e>
                        <m:sub>
                          <m:r>
                            <m:t>M</m:t>
                          </m:r>
                        </m:sub>
                      </m:sSub>
                    </m:e>
                    <m:e>
                      <m:r>
                        <m:rPr>
                          <m:sty m:val="p"/>
                        </m:rPr>
                        <m:t>=</m:t>
                      </m:r>
                      <m:sSub>
                        <m:e>
                          <m:r>
                            <m:t>E</m:t>
                          </m:r>
                        </m:e>
                        <m:sub>
                          <m:r>
                            <m:t>0</m:t>
                          </m:r>
                        </m:sub>
                      </m:sSub>
                      <m:r>
                        <m:rPr>
                          <m:sty m:val="p"/>
                        </m:rPr>
                        <m:t>cos</m:t>
                      </m:r>
                      <m:r>
                        <m:t>α</m:t>
                      </m:r>
                      <m:acc>
                        <m:accPr>
                          <m:chr m:val="̂"/>
                        </m:accPr>
                        <m:e>
                          <m:r>
                            <m:t>y</m:t>
                          </m:r>
                        </m:e>
                      </m:acc>
                    </m:e>
                  </m:mr>
                  <m:mr>
                    <m:e>
                      <m:r>
                        <m:t>c</m:t>
                      </m:r>
                      <m:sSub>
                        <m:e>
                          <m:r>
                            <m:rPr>
                              <m:sty m:val="b"/>
                            </m:rPr>
                            <m:t>B</m:t>
                          </m:r>
                        </m:e>
                        <m:sub>
                          <m:r>
                            <m:t>L</m:t>
                          </m:r>
                        </m:sub>
                      </m:sSub>
                    </m:e>
                    <m:e>
                      <m:r>
                        <m:rPr>
                          <m:sty m:val="p"/>
                        </m:rPr>
                        <m:t>=</m:t>
                      </m:r>
                      <m:sSub>
                        <m:e>
                          <m:r>
                            <m:t>E</m:t>
                          </m:r>
                        </m:e>
                        <m:sub>
                          <m:r>
                            <m:t>0</m:t>
                          </m:r>
                        </m:sub>
                      </m:sSub>
                      <m:acc>
                        <m:accPr>
                          <m:chr m:val="̂"/>
                        </m:accPr>
                        <m:e>
                          <m:r>
                            <m:t>z</m:t>
                          </m:r>
                        </m:e>
                      </m:acc>
                    </m:e>
                  </m:mr>
                  <m:mr>
                    <m:e>
                      <m:r>
                        <m:t>c</m:t>
                      </m:r>
                      <m:sSub>
                        <m:e>
                          <m:r>
                            <m:rPr>
                              <m:sty m:val="b"/>
                            </m:rPr>
                            <m:t>B</m:t>
                          </m:r>
                        </m:e>
                        <m:sub>
                          <m:r>
                            <m:t>M</m:t>
                          </m:r>
                        </m:sub>
                      </m:sSub>
                    </m:e>
                    <m:e>
                      <m:r>
                        <m:rPr>
                          <m:sty m:val="p"/>
                        </m:rPr>
                        <m:t>=</m:t>
                      </m:r>
                      <m:sSub>
                        <m:e>
                          <m:r>
                            <m:t>E</m:t>
                          </m:r>
                        </m:e>
                        <m:sub>
                          <m:r>
                            <m:t>0</m:t>
                          </m:r>
                        </m:sub>
                      </m:sSub>
                      <m:r>
                        <m:rPr>
                          <m:sty m:val="p"/>
                        </m:rPr>
                        <m:t>cos</m:t>
                      </m:r>
                      <m:r>
                        <m:t>α</m:t>
                      </m:r>
                      <m:acc>
                        <m:accPr>
                          <m:chr m:val="̂"/>
                        </m:accPr>
                        <m:e>
                          <m:r>
                            <m:t>z</m:t>
                          </m:r>
                        </m:e>
                      </m:acc>
                    </m:e>
                  </m:mr>
                </m:m>
              </m:e>
            </m:mr>
          </m:m>
        </m:oMath>
      </m:oMathPara>
    </w:p>
    <w:p>
      <w:pPr>
        <w:pStyle w:val="FirstParagraph"/>
      </w:pPr>
      <w:r>
        <w:t xml:space="preserve">While for s-polarization:</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
                        <m:mcPr>
                          <m:mcJc m:val="left"/>
                          <m:count m:val="1"/>
                        </m:mcPr>
                      </m:mc>
                    </m:mcs>
                  </m:mPr>
                  <m:mr>
                    <m:e>
                      <m:sSub>
                        <m:e>
                          <m:r>
                            <m:rPr>
                              <m:sty m:val="b"/>
                            </m:rPr>
                            <m:t>E</m:t>
                          </m:r>
                        </m:e>
                        <m:sub>
                          <m:r>
                            <m:t>L</m:t>
                          </m:r>
                        </m:sub>
                      </m:sSub>
                    </m:e>
                    <m:e>
                      <m:r>
                        <m:rPr>
                          <m:sty m:val="p"/>
                        </m:rPr>
                        <m:t>=</m:t>
                      </m:r>
                      <m:sSub>
                        <m:e>
                          <m:r>
                            <m:t>E</m:t>
                          </m:r>
                        </m:e>
                        <m:sub>
                          <m:r>
                            <m:t>0</m:t>
                          </m:r>
                        </m:sub>
                      </m:sSub>
                      <m:acc>
                        <m:accPr>
                          <m:chr m:val="̂"/>
                        </m:accPr>
                        <m:e>
                          <m:r>
                            <m:t>z</m:t>
                          </m:r>
                        </m:e>
                      </m:acc>
                    </m:e>
                  </m:mr>
                  <m:mr>
                    <m:e>
                      <m:sSub>
                        <m:e>
                          <m:r>
                            <m:rPr>
                              <m:sty m:val="b"/>
                            </m:rPr>
                            <m:t>E</m:t>
                          </m:r>
                        </m:e>
                        <m:sub>
                          <m:r>
                            <m:t>M</m:t>
                          </m:r>
                        </m:sub>
                      </m:sSub>
                    </m:e>
                    <m:e>
                      <m:r>
                        <m:rPr>
                          <m:sty m:val="p"/>
                        </m:rPr>
                        <m:t>=</m:t>
                      </m:r>
                      <m:sSub>
                        <m:e>
                          <m:r>
                            <m:t>E</m:t>
                          </m:r>
                        </m:e>
                        <m:sub>
                          <m:r>
                            <m:t>0</m:t>
                          </m:r>
                        </m:sub>
                      </m:sSub>
                      <m:r>
                        <m:rPr>
                          <m:sty m:val="p"/>
                        </m:rPr>
                        <m:t>cos</m:t>
                      </m:r>
                      <m:r>
                        <m:t>α</m:t>
                      </m:r>
                      <m:acc>
                        <m:accPr>
                          <m:chr m:val="̂"/>
                        </m:accPr>
                        <m:e>
                          <m:r>
                            <m:t>z</m:t>
                          </m:r>
                        </m:e>
                      </m:acc>
                    </m:e>
                  </m:mr>
                  <m:mr>
                    <m:e>
                      <m:r>
                        <m:t>c</m:t>
                      </m:r>
                      <m:sSub>
                        <m:e>
                          <m:r>
                            <m:rPr>
                              <m:sty m:val="b"/>
                            </m:rPr>
                            <m:t>B</m:t>
                          </m:r>
                        </m:e>
                        <m:sub>
                          <m:r>
                            <m:t>L</m:t>
                          </m:r>
                        </m:sub>
                      </m:sSub>
                    </m:e>
                    <m:e>
                      <m:r>
                        <m:rPr>
                          <m:sty m:val="p"/>
                        </m:rPr>
                        <m:t>=</m:t>
                      </m:r>
                      <m:sSub>
                        <m:e>
                          <m:r>
                            <m:t>E</m:t>
                          </m:r>
                        </m:e>
                        <m:sub>
                          <m:r>
                            <m:t>0</m:t>
                          </m:r>
                        </m:sub>
                      </m:sSub>
                      <m:d>
                        <m:dPr>
                          <m:begChr m:val="("/>
                          <m:endChr m:val=")"/>
                          <m:sepChr m:val=""/>
                          <m:grow/>
                        </m:dPr>
                        <m:e>
                          <m:r>
                            <m:rPr>
                              <m:sty m:val="p"/>
                            </m:rPr>
                            <m:t>sin</m:t>
                          </m:r>
                          <m:r>
                            <m:t>α</m:t>
                          </m:r>
                          <m:acc>
                            <m:accPr>
                              <m:chr m:val="̂"/>
                            </m:accPr>
                            <m:e>
                              <m:r>
                                <m:t>x</m:t>
                              </m:r>
                            </m:e>
                          </m:acc>
                          <m:r>
                            <m:rPr>
                              <m:sty m:val="p"/>
                            </m:rPr>
                            <m:t>−</m:t>
                          </m:r>
                          <m:r>
                            <m:rPr>
                              <m:sty m:val="p"/>
                            </m:rPr>
                            <m:t>cos</m:t>
                          </m:r>
                          <m:r>
                            <m:t>α</m:t>
                          </m:r>
                          <m:acc>
                            <m:accPr>
                              <m:chr m:val="̂"/>
                            </m:accPr>
                            <m:e>
                              <m:r>
                                <m:t>y</m:t>
                              </m:r>
                            </m:e>
                          </m:acc>
                        </m:e>
                      </m:d>
                    </m:e>
                  </m:mr>
                  <m:mr>
                    <m:e>
                      <m:r>
                        <m:t>c</m:t>
                      </m:r>
                      <m:sSub>
                        <m:e>
                          <m:r>
                            <m:rPr>
                              <m:sty m:val="b"/>
                            </m:rPr>
                            <m:t>B</m:t>
                          </m:r>
                        </m:e>
                        <m:sub>
                          <m:r>
                            <m:t>M</m:t>
                          </m:r>
                        </m:sub>
                      </m:sSub>
                    </m:e>
                    <m:e>
                      <m:r>
                        <m:rPr>
                          <m:sty m:val="p"/>
                        </m:rPr>
                        <m:t>=</m:t>
                      </m:r>
                      <m:r>
                        <m:rPr>
                          <m:sty m:val="p"/>
                        </m:rPr>
                        <m:t>−</m:t>
                      </m:r>
                      <m:sSub>
                        <m:e>
                          <m:r>
                            <m:t>E</m:t>
                          </m:r>
                        </m:e>
                        <m:sub>
                          <m:r>
                            <m:t>0</m:t>
                          </m:r>
                        </m:sub>
                      </m:sSub>
                      <m:r>
                        <m:rPr>
                          <m:sty m:val="p"/>
                        </m:rPr>
                        <m:t>cos</m:t>
                      </m:r>
                      <m:r>
                        <m:t>α</m:t>
                      </m:r>
                      <m:acc>
                        <m:accPr>
                          <m:chr m:val="̂"/>
                        </m:accPr>
                        <m:e>
                          <m:r>
                            <m:t>y</m:t>
                          </m:r>
                        </m:e>
                      </m:acc>
                    </m:e>
                  </m:mr>
                </m:m>
              </m:e>
            </m:mr>
          </m:m>
        </m:oMath>
      </m:oMathPara>
    </w:p>
    <w:p>
      <w:pPr>
        <w:pStyle w:val="FirstParagraph"/>
      </w:pPr>
      <w:r>
        <w:t xml:space="preserve">Note that the field amplitudes are decreased by a factor of</w:t>
      </w:r>
      <w:r>
        <w:t xml:space="preserve"> </w:t>
      </w:r>
      <m:oMath>
        <m:r>
          <m:rPr>
            <m:sty m:val="p"/>
          </m:rPr>
          <m:t>cos</m:t>
        </m:r>
        <m:r>
          <m:t>α</m:t>
        </m:r>
      </m:oMath>
      <w:r>
        <w:t xml:space="preserve"> </w:t>
      </w:r>
      <w:r>
        <w:t xml:space="preserve">and hence intensity also decreases. However, the normalized vector potential</w:t>
      </w:r>
      <w:r>
        <w:t xml:space="preserve"> </w:t>
      </w:r>
      <m:oMath>
        <m:sSub>
          <m:e>
            <m:r>
              <m:t>a</m:t>
            </m:r>
          </m:e>
          <m:sub>
            <m:r>
              <m:t>0</m:t>
            </m:r>
          </m:sub>
        </m:sSub>
        <m:r>
          <m:rPr>
            <m:sty m:val="p"/>
          </m:rPr>
          <m:t>=</m:t>
        </m:r>
        <m:r>
          <m:t>e</m:t>
        </m:r>
        <m:sSub>
          <m:e>
            <m:r>
              <m:t>E</m:t>
            </m:r>
          </m:e>
          <m:sub>
            <m:r>
              <m:t>0</m:t>
            </m:r>
          </m:sub>
        </m:sSub>
        <m:r>
          <m:rPr>
            <m:sty m:val="p"/>
          </m:rPr>
          <m:t>/</m:t>
        </m:r>
        <m:r>
          <m:t>m</m:t>
        </m:r>
        <m:sSub>
          <m:e>
            <m:r>
              <m:t>ω</m:t>
            </m:r>
          </m:e>
          <m:sub>
            <m:r>
              <m:t>0</m:t>
            </m:r>
          </m:sub>
        </m:sSub>
        <m:r>
          <m:t>c</m:t>
        </m:r>
      </m:oMath>
      <w:r>
        <w:t xml:space="preserve"> </w:t>
      </w:r>
      <w:r>
        <w:t xml:space="preserve">remains invariant. The density becomes</w:t>
      </w:r>
      <w:r>
        <w:t xml:space="preserve"> </w:t>
      </w:r>
      <m:oMath>
        <m:sSub>
          <m:e>
            <m:r>
              <m:t>n</m:t>
            </m:r>
          </m:e>
          <m:sub>
            <m:r>
              <m:t>M</m:t>
            </m:r>
          </m:sub>
        </m:sSub>
        <m:r>
          <m:rPr>
            <m:sty m:val="p"/>
          </m:rPr>
          <m:t>=</m:t>
        </m:r>
        <m:sSub>
          <m:e>
            <m:r>
              <m:t>n</m:t>
            </m:r>
          </m:e>
          <m:sub>
            <m:r>
              <m:t>0</m:t>
            </m:r>
          </m:sub>
        </m:sSub>
        <m:r>
          <m:rPr>
            <m:sty m:val="p"/>
          </m:rPr>
          <m:t>/</m:t>
        </m:r>
        <m:r>
          <m:rPr>
            <m:sty m:val="p"/>
          </m:rPr>
          <m:t>cos</m:t>
        </m:r>
        <m:r>
          <m:t>α</m:t>
        </m:r>
      </m:oMath>
      <w:r>
        <w:t xml:space="preserve">. A summary of these transformations is given in the table below:</w:t>
      </w:r>
    </w:p>
    <w:bookmarkStart w:id="58" w:name="tab:transformation"/>
    <w:p>
      <w:pPr>
        <w:pStyle w:val="TableCaption"/>
      </w:pPr>
      <w:r>
        <w:t xml:space="preserve">Transformation Equations</w:t>
      </w:r>
    </w:p>
    <w:tbl>
      <w:tblPr>
        <w:tblStyle w:val="Table"/>
        <w:tblW w:type="auto" w:w="0"/>
        <w:tblLook w:firstRow="1" w:lastRow="0" w:firstColumn="0" w:lastColumn="0" w:noHBand="0" w:noVBand="0" w:val="0020"/>
        <w:tblCaption w:val="Transformation Equations"/>
      </w:tblPr>
      <w:tblGrid>
        <w:gridCol w:w="2640"/>
        <w:gridCol w:w="2640"/>
        <w:gridCol w:w="2640"/>
      </w:tblGrid>
      <w:tr>
        <w:trPr>
          <w:tblHeader w:val="true"/>
        </w:trPr>
        <w:tc>
          <w:tcPr/>
          <w:p>
            <w:pPr>
              <w:pStyle w:val="Compact"/>
              <w:jc w:val="left"/>
            </w:pPr>
            <w:r>
              <w:rPr>
                <w:bCs/>
                <w:b/>
              </w:rPr>
              <w:t xml:space="preserve">Quantity</w:t>
            </w:r>
          </w:p>
        </w:tc>
        <w:tc>
          <w:tcPr/>
          <w:p>
            <w:pPr>
              <w:pStyle w:val="Compact"/>
              <w:jc w:val="left"/>
            </w:pPr>
            <w:r>
              <w:rPr>
                <w:bCs/>
                <w:b/>
              </w:rPr>
              <w:t xml:space="preserve">L-Frame</w:t>
            </w:r>
          </w:p>
        </w:tc>
        <w:tc>
          <w:tcPr/>
          <w:p>
            <w:pPr>
              <w:pStyle w:val="Compact"/>
              <w:jc w:val="left"/>
            </w:pPr>
            <w:r>
              <w:rPr>
                <w:bCs/>
                <w:b/>
              </w:rPr>
              <w:t xml:space="preserve">M-Frame</w:t>
            </w:r>
          </w:p>
        </w:tc>
      </w:tr>
      <w:tr>
        <w:tc>
          <w:tcPr/>
          <w:p>
            <w:pPr>
              <w:pStyle w:val="Compact"/>
              <w:jc w:val="left"/>
            </w:pPr>
            <m:oMath>
              <m:r>
                <m:t>ω</m:t>
              </m:r>
            </m:oMath>
          </w:p>
        </w:tc>
        <w:tc>
          <w:tcPr/>
          <w:p>
            <w:pPr>
              <w:pStyle w:val="Compact"/>
              <w:jc w:val="left"/>
            </w:pPr>
            <m:oMath>
              <m:sSub>
                <m:e>
                  <m:r>
                    <m:t>ω</m:t>
                  </m:r>
                </m:e>
                <m:sub>
                  <m:r>
                    <m:t>0</m:t>
                  </m:r>
                </m:sub>
              </m:sSub>
            </m:oMath>
          </w:p>
        </w:tc>
        <w:tc>
          <w:tcPr/>
          <w:p>
            <w:pPr>
              <w:pStyle w:val="Compact"/>
              <w:jc w:val="left"/>
            </w:pPr>
            <m:oMath>
              <m:sSub>
                <m:e>
                  <m:r>
                    <m:t>ω</m:t>
                  </m:r>
                </m:e>
                <m:sub>
                  <m:r>
                    <m:t>0</m:t>
                  </m:r>
                </m:sub>
              </m:sSub>
              <m:r>
                <m:rPr>
                  <m:sty m:val="p"/>
                </m:rPr>
                <m:t>cos</m:t>
              </m:r>
              <m:r>
                <m:t>α</m:t>
              </m:r>
            </m:oMath>
          </w:p>
        </w:tc>
      </w:tr>
      <w:tr>
        <w:tc>
          <w:tcPr/>
          <w:p>
            <w:pPr>
              <w:pStyle w:val="Compact"/>
              <w:jc w:val="left"/>
            </w:pPr>
            <m:oMath>
              <m:r>
                <m:t>λ</m:t>
              </m:r>
            </m:oMath>
          </w:p>
        </w:tc>
        <w:tc>
          <w:tcPr/>
          <w:p>
            <w:pPr>
              <w:pStyle w:val="Compact"/>
              <w:jc w:val="left"/>
            </w:pPr>
            <m:oMath>
              <m:sSub>
                <m:e>
                  <m:r>
                    <m:t>λ</m:t>
                  </m:r>
                </m:e>
                <m:sub>
                  <m:r>
                    <m:t>0</m:t>
                  </m:r>
                </m:sub>
              </m:sSub>
            </m:oMath>
          </w:p>
        </w:tc>
        <w:tc>
          <w:tcPr/>
          <w:p>
            <w:pPr>
              <w:pStyle w:val="Compact"/>
              <w:jc w:val="left"/>
            </w:pPr>
            <m:oMath>
              <m:sSub>
                <m:e>
                  <m:r>
                    <m:t>λ</m:t>
                  </m:r>
                </m:e>
                <m:sub>
                  <m:r>
                    <m:t>0</m:t>
                  </m:r>
                </m:sub>
              </m:sSub>
              <m:r>
                <m:rPr>
                  <m:sty m:val="p"/>
                </m:rPr>
                <m:t>/</m:t>
              </m:r>
              <m:r>
                <m:rPr>
                  <m:sty m:val="p"/>
                </m:rPr>
                <m:t>cos</m:t>
              </m:r>
              <m:r>
                <m:t>α</m:t>
              </m:r>
            </m:oMath>
          </w:p>
        </w:tc>
      </w:tr>
      <w:tr>
        <w:tc>
          <w:tcPr/>
          <w:p>
            <w:pPr>
              <w:pStyle w:val="Compact"/>
              <w:jc w:val="left"/>
            </w:pPr>
            <m:oMath>
              <m:r>
                <m:t>n</m:t>
              </m:r>
            </m:oMath>
          </w:p>
        </w:tc>
        <w:tc>
          <w:tcPr/>
          <w:p>
            <w:pPr>
              <w:pStyle w:val="Compact"/>
              <w:jc w:val="left"/>
            </w:pPr>
            <m:oMath>
              <m:sSub>
                <m:e>
                  <m:r>
                    <m:t>n</m:t>
                  </m:r>
                </m:e>
                <m:sub>
                  <m:r>
                    <m:t>0</m:t>
                  </m:r>
                </m:sub>
              </m:sSub>
            </m:oMath>
          </w:p>
        </w:tc>
        <w:tc>
          <w:tcPr/>
          <w:p>
            <w:pPr>
              <w:pStyle w:val="Compact"/>
              <w:jc w:val="left"/>
            </w:pPr>
            <m:oMath>
              <m:sSub>
                <m:e>
                  <m:r>
                    <m:t>n</m:t>
                  </m:r>
                </m:e>
                <m:sub>
                  <m:r>
                    <m:t>0</m:t>
                  </m:r>
                </m:sub>
              </m:sSub>
              <m:r>
                <m:rPr>
                  <m:sty m:val="p"/>
                </m:rPr>
                <m:t>/</m:t>
              </m:r>
              <m:r>
                <m:rPr>
                  <m:sty m:val="p"/>
                </m:rPr>
                <m:t>cos</m:t>
              </m:r>
              <m:r>
                <m:t>α</m:t>
              </m:r>
            </m:oMath>
          </w:p>
        </w:tc>
      </w:tr>
      <w:tr>
        <w:tc>
          <w:tcPr/>
          <w:p>
            <w:pPr>
              <w:pStyle w:val="Compact"/>
              <w:jc w:val="left"/>
            </w:pPr>
            <m:oMath>
              <m:r>
                <m:rPr>
                  <m:sty m:val="b"/>
                </m:rPr>
                <m:t>E</m:t>
              </m:r>
            </m:oMath>
            <w:r>
              <w:t xml:space="preserve"> </w:t>
            </w:r>
            <w:r>
              <w:t xml:space="preserve">(p-polarized)</w:t>
            </w:r>
          </w:p>
        </w:tc>
        <w:tc>
          <w:tcPr/>
          <w:p>
            <w:pPr>
              <w:pStyle w:val="Compact"/>
              <w:jc w:val="left"/>
            </w:pPr>
            <m:oMath>
              <m:sSub>
                <m:e>
                  <m:r>
                    <m:t>E</m:t>
                  </m:r>
                </m:e>
                <m:sub>
                  <m:r>
                    <m:t>0</m:t>
                  </m:r>
                </m:sub>
              </m:sSub>
              <m:d>
                <m:dPr>
                  <m:begChr m:val="("/>
                  <m:endChr m:val=")"/>
                  <m:sepChr m:val=""/>
                  <m:grow/>
                </m:dPr>
                <m:e>
                  <m:r>
                    <m:rPr>
                      <m:sty m:val="p"/>
                    </m:rPr>
                    <m:t>−</m:t>
                  </m:r>
                  <m:r>
                    <m:rPr>
                      <m:sty m:val="p"/>
                    </m:rPr>
                    <m:t>sin</m:t>
                  </m:r>
                  <m:r>
                    <m:t>α</m:t>
                  </m:r>
                  <m:acc>
                    <m:accPr>
                      <m:chr m:val="̂"/>
                    </m:accPr>
                    <m:e>
                      <m:r>
                        <m:t>x</m:t>
                      </m:r>
                    </m:e>
                  </m:acc>
                  <m:r>
                    <m:rPr>
                      <m:sty m:val="p"/>
                    </m:rPr>
                    <m:t>+</m:t>
                  </m:r>
                  <m:r>
                    <m:rPr>
                      <m:sty m:val="p"/>
                    </m:rPr>
                    <m:t>cos</m:t>
                  </m:r>
                  <m:r>
                    <m:t>α</m:t>
                  </m:r>
                  <m:acc>
                    <m:accPr>
                      <m:chr m:val="̂"/>
                    </m:accPr>
                    <m:e>
                      <m:r>
                        <m:t>y</m:t>
                      </m:r>
                    </m:e>
                  </m:acc>
                </m:e>
              </m:d>
            </m:oMath>
          </w:p>
        </w:tc>
        <w:tc>
          <w:tcPr/>
          <w:p>
            <w:pPr>
              <w:pStyle w:val="Compact"/>
              <w:jc w:val="left"/>
            </w:pPr>
            <m:oMath>
              <m:sSub>
                <m:e>
                  <m:r>
                    <m:t>E</m:t>
                  </m:r>
                </m:e>
                <m:sub>
                  <m:r>
                    <m:t>0</m:t>
                  </m:r>
                </m:sub>
              </m:sSub>
              <m:r>
                <m:rPr>
                  <m:sty m:val="p"/>
                </m:rPr>
                <m:t>cos</m:t>
              </m:r>
              <m:r>
                <m:t>α</m:t>
              </m:r>
              <m:acc>
                <m:accPr>
                  <m:chr m:val="̂"/>
                </m:accPr>
                <m:e>
                  <m:r>
                    <m:t>y</m:t>
                  </m:r>
                </m:e>
              </m:acc>
            </m:oMath>
          </w:p>
        </w:tc>
      </w:tr>
      <w:tr>
        <w:tc>
          <w:tcPr/>
          <w:p>
            <w:pPr>
              <w:pStyle w:val="Compact"/>
              <w:jc w:val="left"/>
            </w:pPr>
            <m:oMath>
              <m:r>
                <m:rPr>
                  <m:sty m:val="b"/>
                </m:rPr>
                <m:t>E</m:t>
              </m:r>
            </m:oMath>
            <w:r>
              <w:t xml:space="preserve"> </w:t>
            </w:r>
            <w:r>
              <w:t xml:space="preserve">(s-polarized)</w:t>
            </w:r>
          </w:p>
        </w:tc>
        <w:tc>
          <w:tcPr/>
          <w:p>
            <w:pPr>
              <w:pStyle w:val="Compact"/>
              <w:jc w:val="left"/>
            </w:pPr>
            <m:oMath>
              <m:sSub>
                <m:e>
                  <m:r>
                    <m:t>E</m:t>
                  </m:r>
                </m:e>
                <m:sub>
                  <m:r>
                    <m:t>0</m:t>
                  </m:r>
                </m:sub>
              </m:sSub>
              <m:acc>
                <m:accPr>
                  <m:chr m:val="̂"/>
                </m:accPr>
                <m:e>
                  <m:r>
                    <m:t>z</m:t>
                  </m:r>
                </m:e>
              </m:acc>
            </m:oMath>
          </w:p>
        </w:tc>
        <w:tc>
          <w:tcPr/>
          <w:p>
            <w:pPr>
              <w:pStyle w:val="Compact"/>
              <w:jc w:val="left"/>
            </w:pPr>
            <m:oMath>
              <m:sSub>
                <m:e>
                  <m:r>
                    <m:t>E</m:t>
                  </m:r>
                </m:e>
                <m:sub>
                  <m:r>
                    <m:t>0</m:t>
                  </m:r>
                </m:sub>
              </m:sSub>
              <m:r>
                <m:rPr>
                  <m:sty m:val="p"/>
                </m:rPr>
                <m:t>cos</m:t>
              </m:r>
              <m:r>
                <m:t>α</m:t>
              </m:r>
              <m:acc>
                <m:accPr>
                  <m:chr m:val="̂"/>
                </m:accPr>
                <m:e>
                  <m:r>
                    <m:t>z</m:t>
                  </m:r>
                </m:e>
              </m:acc>
            </m:oMath>
          </w:p>
        </w:tc>
      </w:tr>
      <w:tr>
        <w:tc>
          <w:tcPr/>
          <w:p>
            <w:pPr>
              <w:pStyle w:val="Compact"/>
              <w:jc w:val="left"/>
            </w:pPr>
            <m:oMath>
              <m:r>
                <m:rPr>
                  <m:sty m:val="b"/>
                </m:rPr>
                <m:t>B</m:t>
              </m:r>
            </m:oMath>
            <w:r>
              <w:t xml:space="preserve"> </w:t>
            </w:r>
            <w:r>
              <w:t xml:space="preserve">(p-polarized)</w:t>
            </w:r>
          </w:p>
        </w:tc>
        <w:tc>
          <w:tcPr/>
          <w:p>
            <w:pPr>
              <w:pStyle w:val="Compact"/>
              <w:jc w:val="left"/>
            </w:pPr>
            <m:oMath>
              <m:sSub>
                <m:e>
                  <m:r>
                    <m:t>E</m:t>
                  </m:r>
                </m:e>
                <m:sub>
                  <m:r>
                    <m:t>0</m:t>
                  </m:r>
                </m:sub>
              </m:sSub>
              <m:acc>
                <m:accPr>
                  <m:chr m:val="̂"/>
                </m:accPr>
                <m:e>
                  <m:r>
                    <m:t>z</m:t>
                  </m:r>
                </m:e>
              </m:acc>
            </m:oMath>
          </w:p>
        </w:tc>
        <w:tc>
          <w:tcPr/>
          <w:p>
            <w:pPr>
              <w:pStyle w:val="Compact"/>
              <w:jc w:val="left"/>
            </w:pPr>
            <m:oMath>
              <m:sSub>
                <m:e>
                  <m:r>
                    <m:t>E</m:t>
                  </m:r>
                </m:e>
                <m:sub>
                  <m:r>
                    <m:t>0</m:t>
                  </m:r>
                </m:sub>
              </m:sSub>
              <m:r>
                <m:rPr>
                  <m:sty m:val="p"/>
                </m:rPr>
                <m:t>cos</m:t>
              </m:r>
              <m:r>
                <m:t>α</m:t>
              </m:r>
              <m:acc>
                <m:accPr>
                  <m:chr m:val="̂"/>
                </m:accPr>
                <m:e>
                  <m:r>
                    <m:t>z</m:t>
                  </m:r>
                </m:e>
              </m:acc>
            </m:oMath>
          </w:p>
        </w:tc>
      </w:tr>
      <w:tr>
        <w:tc>
          <w:tcPr/>
          <w:p>
            <w:pPr>
              <w:pStyle w:val="Compact"/>
              <w:jc w:val="left"/>
            </w:pPr>
            <m:oMath>
              <m:r>
                <m:rPr>
                  <m:sty m:val="b"/>
                </m:rPr>
                <m:t>B</m:t>
              </m:r>
            </m:oMath>
            <w:r>
              <w:t xml:space="preserve"> </w:t>
            </w:r>
            <w:r>
              <w:t xml:space="preserve">(s-polarized)</w:t>
            </w:r>
          </w:p>
        </w:tc>
        <w:tc>
          <w:tcPr/>
          <w:p>
            <w:pPr>
              <w:pStyle w:val="Compact"/>
              <w:jc w:val="left"/>
            </w:pPr>
            <m:oMath>
              <m:sSub>
                <m:e>
                  <m:r>
                    <m:t>E</m:t>
                  </m:r>
                </m:e>
                <m:sub>
                  <m:r>
                    <m:t>0</m:t>
                  </m:r>
                </m:sub>
              </m:sSub>
              <m:d>
                <m:dPr>
                  <m:begChr m:val="("/>
                  <m:endChr m:val=")"/>
                  <m:sepChr m:val=""/>
                  <m:grow/>
                </m:dPr>
                <m:e>
                  <m:r>
                    <m:rPr>
                      <m:sty m:val="p"/>
                    </m:rPr>
                    <m:t>sin</m:t>
                  </m:r>
                  <m:r>
                    <m:t>α</m:t>
                  </m:r>
                  <m:acc>
                    <m:accPr>
                      <m:chr m:val="̂"/>
                    </m:accPr>
                    <m:e>
                      <m:r>
                        <m:t>x</m:t>
                      </m:r>
                    </m:e>
                  </m:acc>
                  <m:r>
                    <m:rPr>
                      <m:sty m:val="p"/>
                    </m:rPr>
                    <m:t>−</m:t>
                  </m:r>
                  <m:r>
                    <m:rPr>
                      <m:sty m:val="p"/>
                    </m:rPr>
                    <m:t>cos</m:t>
                  </m:r>
                  <m:r>
                    <m:t>α</m:t>
                  </m:r>
                  <m:acc>
                    <m:accPr>
                      <m:chr m:val="̂"/>
                    </m:accPr>
                    <m:e>
                      <m:r>
                        <m:t>y</m:t>
                      </m:r>
                    </m:e>
                  </m:acc>
                </m:e>
              </m:d>
            </m:oMath>
          </w:p>
        </w:tc>
        <w:tc>
          <w:tcPr/>
          <w:p>
            <w:pPr>
              <w:pStyle w:val="Compact"/>
              <w:jc w:val="left"/>
            </w:pPr>
            <m:oMath>
              <m:r>
                <m:rPr>
                  <m:sty m:val="p"/>
                </m:rPr>
                <m:t>−</m:t>
              </m:r>
              <m:sSub>
                <m:e>
                  <m:r>
                    <m:t>E</m:t>
                  </m:r>
                </m:e>
                <m:sub>
                  <m:r>
                    <m:t>0</m:t>
                  </m:r>
                </m:sub>
              </m:sSub>
              <m:r>
                <m:rPr>
                  <m:sty m:val="p"/>
                </m:rPr>
                <m:t>cos</m:t>
              </m:r>
              <m:r>
                <m:t>α</m:t>
              </m:r>
              <m:acc>
                <m:accPr>
                  <m:chr m:val="̂"/>
                </m:accPr>
                <m:e>
                  <m:r>
                    <m:t>y</m:t>
                  </m:r>
                </m:e>
              </m:acc>
            </m:oMath>
          </w:p>
        </w:tc>
      </w:tr>
    </w:tbl>
    <w:bookmarkEnd w:id="58"/>
    <w:bookmarkEnd w:id="59"/>
    <w:bookmarkEnd w:id="60"/>
    <w:bookmarkEnd w:id="61"/>
    <w:bookmarkStart w:id="66" w:name="X9f3251db243b4c1355e874696827498fe158e69"/>
    <w:p>
      <w:pPr>
        <w:pStyle w:val="Heading1"/>
      </w:pPr>
      <w:r>
        <w:t xml:space="preserve">Summary of Work Done in the Previous Semester</w:t>
      </w:r>
    </w:p>
    <w:p>
      <w:pPr>
        <w:pStyle w:val="FirstParagraph"/>
      </w:pPr>
      <w:r>
        <w:t xml:space="preserve">We started by doing simulations using the particle-in-cell algorithm to study the laser-plasma interaction. We varied laser intensity and plasma density to study the reflection of the laser from plasma. We verified that the laser is reflected from overdense plasma, while underdense plasma acts as a transparent medium. We also investigated how plasma surface oscillation varies with changes in plasma density and laser intensity. Additionally, we observed that altering the laser intensity resulted in changes in the</w:t>
      </w:r>
      <w:r>
        <w:t xml:space="preserve"> </w:t>
      </w:r>
      <w:r>
        <w:rPr>
          <w:iCs/>
          <w:i/>
        </w:rPr>
        <w:t xml:space="preserve">apparent</w:t>
      </w:r>
      <w:r>
        <w:t xml:space="preserve"> </w:t>
      </w:r>
      <w:r>
        <w:t xml:space="preserve">critical density of the plasma.</w:t>
      </w:r>
    </w:p>
    <w:p>
      <w:pPr>
        <w:pStyle w:val="BodyText"/>
      </w:pPr>
      <w:r>
        <w:t xml:space="preserve">Then our interest shifted toward the study of high harmonic generation. This process involves the interaction between laser and plasma, which results in the generation of higher frequency harmonics of the incident laser radiation. To investigate this phenomenon, we performed a series of simulations, focusing on how various plasma and laser parameters affect the generated high harmonics. Our simulations involved examining the effects of parameters such as plasma density, laser intensity, laser envelope, and laser pulse length on high harmonic generation. In addition to our study of plasma and laser parameters, we also extended our investigation to include the study of surface oscillation. Specifically, we aimed to understand the frequency of these oscillations and how they relate to the generation of high harmonics. Through our simulations, we found that only odd harmonics are generated in the reflected wave under normal incidence, while even harmonics are generated through the oscillation of the surface. We also observed a resonance at</w:t>
      </w:r>
      <w:r>
        <w:t xml:space="preserve"> </w:t>
      </w:r>
      <m:oMath>
        <m:sSub>
          <m:e>
            <m:r>
              <m:t>n</m:t>
            </m:r>
          </m:e>
          <m:sub>
            <m:r>
              <m:t>0</m:t>
            </m:r>
          </m:sub>
        </m:sSub>
        <m:r>
          <m:rPr>
            <m:sty m:val="p"/>
          </m:rPr>
          <m:t>/</m:t>
        </m:r>
        <m:sSub>
          <m:e>
            <m:r>
              <m:t>n</m:t>
            </m:r>
          </m:e>
          <m:sub>
            <m:r>
              <m:t>c</m:t>
            </m:r>
          </m:sub>
        </m:sSub>
        <m:r>
          <m:rPr>
            <m:sty m:val="p"/>
          </m:rPr>
          <m:t>=</m:t>
        </m:r>
        <m:r>
          <m:t>4</m:t>
        </m:r>
      </m:oMath>
      <w:r>
        <w:t xml:space="preserve">. We found that the envelopes had no significant effect on HHG while increasing laser intensity increases the number of harmonics generated as well as their amplitude.</w:t>
      </w:r>
    </w:p>
    <w:p>
      <w:pPr>
        <w:pStyle w:val="CaptionedFigure"/>
      </w:pPr>
      <w:bookmarkStart w:id="65" w:name="fig:intensity"/>
      <w:r>
        <w:drawing>
          <wp:inline>
            <wp:extent cx="5334000" cy="2560320"/>
            <wp:effectExtent b="0" l="0" r="0" t="0"/>
            <wp:docPr descr="The spectrum shows that only odd harmonics are generated. The number of harmonics and their intensity increases with an increase in normalized vector potential a_0" title="" id="63" name="Picture"/>
            <a:graphic>
              <a:graphicData uri="http://schemas.openxmlformats.org/drawingml/2006/picture">
                <pic:pic>
                  <pic:nvPicPr>
                    <pic:cNvPr descr="images/intensity.jpg" id="64" name="Picture"/>
                    <pic:cNvPicPr>
                      <a:picLocks noChangeArrowheads="1" noChangeAspect="1"/>
                    </pic:cNvPicPr>
                  </pic:nvPicPr>
                  <pic:blipFill>
                    <a:blip r:embed="rId62"/>
                    <a:stretch>
                      <a:fillRect/>
                    </a:stretch>
                  </pic:blipFill>
                  <pic:spPr bwMode="auto">
                    <a:xfrm>
                      <a:off x="0" y="0"/>
                      <a:ext cx="5334000" cy="2560320"/>
                    </a:xfrm>
                    <a:prstGeom prst="rect">
                      <a:avLst/>
                    </a:prstGeom>
                    <a:noFill/>
                    <a:ln w="9525">
                      <a:noFill/>
                      <a:headEnd/>
                      <a:tailEnd/>
                    </a:ln>
                  </pic:spPr>
                </pic:pic>
              </a:graphicData>
            </a:graphic>
          </wp:inline>
        </w:drawing>
      </w:r>
      <w:bookmarkEnd w:id="65"/>
    </w:p>
    <w:p>
      <w:pPr>
        <w:pStyle w:val="ImageCaption"/>
      </w:pPr>
      <w:r>
        <w:t xml:space="preserve">The spectrum shows that only odd harmonics are generated. The number of harmonics and their intensity increases with an increase in normalized vector potential</w:t>
      </w:r>
      <w:r>
        <w:t xml:space="preserve"> </w:t>
      </w:r>
      <m:oMath>
        <m:sSub>
          <m:e>
            <m:r>
              <m:t>a</m:t>
            </m:r>
          </m:e>
          <m:sub>
            <m:r>
              <m:t>0</m:t>
            </m:r>
          </m:sub>
        </m:sSub>
      </m:oMath>
    </w:p>
    <w:bookmarkEnd w:id="66"/>
    <w:bookmarkStart w:id="82" w:name="results-and-discussion"/>
    <w:p>
      <w:pPr>
        <w:pStyle w:val="Heading1"/>
      </w:pPr>
      <w:r>
        <w:t xml:space="preserve">Results and Discussion</w:t>
      </w:r>
    </w:p>
    <w:bookmarkStart w:id="71" w:name="super-gaussian-envelope"/>
    <w:p>
      <w:pPr>
        <w:pStyle w:val="Heading2"/>
      </w:pPr>
      <w:r>
        <w:t xml:space="preserve">Super-Gaussian Envelope</w:t>
      </w:r>
    </w:p>
    <w:p>
      <w:pPr>
        <w:pStyle w:val="CaptionedFigure"/>
      </w:pPr>
      <w:bookmarkStart w:id="70" w:name="fig:sg"/>
      <w:r>
        <w:drawing>
          <wp:inline>
            <wp:extent cx="4912653" cy="3059999"/>
            <wp:effectExtent b="0" l="0" r="0" t="0"/>
            <wp:docPr descr="The spectrum of SG envelopes with power 2,4,6, and 8 are shown in a single plot. A small increase in the peak amplitude is observed with increasing power." title="" id="68" name="Picture"/>
            <a:graphic>
              <a:graphicData uri="http://schemas.openxmlformats.org/drawingml/2006/picture">
                <pic:pic>
                  <pic:nvPicPr>
                    <pic:cNvPr descr="images/sg_2.png" id="69" name="Picture"/>
                    <pic:cNvPicPr>
                      <a:picLocks noChangeArrowheads="1" noChangeAspect="1"/>
                    </pic:cNvPicPr>
                  </pic:nvPicPr>
                  <pic:blipFill>
                    <a:blip r:embed="rId67"/>
                    <a:stretch>
                      <a:fillRect/>
                    </a:stretch>
                  </pic:blipFill>
                  <pic:spPr bwMode="auto">
                    <a:xfrm>
                      <a:off x="0" y="0"/>
                      <a:ext cx="4912653" cy="3059999"/>
                    </a:xfrm>
                    <a:prstGeom prst="rect">
                      <a:avLst/>
                    </a:prstGeom>
                    <a:noFill/>
                    <a:ln w="9525">
                      <a:noFill/>
                      <a:headEnd/>
                      <a:tailEnd/>
                    </a:ln>
                  </pic:spPr>
                </pic:pic>
              </a:graphicData>
            </a:graphic>
          </wp:inline>
        </w:drawing>
      </w:r>
      <w:bookmarkEnd w:id="70"/>
    </w:p>
    <w:p>
      <w:pPr>
        <w:pStyle w:val="ImageCaption"/>
      </w:pPr>
      <w:r>
        <w:t xml:space="preserve">The spectrum of SG envelopes with power 2,4,6, and 8 are shown in a single plot. A small increase in the peak amplitude is observed with increasing power.</w:t>
      </w:r>
    </w:p>
    <w:p>
      <w:pPr>
        <w:pStyle w:val="BodyText"/>
      </w:pPr>
      <w:r>
        <w:t xml:space="preserve">The SG envelope, given by equation</w:t>
      </w:r>
      <w:r>
        <w:t xml:space="preserve"> </w:t>
      </w:r>
      <w:hyperlink w:anchor="eq:sg">
        <w:r>
          <w:rPr>
            <w:rStyle w:val="Hyperlink"/>
          </w:rPr>
          <w:t xml:space="preserve">[eq:sg]</w:t>
        </w:r>
      </w:hyperlink>
      <w:r>
        <w:t xml:space="preserve"> </w:t>
      </w:r>
      <w:r>
        <w:t xml:space="preserve">has a different area for different</w:t>
      </w:r>
      <w:r>
        <w:t xml:space="preserve"> </w:t>
      </w:r>
      <m:oMath>
        <m:r>
          <m:t>p</m:t>
        </m:r>
      </m:oMath>
      <w:r>
        <w:t xml:space="preserve"> </w:t>
      </w:r>
      <w:r>
        <w:t xml:space="preserve">and hence has different energy for the same given intensity. To mitigate this, the simulation is performed by multiplying the given intensity of the pulse such that the total energy of all the pulses is the same. This is done by taking a reference SG beam (we have used</w:t>
      </w:r>
      <w:r>
        <w:t xml:space="preserve"> </w:t>
      </w:r>
      <m:oMath>
        <m:r>
          <m:t>p</m:t>
        </m:r>
        <m:r>
          <m:rPr>
            <m:sty m:val="p"/>
          </m:rPr>
          <m:t>=</m:t>
        </m:r>
        <m:r>
          <m:t>2</m:t>
        </m:r>
      </m:oMath>
      <w:r>
        <w:t xml:space="preserve">), evaluating its area and then normalizing the intensities of other SG pulses by the ratio of this reference area and the area of the corresponding SG envelope. The spectrum of the HHG generated using laser pulse with SG envelopes with power 2, 4, 6, and 8 are shown in figure</w:t>
      </w:r>
      <w:r>
        <w:t xml:space="preserve"> </w:t>
      </w:r>
      <w:hyperlink w:anchor="fig:sg">
        <w:r>
          <w:rPr>
            <w:rStyle w:val="Hyperlink"/>
          </w:rPr>
          <w:t xml:space="preserve">8</w:t>
        </w:r>
      </w:hyperlink>
      <w:r>
        <w:t xml:space="preserve">. It is observed that a small increase in the amplitude is followed by increasing power of the SG envelope.</w:t>
      </w:r>
    </w:p>
    <w:bookmarkEnd w:id="71"/>
    <w:bookmarkStart w:id="76" w:name="p-polarization"/>
    <w:p>
      <w:pPr>
        <w:pStyle w:val="Heading2"/>
      </w:pPr>
      <w:r>
        <w:t xml:space="preserve">p-Polarization</w:t>
      </w:r>
    </w:p>
    <w:p>
      <w:pPr>
        <w:pStyle w:val="CaptionedFigure"/>
      </w:pPr>
      <w:bookmarkStart w:id="75" w:name="fig:p-fft"/>
      <w:r>
        <w:drawing>
          <wp:inline>
            <wp:extent cx="5334000" cy="4267200"/>
            <wp:effectExtent b="0" l="0" r="0" t="0"/>
            <wp:docPr descr="The spectrum of HHG for p-polarized light. Simulation parameters are \alpha = \pi/4, the density is n_0 = 7n_c and a_0 = 4" title="" id="73" name="Picture"/>
            <a:graphic>
              <a:graphicData uri="http://schemas.openxmlformats.org/drawingml/2006/picture">
                <pic:pic>
                  <pic:nvPicPr>
                    <pic:cNvPr descr="images/p_fft.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bookmarkEnd w:id="75"/>
    </w:p>
    <w:p>
      <w:pPr>
        <w:pStyle w:val="ImageCaption"/>
      </w:pPr>
      <w:r>
        <w:t xml:space="preserve">The spectrum of HHG for p-polarized light. Simulation parameters are</w:t>
      </w:r>
      <w:r>
        <w:t xml:space="preserve"> </w:t>
      </w:r>
      <m:oMath>
        <m:r>
          <m:t>α</m:t>
        </m:r>
        <m:r>
          <m:rPr>
            <m:sty m:val="p"/>
          </m:rPr>
          <m:t>=</m:t>
        </m:r>
        <m:r>
          <m:t>π</m:t>
        </m:r>
        <m:r>
          <m:rPr>
            <m:sty m:val="p"/>
          </m:rPr>
          <m:t>/</m:t>
        </m:r>
        <m:r>
          <m:t>4</m:t>
        </m:r>
      </m:oMath>
      <w:r>
        <w:t xml:space="preserve">, the density is</w:t>
      </w:r>
      <w:r>
        <w:t xml:space="preserve"> </w:t>
      </w:r>
      <m:oMath>
        <m:sSub>
          <m:e>
            <m:r>
              <m:t>n</m:t>
            </m:r>
          </m:e>
          <m:sub>
            <m:r>
              <m:t>0</m:t>
            </m:r>
          </m:sub>
        </m:sSub>
        <m:r>
          <m:rPr>
            <m:sty m:val="p"/>
          </m:rPr>
          <m:t>=</m:t>
        </m:r>
        <m:r>
          <m:t>7</m:t>
        </m:r>
        <m:sSub>
          <m:e>
            <m:r>
              <m:t>n</m:t>
            </m:r>
          </m:e>
          <m:sub>
            <m:r>
              <m:t>c</m:t>
            </m:r>
          </m:sub>
        </m:sSub>
      </m:oMath>
      <w:r>
        <w:t xml:space="preserve"> </w:t>
      </w:r>
      <w:r>
        <w:t xml:space="preserve">and</w:t>
      </w:r>
      <w:r>
        <w:t xml:space="preserve"> </w:t>
      </w:r>
      <m:oMath>
        <m:sSub>
          <m:e>
            <m:r>
              <m:t>a</m:t>
            </m:r>
          </m:e>
          <m:sub>
            <m:r>
              <m:t>0</m:t>
            </m:r>
          </m:sub>
        </m:sSub>
        <m:r>
          <m:rPr>
            <m:sty m:val="p"/>
          </m:rPr>
          <m:t>=</m:t>
        </m:r>
        <m:r>
          <m:t>4</m:t>
        </m:r>
      </m:oMath>
    </w:p>
    <w:p>
      <w:pPr>
        <w:pStyle w:val="BodyText"/>
      </w:pPr>
      <w:r>
        <w:t xml:space="preserve">Figure</w:t>
      </w:r>
      <w:r>
        <w:t xml:space="preserve"> </w:t>
      </w:r>
      <w:hyperlink w:anchor="fig:p-fft">
        <w:r>
          <w:rPr>
            <w:rStyle w:val="Hyperlink"/>
          </w:rPr>
          <w:t xml:space="preserve">9</w:t>
        </w:r>
      </w:hyperlink>
      <w:r>
        <w:t xml:space="preserve"> </w:t>
      </w:r>
      <w:r>
        <w:t xml:space="preserve">shows the spectrum of HHG in the L-frame, when p-polarized light is incident on the plasma. As discussed in section 2.3.1.1 (see that table</w:t>
      </w:r>
      <w:r>
        <w:t xml:space="preserve"> </w:t>
      </w:r>
      <w:hyperlink w:anchor="tab:selection-rule">
        <w:r>
          <w:rPr>
            <w:rStyle w:val="Hyperlink"/>
          </w:rPr>
          <w:t xml:space="preserve">1</w:t>
        </w:r>
      </w:hyperlink>
      <w:r>
        <w:t xml:space="preserve">), the spectrum is made up of even and odd p-polarized harmonics. There are no s-polarized harmonics.</w:t>
      </w:r>
    </w:p>
    <w:bookmarkEnd w:id="76"/>
    <w:bookmarkStart w:id="81" w:name="s-polarization"/>
    <w:p>
      <w:pPr>
        <w:pStyle w:val="Heading2"/>
      </w:pPr>
      <w:r>
        <w:t xml:space="preserve">s-Polarization</w:t>
      </w:r>
    </w:p>
    <w:p>
      <w:pPr>
        <w:pStyle w:val="FirstParagraph"/>
      </w:pPr>
      <w:r>
        <w:t xml:space="preserve">The L-frame spectrum of HHG is depicted in diagram</w:t>
      </w:r>
      <w:r>
        <w:t xml:space="preserve"> </w:t>
      </w:r>
      <w:hyperlink w:anchor="fig:s-fft">
        <w:r>
          <w:rPr>
            <w:rStyle w:val="Hyperlink"/>
          </w:rPr>
          <w:t xml:space="preserve">10</w:t>
        </w:r>
      </w:hyperlink>
      <w:r>
        <w:t xml:space="preserve">, with plasma being exposed to s-polarized light. As explained in section 2.3.1.1 (see that table</w:t>
      </w:r>
      <w:r>
        <w:t xml:space="preserve"> </w:t>
      </w:r>
      <w:hyperlink w:anchor="tab:selection-rule">
        <w:r>
          <w:rPr>
            <w:rStyle w:val="Hyperlink"/>
          </w:rPr>
          <w:t xml:space="preserve">1</w:t>
        </w:r>
      </w:hyperlink>
      <w:r>
        <w:t xml:space="preserve">), the spectrum comprises odd s-polarized harmonics and even p-polarized harmonics.</w:t>
      </w:r>
    </w:p>
    <w:p>
      <w:pPr>
        <w:pStyle w:val="CaptionedFigure"/>
      </w:pPr>
      <w:bookmarkStart w:id="80" w:name="fig:s-fft"/>
      <w:r>
        <w:drawing>
          <wp:inline>
            <wp:extent cx="5334000" cy="4267200"/>
            <wp:effectExtent b="0" l="0" r="0" t="0"/>
            <wp:docPr descr="The spectrum of HHG for s-polarized light. Simulation parameters are \alpha = \pi/4, the density is n_0 = 7n_c and a_0 = 4" title="" id="78" name="Picture"/>
            <a:graphic>
              <a:graphicData uri="http://schemas.openxmlformats.org/drawingml/2006/picture">
                <pic:pic>
                  <pic:nvPicPr>
                    <pic:cNvPr descr="images/s_fft.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bookmarkEnd w:id="80"/>
    </w:p>
    <w:p>
      <w:pPr>
        <w:pStyle w:val="ImageCaption"/>
      </w:pPr>
      <w:r>
        <w:t xml:space="preserve">The spectrum of HHG for s-polarized light. Simulation parameters are</w:t>
      </w:r>
      <w:r>
        <w:t xml:space="preserve"> </w:t>
      </w:r>
      <m:oMath>
        <m:r>
          <m:t>α</m:t>
        </m:r>
        <m:r>
          <m:rPr>
            <m:sty m:val="p"/>
          </m:rPr>
          <m:t>=</m:t>
        </m:r>
        <m:r>
          <m:t>π</m:t>
        </m:r>
        <m:r>
          <m:rPr>
            <m:sty m:val="p"/>
          </m:rPr>
          <m:t>/</m:t>
        </m:r>
        <m:r>
          <m:t>4</m:t>
        </m:r>
      </m:oMath>
      <w:r>
        <w:t xml:space="preserve">, the density is</w:t>
      </w:r>
      <w:r>
        <w:t xml:space="preserve"> </w:t>
      </w:r>
      <m:oMath>
        <m:sSub>
          <m:e>
            <m:r>
              <m:t>n</m:t>
            </m:r>
          </m:e>
          <m:sub>
            <m:r>
              <m:t>0</m:t>
            </m:r>
          </m:sub>
        </m:sSub>
        <m:r>
          <m:rPr>
            <m:sty m:val="p"/>
          </m:rPr>
          <m:t>=</m:t>
        </m:r>
        <m:r>
          <m:t>7</m:t>
        </m:r>
        <m:sSub>
          <m:e>
            <m:r>
              <m:t>n</m:t>
            </m:r>
          </m:e>
          <m:sub>
            <m:r>
              <m:t>c</m:t>
            </m:r>
          </m:sub>
        </m:sSub>
      </m:oMath>
      <w:r>
        <w:t xml:space="preserve"> </w:t>
      </w:r>
      <w:r>
        <w:t xml:space="preserve">and</w:t>
      </w:r>
      <w:r>
        <w:t xml:space="preserve"> </w:t>
      </w:r>
      <m:oMath>
        <m:sSub>
          <m:e>
            <m:r>
              <m:t>a</m:t>
            </m:r>
          </m:e>
          <m:sub>
            <m:r>
              <m:t>0</m:t>
            </m:r>
          </m:sub>
        </m:sSub>
        <m:r>
          <m:rPr>
            <m:sty m:val="p"/>
          </m:rPr>
          <m:t>=</m:t>
        </m:r>
        <m:r>
          <m:t>4</m:t>
        </m:r>
      </m:oMath>
    </w:p>
    <w:bookmarkEnd w:id="81"/>
    <w:bookmarkEnd w:id="82"/>
    <w:bookmarkStart w:id="83" w:name="future-plan-of-work"/>
    <w:p>
      <w:pPr>
        <w:pStyle w:val="Heading1"/>
      </w:pPr>
      <w:r>
        <w:t xml:space="preserve">Future Plan of Work</w:t>
      </w:r>
    </w:p>
    <w:p>
      <w:pPr>
        <w:pStyle w:val="FirstParagraph"/>
      </w:pPr>
      <w:r>
        <w:t xml:space="preserve">We plan to continue our research on high harmonic generation. Up till now, we have performed just 1D simulations. We plan to extend our simulations to 2D so that we can compare the results of the oblique incident in 1D to that of 2D.</w:t>
      </w:r>
    </w:p>
    <w:bookmarkEnd w:id="83"/>
    <w:bookmarkStart w:id="84" w:name="acknowledgment"/>
    <w:p>
      <w:pPr>
        <w:pStyle w:val="Heading1"/>
      </w:pPr>
      <w:r>
        <w:t xml:space="preserve">Acknowledgment</w:t>
      </w:r>
    </w:p>
    <w:p>
      <w:pPr>
        <w:pStyle w:val="FirstParagraph"/>
      </w:pPr>
      <w:r>
        <w:t xml:space="preserve">We would like to extend our sincerest gratitude to Professor Vikrant Saxena for his unwavering support, patience, motivation, enthusiasm, and invaluable guidance. His mentorship and leadership have been instrumental in the success of this project, and we feel incredibly fortunate to have had the opportunity to work with him.</w:t>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2" Target="media/rId62.jpg" /><Relationship Type="http://schemas.openxmlformats.org/officeDocument/2006/relationships/image" Id="rId34" Target="media/rId34.png" /><Relationship Type="http://schemas.openxmlformats.org/officeDocument/2006/relationships/image" Id="rId72" Target="media/rId72.png" /><Relationship Type="http://schemas.openxmlformats.org/officeDocument/2006/relationships/image" Id="rId38" Target="media/rId38.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 Mirrors</dc:title>
  <dc:creator>Harikesh</dc:creator>
  <cp:keywords/>
  <dcterms:created xsi:type="dcterms:W3CDTF">2023-02-22T13:16:48Z</dcterms:created>
  <dcterms:modified xsi:type="dcterms:W3CDTF">2023-02-22T13:16:48Z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2023-02-22</vt:lpwstr>
  </property>
</Properties>
</file>