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color w:val="17365D"/>
          <w:sz w:val="60"/>
        </w:rPr>
        <w:t>SOFTWARE REQUIREMENTS</w:t>
        <w:br/>
        <w:t>SPECIFICATION</w:t>
      </w:r>
    </w:p>
    <w:p>
      <w:pPr>
        <w:spacing w:before="360"/>
        <w:jc w:val="center"/>
      </w:pPr>
      <w:r>
        <w:rPr>
          <w:rFonts w:ascii="Aptos" w:hAnsi="Aptos"/>
          <w:b/>
          <w:color w:val="1F4E79"/>
          <w:sz w:val="42"/>
        </w:rPr>
        <w:t>StockPing</w:t>
        <w:br/>
        <w:t>WhatsApp-Based Retail Demand &amp; Restock Platform</w:t>
      </w:r>
    </w:p>
    <w:p>
      <w:pPr>
        <w:spacing w:before="280"/>
        <w:jc w:val="center"/>
      </w:pPr>
      <w:r>
        <w:rPr>
          <w:rFonts w:ascii="Aptos" w:hAnsi="Aptos"/>
          <w:i/>
          <w:sz w:val="24"/>
        </w:rPr>
        <w:t>Lean Microservices MVP for a Student / Internship Portfolio Project</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9EAF7"/>
            <w:tcMar>
              <w:top w:w="90" w:type="dxa"/>
              <w:start w:w="100" w:type="dxa"/>
              <w:bottom w:w="90" w:type="dxa"/>
              <w:end w:w="100" w:type="dxa"/>
            </w:tcMar>
          </w:tcPr>
          <w:p>
            <w:r>
              <w:rPr>
                <w:b/>
              </w:rPr>
              <w:t>Document Version</w:t>
            </w:r>
          </w:p>
        </w:tc>
        <w:tc>
          <w:tcPr>
            <w:tcW w:type="dxa" w:w="4997"/>
            <w:tcMar>
              <w:top w:w="90" w:type="dxa"/>
              <w:start w:w="100" w:type="dxa"/>
              <w:bottom w:w="90" w:type="dxa"/>
              <w:end w:w="100" w:type="dxa"/>
            </w:tcMar>
          </w:tcPr>
          <w:p>
            <w:r>
              <w:t>1.1</w:t>
            </w:r>
          </w:p>
        </w:tc>
      </w:tr>
      <w:tr>
        <w:trPr>
          <w:cantSplit/>
        </w:trPr>
        <w:tc>
          <w:tcPr>
            <w:tcW w:type="dxa" w:w="4997"/>
            <w:shd w:fill="D9EAF7"/>
            <w:tcMar>
              <w:top w:w="90" w:type="dxa"/>
              <w:start w:w="100" w:type="dxa"/>
              <w:bottom w:w="90" w:type="dxa"/>
              <w:end w:w="100" w:type="dxa"/>
            </w:tcMar>
          </w:tcPr>
          <w:p>
            <w:r>
              <w:rPr>
                <w:b/>
              </w:rPr>
              <w:t>Status</w:t>
            </w:r>
          </w:p>
        </w:tc>
        <w:tc>
          <w:tcPr>
            <w:tcW w:type="dxa" w:w="4997"/>
            <w:tcMar>
              <w:top w:w="90" w:type="dxa"/>
              <w:start w:w="100" w:type="dxa"/>
              <w:bottom w:w="90" w:type="dxa"/>
              <w:end w:w="100" w:type="dxa"/>
            </w:tcMar>
          </w:tcPr>
          <w:p>
            <w:r>
              <w:t>Final Implementation Baseline - Ready for Build</w:t>
            </w:r>
          </w:p>
        </w:tc>
      </w:tr>
      <w:tr>
        <w:trPr>
          <w:cantSplit/>
        </w:trPr>
        <w:tc>
          <w:tcPr>
            <w:tcW w:type="dxa" w:w="4997"/>
            <w:shd w:fill="D9EAF7"/>
            <w:tcMar>
              <w:top w:w="90" w:type="dxa"/>
              <w:start w:w="100" w:type="dxa"/>
              <w:bottom w:w="90" w:type="dxa"/>
              <w:end w:w="100" w:type="dxa"/>
            </w:tcMar>
          </w:tcPr>
          <w:p>
            <w:r>
              <w:rPr>
                <w:b/>
              </w:rPr>
              <w:t>Prepared Date</w:t>
            </w:r>
          </w:p>
        </w:tc>
        <w:tc>
          <w:tcPr>
            <w:tcW w:type="dxa" w:w="4997"/>
            <w:tcMar>
              <w:top w:w="90" w:type="dxa"/>
              <w:start w:w="100" w:type="dxa"/>
              <w:bottom w:w="90" w:type="dxa"/>
              <w:end w:w="100" w:type="dxa"/>
            </w:tcMar>
          </w:tcPr>
          <w:p>
            <w:r>
              <w:t>14 October 2026</w:t>
            </w:r>
          </w:p>
        </w:tc>
      </w:tr>
      <w:tr>
        <w:trPr>
          <w:cantSplit/>
        </w:trPr>
        <w:tc>
          <w:tcPr>
            <w:tcW w:type="dxa" w:w="4997"/>
            <w:shd w:fill="D9EAF7"/>
            <w:tcMar>
              <w:top w:w="90" w:type="dxa"/>
              <w:start w:w="100" w:type="dxa"/>
              <w:bottom w:w="90" w:type="dxa"/>
              <w:end w:w="100" w:type="dxa"/>
            </w:tcMar>
          </w:tcPr>
          <w:p>
            <w:r>
              <w:rPr>
                <w:b/>
              </w:rPr>
              <w:t>Primary Architecture</w:t>
            </w:r>
          </w:p>
        </w:tc>
        <w:tc>
          <w:tcPr>
            <w:tcW w:type="dxa" w:w="4997"/>
            <w:tcMar>
              <w:top w:w="90" w:type="dxa"/>
              <w:start w:w="100" w:type="dxa"/>
              <w:bottom w:w="90" w:type="dxa"/>
              <w:end w:w="100" w:type="dxa"/>
            </w:tcMar>
          </w:tcPr>
          <w:p>
            <w:r>
              <w:t>Spring Boot + Go microservices, gRPC, RabbitMQ, PostgreSQL</w:t>
            </w:r>
          </w:p>
        </w:tc>
      </w:tr>
      <w:tr>
        <w:trPr>
          <w:cantSplit/>
        </w:trPr>
        <w:tc>
          <w:tcPr>
            <w:tcW w:type="dxa" w:w="4997"/>
            <w:shd w:fill="D9EAF7"/>
            <w:tcMar>
              <w:top w:w="90" w:type="dxa"/>
              <w:start w:w="100" w:type="dxa"/>
              <w:bottom w:w="90" w:type="dxa"/>
              <w:end w:w="100" w:type="dxa"/>
            </w:tcMar>
          </w:tcPr>
          <w:p>
            <w:r>
              <w:rPr>
                <w:b/>
              </w:rPr>
              <w:t>Customer Channel</w:t>
            </w:r>
          </w:p>
        </w:tc>
        <w:tc>
          <w:tcPr>
            <w:tcW w:type="dxa" w:w="4997"/>
            <w:tcMar>
              <w:top w:w="90" w:type="dxa"/>
              <w:start w:w="100" w:type="dxa"/>
              <w:bottom w:w="90" w:type="dxa"/>
              <w:end w:w="100" w:type="dxa"/>
            </w:tcMar>
          </w:tcPr>
          <w:p>
            <w:r>
              <w:t>Official WhatsApp Business Platform / Cloud API</w:t>
            </w:r>
          </w:p>
        </w:tc>
      </w:tr>
      <w:tr>
        <w:trPr>
          <w:cantSplit/>
        </w:trPr>
        <w:tc>
          <w:tcPr>
            <w:tcW w:type="dxa" w:w="4997"/>
            <w:shd w:fill="D9EAF7"/>
            <w:tcMar>
              <w:top w:w="90" w:type="dxa"/>
              <w:start w:w="100" w:type="dxa"/>
              <w:bottom w:w="90" w:type="dxa"/>
              <w:end w:w="100" w:type="dxa"/>
            </w:tcMar>
          </w:tcPr>
          <w:p>
            <w:r>
              <w:rPr>
                <w:b/>
              </w:rPr>
              <w:t>Frontend</w:t>
            </w:r>
          </w:p>
        </w:tc>
        <w:tc>
          <w:tcPr>
            <w:tcW w:type="dxa" w:w="4997"/>
            <w:tcMar>
              <w:top w:w="90" w:type="dxa"/>
              <w:start w:w="100" w:type="dxa"/>
              <w:bottom w:w="90" w:type="dxa"/>
              <w:end w:w="100" w:type="dxa"/>
            </w:tcMar>
          </w:tcPr>
          <w:p>
            <w:r>
              <w:t>React + TypeScript + Material UI</w:t>
            </w:r>
          </w:p>
        </w:tc>
      </w:tr>
      <w:tr>
        <w:trPr>
          <w:cantSplit/>
        </w:trPr>
        <w:tc>
          <w:tcPr>
            <w:tcW w:type="dxa" w:w="4997"/>
            <w:shd w:fill="D9EAF7"/>
            <w:tcMar>
              <w:top w:w="90" w:type="dxa"/>
              <w:start w:w="100" w:type="dxa"/>
              <w:bottom w:w="90" w:type="dxa"/>
              <w:end w:w="100" w:type="dxa"/>
            </w:tcMar>
          </w:tcPr>
          <w:p>
            <w:r>
              <w:rPr>
                <w:b/>
              </w:rPr>
              <w:t>AI Scope</w:t>
            </w:r>
          </w:p>
        </w:tc>
        <w:tc>
          <w:tcPr>
            <w:tcW w:type="dxa" w:w="4997"/>
            <w:tcMar>
              <w:top w:w="90" w:type="dxa"/>
              <w:start w:w="100" w:type="dxa"/>
              <w:bottom w:w="90" w:type="dxa"/>
              <w:end w:w="100" w:type="dxa"/>
            </w:tcMar>
          </w:tcPr>
          <w:p>
            <w:r>
              <w:t>LLM-based intent and product/variant extraction (limited MVP)</w:t>
            </w:r>
          </w:p>
        </w:tc>
      </w:tr>
      <w:tr>
        <w:trPr>
          <w:cantSplit/>
        </w:trPr>
        <w:tc>
          <w:tcPr>
            <w:tcW w:type="dxa" w:w="4997"/>
          </w:tcPr>
          <w:p>
            <w:r>
              <w:t>Project Name</w:t>
            </w:r>
          </w:p>
        </w:tc>
        <w:tc>
          <w:tcPr>
            <w:tcW w:type="dxa" w:w="4997"/>
          </w:tcPr>
          <w:p>
            <w:r>
              <w:t>StockPing</w:t>
            </w:r>
          </w:p>
        </w:tc>
      </w:tr>
    </w:tbl>
    <w:p/>
    <w:p>
      <w:pPr>
        <w:jc w:val="center"/>
      </w:pPr>
      <w:r>
        <w:rPr>
          <w:rFonts w:ascii="Aptos" w:hAnsi="Aptos"/>
          <w:b/>
          <w:sz w:val="21"/>
        </w:rPr>
        <w:t>Scope principle: build a small, deployable, end-to-end system first. Advanced technologies are included only when they solve a real project need.</w:t>
      </w:r>
    </w:p>
    <w:p>
      <w:r>
        <w:rPr>
          <w:rFonts w:ascii="Aptos" w:hAnsi="Aptos"/>
        </w:rPr>
        <w:br w:type="page"/>
      </w:r>
    </w:p>
    <w:p>
      <w:pPr>
        <w:pStyle w:val="Heading1"/>
        <w:keepNext/>
      </w:pPr>
      <w:r>
        <w:rPr>
          <w:rFonts w:ascii="Aptos" w:hAnsi="Aptos"/>
        </w:rPr>
        <w:t>Document Control</w:t>
      </w:r>
    </w:p>
    <w:p>
      <w:pPr>
        <w:pStyle w:val="Heading2"/>
        <w:keepNext/>
      </w:pPr>
      <w:r>
        <w:rPr>
          <w:rFonts w:ascii="Aptos" w:hAnsi="Aptos"/>
        </w:rPr>
        <w:t>Revision History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008"/>
            <w:shd w:fill="1F4E78"/>
            <w:vAlign w:val="center"/>
          </w:tcPr>
          <w:p>
            <w:pPr>
              <w:jc w:val="center"/>
            </w:pPr>
            <w:r>
              <w:rPr>
                <w:b/>
                <w:color w:val="FFFFFF"/>
                <w:sz w:val="17"/>
              </w:rPr>
              <w:t>Version</w:t>
            </w:r>
          </w:p>
        </w:tc>
        <w:tc>
          <w:tcPr>
            <w:tcW w:type="dxa" w:w="1584"/>
            <w:shd w:fill="1F4E78"/>
            <w:vAlign w:val="center"/>
          </w:tcPr>
          <w:p>
            <w:pPr>
              <w:jc w:val="center"/>
            </w:pPr>
            <w:r>
              <w:rPr>
                <w:b/>
                <w:color w:val="FFFFFF"/>
                <w:sz w:val="17"/>
              </w:rPr>
              <w:t>Date</w:t>
            </w:r>
          </w:p>
        </w:tc>
        <w:tc>
          <w:tcPr>
            <w:tcW w:type="dxa" w:w="2016"/>
            <w:shd w:fill="1F4E78"/>
            <w:vAlign w:val="center"/>
          </w:tcPr>
          <w:p>
            <w:pPr>
              <w:jc w:val="center"/>
            </w:pPr>
            <w:r>
              <w:rPr>
                <w:b/>
                <w:color w:val="FFFFFF"/>
                <w:sz w:val="17"/>
              </w:rPr>
              <w:t>Status</w:t>
            </w:r>
          </w:p>
        </w:tc>
        <w:tc>
          <w:tcPr>
            <w:tcW w:type="dxa" w:w="5760"/>
            <w:shd w:fill="1F4E78"/>
            <w:vAlign w:val="center"/>
          </w:tcPr>
          <w:p>
            <w:pPr>
              <w:jc w:val="center"/>
            </w:pPr>
            <w:r>
              <w:rPr>
                <w:b/>
                <w:color w:val="FFFFFF"/>
                <w:sz w:val="17"/>
              </w:rPr>
              <w:t>Summary</w:t>
            </w:r>
          </w:p>
        </w:tc>
      </w:tr>
      <w:tr>
        <w:trPr>
          <w:cantSplit/>
        </w:trPr>
        <w:tc>
          <w:tcPr>
            <w:tcW w:type="dxa" w:w="1008"/>
            <w:vAlign w:val="top"/>
            <w:tcMar>
              <w:top w:w="70" w:type="dxa"/>
              <w:start w:w="90" w:type="dxa"/>
              <w:bottom w:w="70" w:type="dxa"/>
              <w:end w:w="90" w:type="dxa"/>
            </w:tcMar>
          </w:tcPr>
          <w:p>
            <w:pPr>
              <w:spacing w:after="0"/>
            </w:pPr>
            <w:r>
              <w:rPr>
                <w:sz w:val="17"/>
              </w:rPr>
              <w:t>0.1</w:t>
            </w:r>
          </w:p>
        </w:tc>
        <w:tc>
          <w:tcPr>
            <w:tcW w:type="dxa" w:w="1584"/>
            <w:vAlign w:val="top"/>
            <w:tcMar>
              <w:top w:w="70" w:type="dxa"/>
              <w:start w:w="90" w:type="dxa"/>
              <w:bottom w:w="70" w:type="dxa"/>
              <w:end w:w="90" w:type="dxa"/>
            </w:tcMar>
          </w:tcPr>
          <w:p>
            <w:pPr>
              <w:spacing w:after="0"/>
            </w:pPr>
            <w:r>
              <w:rPr>
                <w:sz w:val="17"/>
              </w:rPr>
              <w:t>September 2026</w:t>
            </w:r>
          </w:p>
        </w:tc>
        <w:tc>
          <w:tcPr>
            <w:tcW w:type="dxa" w:w="2016"/>
            <w:vAlign w:val="top"/>
            <w:tcMar>
              <w:top w:w="70" w:type="dxa"/>
              <w:start w:w="90" w:type="dxa"/>
              <w:bottom w:w="70" w:type="dxa"/>
              <w:end w:w="90" w:type="dxa"/>
            </w:tcMar>
          </w:tcPr>
          <w:p>
            <w:pPr>
              <w:spacing w:after="0"/>
            </w:pPr>
            <w:r>
              <w:rPr>
                <w:sz w:val="17"/>
              </w:rPr>
              <w:t>Research baseline</w:t>
            </w:r>
          </w:p>
        </w:tc>
        <w:tc>
          <w:tcPr>
            <w:tcW w:type="dxa" w:w="5760"/>
            <w:vAlign w:val="top"/>
            <w:tcMar>
              <w:top w:w="70" w:type="dxa"/>
              <w:start w:w="90" w:type="dxa"/>
              <w:bottom w:w="70" w:type="dxa"/>
              <w:end w:w="90" w:type="dxa"/>
            </w:tcMar>
          </w:tcPr>
          <w:p>
            <w:pPr>
              <w:spacing w:after="0"/>
            </w:pPr>
            <w:r>
              <w:rPr>
                <w:sz w:val="17"/>
              </w:rPr>
              <w:t>Initial product and market analysis document.</w:t>
            </w:r>
          </w:p>
        </w:tc>
      </w:tr>
      <w:tr>
        <w:trPr>
          <w:cantSplit/>
        </w:trPr>
        <w:tc>
          <w:tcPr>
            <w:tcW w:type="dxa" w:w="1008"/>
            <w:vAlign w:val="top"/>
            <w:tcMar>
              <w:top w:w="70" w:type="dxa"/>
              <w:start w:w="90" w:type="dxa"/>
              <w:bottom w:w="70" w:type="dxa"/>
              <w:end w:w="90" w:type="dxa"/>
            </w:tcMar>
          </w:tcPr>
          <w:p>
            <w:pPr>
              <w:spacing w:after="0"/>
            </w:pPr>
            <w:r>
              <w:rPr>
                <w:sz w:val="17"/>
              </w:rPr>
              <w:t>1.0</w:t>
            </w:r>
          </w:p>
        </w:tc>
        <w:tc>
          <w:tcPr>
            <w:tcW w:type="dxa" w:w="1584"/>
            <w:vAlign w:val="top"/>
            <w:tcMar>
              <w:top w:w="70" w:type="dxa"/>
              <w:start w:w="90" w:type="dxa"/>
              <w:bottom w:w="70" w:type="dxa"/>
              <w:end w:w="90" w:type="dxa"/>
            </w:tcMar>
          </w:tcPr>
          <w:p>
            <w:pPr>
              <w:spacing w:after="0"/>
            </w:pPr>
            <w:r>
              <w:rPr>
                <w:sz w:val="17"/>
              </w:rPr>
              <w:t>14 October 2026</w:t>
            </w:r>
          </w:p>
        </w:tc>
        <w:tc>
          <w:tcPr>
            <w:tcW w:type="dxa" w:w="2016"/>
            <w:vAlign w:val="top"/>
            <w:tcMar>
              <w:top w:w="70" w:type="dxa"/>
              <w:start w:w="90" w:type="dxa"/>
              <w:bottom w:w="70" w:type="dxa"/>
              <w:end w:w="90" w:type="dxa"/>
            </w:tcMar>
          </w:tcPr>
          <w:p>
            <w:pPr>
              <w:spacing w:after="0"/>
            </w:pPr>
            <w:r>
              <w:rPr>
                <w:sz w:val="17"/>
              </w:rPr>
              <w:t>Implementation baseline</w:t>
            </w:r>
          </w:p>
        </w:tc>
        <w:tc>
          <w:tcPr>
            <w:tcW w:type="dxa" w:w="5760"/>
            <w:vAlign w:val="top"/>
            <w:tcMar>
              <w:top w:w="70" w:type="dxa"/>
              <w:start w:w="90" w:type="dxa"/>
              <w:bottom w:w="70" w:type="dxa"/>
              <w:end w:w="90" w:type="dxa"/>
            </w:tcMar>
          </w:tcPr>
          <w:p>
            <w:r>
              <w:t>StockPing implementation baseline: lean microservices MVP with Spring Boot + Go split, RabbitMQ events, real WhatsApp workflow and limited AI.</w:t>
            </w:r>
          </w:p>
        </w:tc>
      </w:tr>
      <w:tr>
        <w:trPr>
          <w:cantSplit/>
        </w:trPr>
        <w:tc>
          <w:tcPr>
            <w:tcW w:type="dxa" w:w="2498"/>
          </w:tcPr>
          <w:p>
            <w:r>
              <w:t>1.1</w:t>
            </w:r>
          </w:p>
        </w:tc>
        <w:tc>
          <w:tcPr>
            <w:tcW w:type="dxa" w:w="2498"/>
          </w:tcPr>
          <w:p>
            <w:r>
              <w:t>14 October 2026</w:t>
            </w:r>
          </w:p>
        </w:tc>
        <w:tc>
          <w:tcPr>
            <w:tcW w:type="dxa" w:w="2498"/>
          </w:tcPr>
          <w:p>
            <w:r>
              <w:t>Final implementation baseline</w:t>
            </w:r>
          </w:p>
        </w:tc>
        <w:tc>
          <w:tcPr>
            <w:tcW w:type="dxa" w:w="2498"/>
          </w:tcPr>
          <w:p>
            <w:r>
              <w:t>Promoted gRPC + Protocol Buffers to the MVP for internal synchronous service-to-service communication; REST remains at external/browser boundaries and RabbitMQ remains for asynchronous events.</w:t>
            </w:r>
          </w:p>
        </w:tc>
      </w:tr>
    </w:tbl>
    <w:p>
      <w:pPr>
        <w:spacing w:after="20"/>
      </w:pPr>
    </w:p>
    <w:p>
      <w:pPr>
        <w:pStyle w:val="Heading2"/>
        <w:keepNext/>
      </w:pPr>
      <w:r>
        <w:rPr>
          <w:rFonts w:ascii="Aptos" w:hAnsi="Aptos"/>
        </w:rPr>
        <w:t>Source Basis</w:t>
      </w:r>
    </w:p>
    <w:p>
      <w:r>
        <w:rPr>
          <w:rFonts w:ascii="Aptos" w:hAnsi="Aptos"/>
        </w:rPr>
        <w:t>This SRS defines StockPing, the WhatsApp-Based Retail Demand &amp; Restock Platform. It consolidates the previously prepared “WhatsApp-Based Customer Restock &amp; Demand Capture Platform” analysis and the subsequent architecture/scoping decisions. The original analysis established the problem, waitlist workflow, official WhatsApp integration direction, deterministic stock rules, optional AI use, and the need to avoid building another full POS/ERP system.</w:t>
      </w:r>
    </w:p>
    <w:tbl>
      <w:tblPr>
        <w:tblW w:type="auto" w:w="0"/>
        <w:jc w:val="center"/>
        <w:tblLook w:firstColumn="1" w:firstRow="1" w:lastColumn="0" w:lastRow="0" w:noHBand="0" w:noVBand="1" w:val="04A0"/>
      </w:tblPr>
      <w:tblGrid>
        <w:gridCol w:w="9994"/>
      </w:tblGrid>
      <w:tr>
        <w:trPr>
          <w:cantSplit/>
        </w:trPr>
        <w:tc>
          <w:tcPr>
            <w:tcW w:type="dxa" w:w="9994"/>
            <w:shd w:fill="EAF2F8"/>
            <w:tcMar>
              <w:top w:w="120" w:type="dxa"/>
              <w:start w:w="140" w:type="dxa"/>
              <w:bottom w:w="120" w:type="dxa"/>
              <w:end w:w="140" w:type="dxa"/>
            </w:tcMar>
          </w:tcPr>
          <w:p>
            <w:r>
              <w:rPr>
                <w:b/>
                <w:color w:val="1F4E79"/>
              </w:rPr>
              <w:t xml:space="preserve">Verification boundary: </w:t>
            </w:r>
            <w:r>
              <w:t>Competitor capabilities, WhatsApp platform policies, pricing and market demand are time-sensitive. They are not treated as fixed software requirements. Before a commercial launch, these areas must be re-verified against current vendor/platform documentation and retailer interviews.</w:t>
            </w:r>
          </w:p>
        </w:tc>
      </w:tr>
    </w:tbl>
    <w:p>
      <w:pPr>
        <w:spacing w:after="20"/>
      </w:pPr>
    </w:p>
    <w:p>
      <w:pPr>
        <w:pStyle w:val="Heading1"/>
        <w:keepNext/>
      </w:pPr>
      <w:r>
        <w:rPr>
          <w:rFonts w:ascii="Aptos" w:hAnsi="Aptos"/>
        </w:rPr>
        <w:t>Table of Contents</w:t>
      </w:r>
    </w:p>
    <w:p>
      <w:pPr>
        <w:spacing w:after="20"/>
        <w:ind w:left="288"/>
      </w:pPr>
      <w:r>
        <w:rPr>
          <w:rFonts w:ascii="Aptos" w:hAnsi="Aptos"/>
        </w:rPr>
        <w:t>1. Introduction</w:t>
      </w:r>
    </w:p>
    <w:p>
      <w:pPr>
        <w:spacing w:after="20"/>
        <w:ind w:left="288"/>
      </w:pPr>
      <w:r>
        <w:rPr>
          <w:rFonts w:ascii="Aptos" w:hAnsi="Aptos"/>
        </w:rPr>
        <w:t>2. Product Overview</w:t>
      </w:r>
    </w:p>
    <w:p>
      <w:pPr>
        <w:spacing w:after="20"/>
        <w:ind w:left="288"/>
      </w:pPr>
      <w:r>
        <w:rPr>
          <w:rFonts w:ascii="Aptos" w:hAnsi="Aptos"/>
        </w:rPr>
        <w:t>3. Stakeholders and User Classes</w:t>
      </w:r>
    </w:p>
    <w:p>
      <w:pPr>
        <w:spacing w:after="20"/>
        <w:ind w:left="288"/>
      </w:pPr>
      <w:r>
        <w:rPr>
          <w:rFonts w:ascii="Aptos" w:hAnsi="Aptos"/>
        </w:rPr>
        <w:t>4. Scope and Constraints</w:t>
      </w:r>
    </w:p>
    <w:p>
      <w:pPr>
        <w:spacing w:after="20"/>
        <w:ind w:left="288"/>
      </w:pPr>
      <w:r>
        <w:rPr>
          <w:rFonts w:ascii="Aptos" w:hAnsi="Aptos"/>
        </w:rPr>
        <w:t>5. System Architecture</w:t>
      </w:r>
    </w:p>
    <w:p>
      <w:pPr>
        <w:spacing w:after="20"/>
        <w:ind w:left="288"/>
      </w:pPr>
      <w:r>
        <w:rPr>
          <w:rFonts w:ascii="Aptos" w:hAnsi="Aptos"/>
        </w:rPr>
        <w:t>6. Technology Stack</w:t>
      </w:r>
    </w:p>
    <w:p>
      <w:pPr>
        <w:spacing w:after="20"/>
        <w:ind w:left="288"/>
      </w:pPr>
      <w:r>
        <w:rPr>
          <w:rFonts w:ascii="Aptos" w:hAnsi="Aptos"/>
        </w:rPr>
        <w:t>7. Functional Requirements</w:t>
      </w:r>
    </w:p>
    <w:p>
      <w:pPr>
        <w:spacing w:after="20"/>
        <w:ind w:left="288"/>
      </w:pPr>
      <w:r>
        <w:rPr>
          <w:rFonts w:ascii="Aptos" w:hAnsi="Aptos"/>
        </w:rPr>
        <w:t>8. AI Requirements</w:t>
      </w:r>
    </w:p>
    <w:p>
      <w:pPr>
        <w:spacing w:after="20"/>
        <w:ind w:left="288"/>
      </w:pPr>
      <w:r>
        <w:rPr>
          <w:rFonts w:ascii="Aptos" w:hAnsi="Aptos"/>
        </w:rPr>
        <w:t>9. Data Requirements and Data Model</w:t>
      </w:r>
    </w:p>
    <w:p>
      <w:pPr>
        <w:spacing w:after="20"/>
        <w:ind w:left="288"/>
      </w:pPr>
      <w:r>
        <w:t>10. API and Service Interface Requirements</w:t>
      </w:r>
    </w:p>
    <w:p>
      <w:pPr>
        <w:spacing w:after="20"/>
        <w:ind w:left="288"/>
      </w:pPr>
      <w:r>
        <w:rPr>
          <w:rFonts w:ascii="Aptos" w:hAnsi="Aptos"/>
        </w:rPr>
        <w:t>11. Event-Driven Messaging Requirements</w:t>
      </w:r>
    </w:p>
    <w:p>
      <w:pPr>
        <w:spacing w:after="20"/>
        <w:ind w:left="288"/>
      </w:pPr>
      <w:r>
        <w:rPr>
          <w:rFonts w:ascii="Aptos" w:hAnsi="Aptos"/>
        </w:rPr>
        <w:t>12. WhatsApp Integration Requirements</w:t>
      </w:r>
    </w:p>
    <w:p>
      <w:pPr>
        <w:spacing w:after="20"/>
        <w:ind w:left="288"/>
      </w:pPr>
      <w:r>
        <w:rPr>
          <w:rFonts w:ascii="Aptos" w:hAnsi="Aptos"/>
        </w:rPr>
        <w:t>13. User Interface Requirements</w:t>
      </w:r>
    </w:p>
    <w:p>
      <w:pPr>
        <w:spacing w:after="20"/>
        <w:ind w:left="288"/>
      </w:pPr>
      <w:r>
        <w:rPr>
          <w:rFonts w:ascii="Aptos" w:hAnsi="Aptos"/>
        </w:rPr>
        <w:t>14. Non-Functional Requirements</w:t>
      </w:r>
    </w:p>
    <w:p>
      <w:pPr>
        <w:spacing w:after="20"/>
        <w:ind w:left="288"/>
      </w:pPr>
      <w:r>
        <w:rPr>
          <w:rFonts w:ascii="Aptos" w:hAnsi="Aptos"/>
        </w:rPr>
        <w:t>15. Security, Privacy and Tenant Isolation</w:t>
      </w:r>
    </w:p>
    <w:p>
      <w:pPr>
        <w:spacing w:after="20"/>
        <w:ind w:left="288"/>
      </w:pPr>
      <w:r>
        <w:rPr>
          <w:rFonts w:ascii="Aptos" w:hAnsi="Aptos"/>
        </w:rPr>
        <w:t>16. Error Handling, Reliability and Idempotency</w:t>
      </w:r>
    </w:p>
    <w:p>
      <w:pPr>
        <w:spacing w:after="20"/>
        <w:ind w:left="288"/>
      </w:pPr>
      <w:r>
        <w:rPr>
          <w:rFonts w:ascii="Aptos" w:hAnsi="Aptos"/>
        </w:rPr>
        <w:t>17. Testing and Quality Assurance</w:t>
      </w:r>
    </w:p>
    <w:p>
      <w:pPr>
        <w:spacing w:after="20"/>
        <w:ind w:left="288"/>
      </w:pPr>
      <w:r>
        <w:rPr>
          <w:rFonts w:ascii="Aptos" w:hAnsi="Aptos"/>
        </w:rPr>
        <w:t>18. Deployment and DevOps</w:t>
      </w:r>
    </w:p>
    <w:p>
      <w:pPr>
        <w:spacing w:after="20"/>
        <w:ind w:left="288"/>
      </w:pPr>
      <w:r>
        <w:rPr>
          <w:rFonts w:ascii="Aptos" w:hAnsi="Aptos"/>
        </w:rPr>
        <w:t>19. MVP Acceptance Criteria</w:t>
      </w:r>
    </w:p>
    <w:p>
      <w:pPr>
        <w:spacing w:after="20"/>
        <w:ind w:left="288"/>
      </w:pPr>
      <w:r>
        <w:rPr>
          <w:rFonts w:ascii="Aptos" w:hAnsi="Aptos"/>
        </w:rPr>
        <w:t>20. Stretch Features</w:t>
      </w:r>
    </w:p>
    <w:p>
      <w:pPr>
        <w:spacing w:after="20"/>
        <w:ind w:left="288"/>
      </w:pPr>
      <w:r>
        <w:rPr>
          <w:rFonts w:ascii="Aptos" w:hAnsi="Aptos"/>
        </w:rPr>
        <w:t>21. Out-of-Scope Items</w:t>
      </w:r>
    </w:p>
    <w:p>
      <w:pPr>
        <w:spacing w:after="20"/>
        <w:ind w:left="288"/>
      </w:pPr>
      <w:r>
        <w:rPr>
          <w:rFonts w:ascii="Aptos" w:hAnsi="Aptos"/>
        </w:rPr>
        <w:t>22. Risks and Mitigations</w:t>
      </w:r>
    </w:p>
    <w:p>
      <w:pPr>
        <w:spacing w:after="20"/>
        <w:ind w:left="288"/>
      </w:pPr>
      <w:r>
        <w:rPr>
          <w:rFonts w:ascii="Aptos" w:hAnsi="Aptos"/>
        </w:rPr>
        <w:t>23. Implementation Sequence</w:t>
      </w:r>
    </w:p>
    <w:p>
      <w:pPr>
        <w:spacing w:after="20"/>
        <w:ind w:left="288"/>
      </w:pPr>
      <w:r>
        <w:rPr>
          <w:rFonts w:ascii="Aptos" w:hAnsi="Aptos"/>
        </w:rPr>
        <w:t>24. Sample End-to-End Scenarios</w:t>
      </w:r>
    </w:p>
    <w:p>
      <w:pPr>
        <w:spacing w:after="20"/>
        <w:ind w:left="288"/>
      </w:pPr>
      <w:r>
        <w:rPr>
          <w:rFonts w:ascii="Aptos" w:hAnsi="Aptos"/>
        </w:rPr>
        <w:t>25. Appendices</w:t>
      </w:r>
    </w:p>
    <w:p>
      <w:r>
        <w:rPr>
          <w:rFonts w:ascii="Aptos" w:hAnsi="Aptos"/>
        </w:rPr>
        <w:br w:type="page"/>
      </w:r>
    </w:p>
    <w:p>
      <w:pPr>
        <w:pStyle w:val="Heading1"/>
        <w:keepNext/>
      </w:pPr>
      <w:r>
        <w:rPr>
          <w:rFonts w:ascii="Aptos" w:hAnsi="Aptos"/>
        </w:rPr>
        <w:t>1. Introduction</w:t>
      </w:r>
    </w:p>
    <w:p>
      <w:pPr>
        <w:pStyle w:val="Heading2"/>
        <w:keepNext/>
      </w:pPr>
      <w:r>
        <w:rPr>
          <w:rFonts w:ascii="Aptos" w:hAnsi="Aptos"/>
        </w:rPr>
        <w:t>1.1 Purpose</w:t>
      </w:r>
    </w:p>
    <w:p>
      <w:r>
        <w:rPr>
          <w:rFonts w:ascii="Aptos" w:hAnsi="Aptos"/>
        </w:rPr>
        <w:t>This Software Requirements Specification defines the functional, non-functional, architectural, integration, AI, data, security, testing and deployment requirements for StockPing, a lightweight WhatsApp-based retail demand and restock platform. It is intended to be the implementation baseline for a student project that must be completed quickly while still demonstrating meaningful microservices, event-driven, API integration and AI engineering skills.</w:t>
      </w:r>
    </w:p>
    <w:p>
      <w:pPr>
        <w:pStyle w:val="Heading2"/>
        <w:keepNext/>
      </w:pPr>
      <w:r>
        <w:rPr>
          <w:rFonts w:ascii="Aptos" w:hAnsi="Aptos"/>
        </w:rPr>
        <w:t>1.2 Intended Audience</w:t>
      </w:r>
    </w:p>
    <w:p>
      <w:pPr>
        <w:pStyle w:val="ListBullet"/>
        <w:spacing w:after="40"/>
      </w:pPr>
      <w:r>
        <w:rPr>
          <w:rFonts w:ascii="Aptos" w:hAnsi="Aptos"/>
        </w:rPr>
        <w:t>Student developer / project owner</w:t>
      </w:r>
    </w:p>
    <w:p>
      <w:pPr>
        <w:pStyle w:val="ListBullet"/>
        <w:spacing w:after="40"/>
      </w:pPr>
      <w:r>
        <w:rPr>
          <w:rFonts w:ascii="Aptos" w:hAnsi="Aptos"/>
        </w:rPr>
        <w:t>University supervisors and evaluators</w:t>
      </w:r>
    </w:p>
    <w:p>
      <w:pPr>
        <w:pStyle w:val="ListBullet"/>
        <w:spacing w:after="40"/>
      </w:pPr>
      <w:r>
        <w:rPr>
          <w:rFonts w:ascii="Aptos" w:hAnsi="Aptos"/>
        </w:rPr>
        <w:t>Internship recruiters and technical interviewers</w:t>
      </w:r>
    </w:p>
    <w:p>
      <w:pPr>
        <w:pStyle w:val="ListBullet"/>
        <w:spacing w:after="40"/>
      </w:pPr>
      <w:r>
        <w:rPr>
          <w:rFonts w:ascii="Aptos" w:hAnsi="Aptos"/>
        </w:rPr>
        <w:t>Future contributors or pilot merchants</w:t>
      </w:r>
    </w:p>
    <w:p>
      <w:pPr>
        <w:pStyle w:val="ListBullet"/>
        <w:spacing w:after="40"/>
      </w:pPr>
      <w:r>
        <w:rPr>
          <w:rFonts w:ascii="Aptos" w:hAnsi="Aptos"/>
        </w:rPr>
        <w:t>Testers reviewing acceptance criteria</w:t>
      </w:r>
    </w:p>
    <w:p>
      <w:pPr>
        <w:pStyle w:val="Heading2"/>
        <w:keepNext/>
      </w:pPr>
      <w:r>
        <w:rPr>
          <w:rFonts w:ascii="Aptos" w:hAnsi="Aptos"/>
        </w:rPr>
        <w:t>1.3 Product Vision</w:t>
      </w:r>
    </w:p>
    <w:p>
      <w:r>
        <w:rPr>
          <w:rFonts w:ascii="Aptos" w:hAnsi="Aptos"/>
          <w:b/>
        </w:rPr>
        <w:t>Vision: “Never lose a customer because an item was out of stock.”</w:t>
      </w:r>
    </w:p>
    <w:p>
      <w:r>
        <w:rPr>
          <w:rFonts w:ascii="Aptos" w:hAnsi="Aptos"/>
        </w:rPr>
        <w:t>The system captures an out-of-stock request from a real WhatsApp conversation, structures it into a product/variant waitlist, and reconnects with the customer when stock becomes available. The merchant receives a simple dashboard showing products, stock state, waiting customers, notifications and basic unmet-demand indicators.</w:t>
      </w:r>
    </w:p>
    <w:p>
      <w:pPr>
        <w:pStyle w:val="Heading2"/>
        <w:keepNext/>
      </w:pPr>
      <w:r>
        <w:rPr>
          <w:rFonts w:ascii="Aptos" w:hAnsi="Aptos"/>
        </w:rPr>
        <w:t>1.4 Objectives</w:t>
      </w:r>
    </w:p>
    <w:p>
      <w:pPr>
        <w:pStyle w:val="ListBullet"/>
        <w:spacing w:after="40"/>
      </w:pPr>
      <w:r>
        <w:rPr>
          <w:rFonts w:ascii="Aptos" w:hAnsi="Aptos"/>
        </w:rPr>
        <w:t>Provide a real, end-to-end WhatsApp workflow using the official business messaging platform rather than simulated chat only.</w:t>
      </w:r>
    </w:p>
    <w:p>
      <w:pPr>
        <w:pStyle w:val="ListBullet"/>
        <w:spacing w:after="40"/>
      </w:pPr>
      <w:r>
        <w:rPr>
          <w:rFonts w:ascii="Aptos" w:hAnsi="Aptos"/>
        </w:rPr>
        <w:t>Demonstrate a small but defensible microservices architecture rather than splitting every entity into its own service.</w:t>
      </w:r>
    </w:p>
    <w:p>
      <w:pPr>
        <w:pStyle w:val="ListBullet"/>
        <w:spacing w:after="40"/>
      </w:pPr>
      <w:r>
        <w:rPr>
          <w:rFonts w:ascii="Aptos" w:hAnsi="Aptos"/>
        </w:rPr>
        <w:t>Use event-driven messaging for restock and notification workflows where asynchronous behavior is genuinely useful.</w:t>
      </w:r>
    </w:p>
    <w:p>
      <w:pPr>
        <w:pStyle w:val="ListBullet"/>
        <w:spacing w:after="40"/>
      </w:pPr>
      <w:r>
        <w:rPr>
          <w:rFonts w:ascii="Aptos" w:hAnsi="Aptos"/>
        </w:rPr>
        <w:t>Use Go in a focused messaging service while retaining Spring Boot as the primary backend stack.</w:t>
      </w:r>
    </w:p>
    <w:p>
      <w:pPr>
        <w:pStyle w:val="ListBullet"/>
        <w:spacing w:after="40"/>
      </w:pPr>
      <w:r>
        <w:rPr>
          <w:rFonts w:ascii="Aptos" w:hAnsi="Aptos"/>
        </w:rPr>
        <w:t>Use AI only for language understanding/product extraction; keep stock, consent and notification eligibility deterministic.</w:t>
      </w:r>
    </w:p>
    <w:p>
      <w:pPr>
        <w:pStyle w:val="ListBullet"/>
        <w:spacing w:after="40"/>
      </w:pPr>
      <w:r>
        <w:rPr>
          <w:rFonts w:ascii="Aptos" w:hAnsi="Aptos"/>
        </w:rPr>
        <w:t>Deliver a deployed, demonstrable MVP with a standard merchant UI and strong README/architecture documentation.</w:t>
      </w:r>
    </w:p>
    <w:p>
      <w:pPr>
        <w:pStyle w:val="Heading2"/>
        <w:keepNext/>
      </w:pPr>
      <w:r>
        <w:rPr>
          <w:rFonts w:ascii="Aptos" w:hAnsi="Aptos"/>
        </w:rPr>
        <w:t>1.5 Definitions and Acronyms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16"/>
            <w:shd w:fill="1F4E78"/>
            <w:vAlign w:val="center"/>
          </w:tcPr>
          <w:p>
            <w:pPr>
              <w:jc w:val="center"/>
            </w:pPr>
            <w:r>
              <w:rPr>
                <w:b/>
                <w:color w:val="FFFFFF"/>
                <w:sz w:val="17"/>
              </w:rPr>
              <w:t>Term</w:t>
            </w:r>
          </w:p>
        </w:tc>
        <w:tc>
          <w:tcPr>
            <w:tcW w:type="dxa" w:w="8496"/>
            <w:shd w:fill="1F4E78"/>
            <w:vAlign w:val="center"/>
          </w:tcPr>
          <w:p>
            <w:pPr>
              <w:jc w:val="center"/>
            </w:pPr>
            <w:r>
              <w:rPr>
                <w:b/>
                <w:color w:val="FFFFFF"/>
                <w:sz w:val="17"/>
              </w:rPr>
              <w:t>Meaning</w:t>
            </w:r>
          </w:p>
        </w:tc>
      </w:tr>
      <w:tr>
        <w:trPr>
          <w:cantSplit/>
        </w:trPr>
        <w:tc>
          <w:tcPr>
            <w:tcW w:type="dxa" w:w="2016"/>
            <w:vAlign w:val="top"/>
            <w:tcMar>
              <w:top w:w="70" w:type="dxa"/>
              <w:start w:w="90" w:type="dxa"/>
              <w:bottom w:w="70" w:type="dxa"/>
              <w:end w:w="90" w:type="dxa"/>
            </w:tcMar>
          </w:tcPr>
          <w:p>
            <w:pPr>
              <w:spacing w:after="0"/>
            </w:pPr>
            <w:r>
              <w:rPr>
                <w:sz w:val="17"/>
              </w:rPr>
              <w:t>Merchant</w:t>
            </w:r>
          </w:p>
        </w:tc>
        <w:tc>
          <w:tcPr>
            <w:tcW w:type="dxa" w:w="8496"/>
            <w:vAlign w:val="top"/>
            <w:tcMar>
              <w:top w:w="70" w:type="dxa"/>
              <w:start w:w="90" w:type="dxa"/>
              <w:bottom w:w="70" w:type="dxa"/>
              <w:end w:w="90" w:type="dxa"/>
            </w:tcMar>
          </w:tcPr>
          <w:p>
            <w:pPr>
              <w:spacing w:after="0"/>
            </w:pPr>
            <w:r>
              <w:rPr>
                <w:sz w:val="17"/>
              </w:rPr>
              <w:t>A shop/business using the platform.</w:t>
            </w:r>
          </w:p>
        </w:tc>
      </w:tr>
      <w:tr>
        <w:trPr>
          <w:cantSplit/>
        </w:trPr>
        <w:tc>
          <w:tcPr>
            <w:tcW w:type="dxa" w:w="2016"/>
            <w:vAlign w:val="top"/>
            <w:tcMar>
              <w:top w:w="70" w:type="dxa"/>
              <w:start w:w="90" w:type="dxa"/>
              <w:bottom w:w="70" w:type="dxa"/>
              <w:end w:w="90" w:type="dxa"/>
            </w:tcMar>
          </w:tcPr>
          <w:p>
            <w:pPr>
              <w:spacing w:after="0"/>
            </w:pPr>
            <w:r>
              <w:rPr>
                <w:sz w:val="17"/>
              </w:rPr>
              <w:t>Customer</w:t>
            </w:r>
          </w:p>
        </w:tc>
        <w:tc>
          <w:tcPr>
            <w:tcW w:type="dxa" w:w="8496"/>
            <w:vAlign w:val="top"/>
            <w:tcMar>
              <w:top w:w="70" w:type="dxa"/>
              <w:start w:w="90" w:type="dxa"/>
              <w:bottom w:w="70" w:type="dxa"/>
              <w:end w:w="90" w:type="dxa"/>
            </w:tcMar>
          </w:tcPr>
          <w:p>
            <w:pPr>
              <w:spacing w:after="0"/>
            </w:pPr>
            <w:r>
              <w:rPr>
                <w:sz w:val="17"/>
              </w:rPr>
              <w:t>A person communicating with the merchant through WhatsApp.</w:t>
            </w:r>
          </w:p>
        </w:tc>
      </w:tr>
      <w:tr>
        <w:trPr>
          <w:cantSplit/>
        </w:trPr>
        <w:tc>
          <w:tcPr>
            <w:tcW w:type="dxa" w:w="2016"/>
            <w:vAlign w:val="top"/>
            <w:tcMar>
              <w:top w:w="70" w:type="dxa"/>
              <w:start w:w="90" w:type="dxa"/>
              <w:bottom w:w="70" w:type="dxa"/>
              <w:end w:w="90" w:type="dxa"/>
            </w:tcMar>
          </w:tcPr>
          <w:p>
            <w:pPr>
              <w:spacing w:after="0"/>
            </w:pPr>
            <w:r>
              <w:rPr>
                <w:sz w:val="17"/>
              </w:rPr>
              <w:t>Variant</w:t>
            </w:r>
          </w:p>
        </w:tc>
        <w:tc>
          <w:tcPr>
            <w:tcW w:type="dxa" w:w="8496"/>
            <w:vAlign w:val="top"/>
            <w:tcMar>
              <w:top w:w="70" w:type="dxa"/>
              <w:start w:w="90" w:type="dxa"/>
              <w:bottom w:w="70" w:type="dxa"/>
              <w:end w:w="90" w:type="dxa"/>
            </w:tcMar>
          </w:tcPr>
          <w:p>
            <w:pPr>
              <w:spacing w:after="0"/>
            </w:pPr>
            <w:r>
              <w:rPr>
                <w:sz w:val="17"/>
              </w:rPr>
              <w:t>A specific sellable product configuration such as model + storage + colour.</w:t>
            </w:r>
          </w:p>
        </w:tc>
      </w:tr>
      <w:tr>
        <w:trPr>
          <w:cantSplit/>
        </w:trPr>
        <w:tc>
          <w:tcPr>
            <w:tcW w:type="dxa" w:w="2016"/>
            <w:vAlign w:val="top"/>
            <w:tcMar>
              <w:top w:w="70" w:type="dxa"/>
              <w:start w:w="90" w:type="dxa"/>
              <w:bottom w:w="70" w:type="dxa"/>
              <w:end w:w="90" w:type="dxa"/>
            </w:tcMar>
          </w:tcPr>
          <w:p>
            <w:pPr>
              <w:spacing w:after="0"/>
            </w:pPr>
            <w:r>
              <w:rPr>
                <w:sz w:val="17"/>
              </w:rPr>
              <w:t>Waitlist Request</w:t>
            </w:r>
          </w:p>
        </w:tc>
        <w:tc>
          <w:tcPr>
            <w:tcW w:type="dxa" w:w="8496"/>
            <w:vAlign w:val="top"/>
            <w:tcMar>
              <w:top w:w="70" w:type="dxa"/>
              <w:start w:w="90" w:type="dxa"/>
              <w:bottom w:w="70" w:type="dxa"/>
              <w:end w:w="90" w:type="dxa"/>
            </w:tcMar>
          </w:tcPr>
          <w:p>
            <w:pPr>
              <w:spacing w:after="0"/>
            </w:pPr>
            <w:r>
              <w:rPr>
                <w:sz w:val="17"/>
              </w:rPr>
              <w:t>A structured record indicating that a customer wants notification for an unavailable variant.</w:t>
            </w:r>
          </w:p>
        </w:tc>
      </w:tr>
      <w:tr>
        <w:trPr>
          <w:cantSplit/>
        </w:trPr>
        <w:tc>
          <w:tcPr>
            <w:tcW w:type="dxa" w:w="2016"/>
            <w:vAlign w:val="top"/>
            <w:tcMar>
              <w:top w:w="70" w:type="dxa"/>
              <w:start w:w="90" w:type="dxa"/>
              <w:bottom w:w="70" w:type="dxa"/>
              <w:end w:w="90" w:type="dxa"/>
            </w:tcMar>
          </w:tcPr>
          <w:p>
            <w:pPr>
              <w:spacing w:after="0"/>
            </w:pPr>
            <w:r>
              <w:rPr>
                <w:sz w:val="17"/>
              </w:rPr>
              <w:t>Restock Event</w:t>
            </w:r>
          </w:p>
        </w:tc>
        <w:tc>
          <w:tcPr>
            <w:tcW w:type="dxa" w:w="8496"/>
            <w:vAlign w:val="top"/>
            <w:tcMar>
              <w:top w:w="70" w:type="dxa"/>
              <w:start w:w="90" w:type="dxa"/>
              <w:bottom w:w="70" w:type="dxa"/>
              <w:end w:w="90" w:type="dxa"/>
            </w:tcMar>
          </w:tcPr>
          <w:p>
            <w:pPr>
              <w:spacing w:after="0"/>
            </w:pPr>
            <w:r>
              <w:rPr>
                <w:sz w:val="17"/>
              </w:rPr>
              <w:t>A change from unavailable/zero stock to available stock, or a merchant action marking an item available.</w:t>
            </w:r>
          </w:p>
        </w:tc>
      </w:tr>
      <w:tr>
        <w:trPr>
          <w:cantSplit/>
        </w:trPr>
        <w:tc>
          <w:tcPr>
            <w:tcW w:type="dxa" w:w="2016"/>
            <w:vAlign w:val="top"/>
            <w:tcMar>
              <w:top w:w="70" w:type="dxa"/>
              <w:start w:w="90" w:type="dxa"/>
              <w:bottom w:w="70" w:type="dxa"/>
              <w:end w:w="90" w:type="dxa"/>
            </w:tcMar>
          </w:tcPr>
          <w:p>
            <w:pPr>
              <w:spacing w:after="0"/>
            </w:pPr>
            <w:r>
              <w:rPr>
                <w:sz w:val="17"/>
              </w:rPr>
              <w:t>WABA</w:t>
            </w:r>
          </w:p>
        </w:tc>
        <w:tc>
          <w:tcPr>
            <w:tcW w:type="dxa" w:w="8496"/>
            <w:vAlign w:val="top"/>
            <w:tcMar>
              <w:top w:w="70" w:type="dxa"/>
              <w:start w:w="90" w:type="dxa"/>
              <w:bottom w:w="70" w:type="dxa"/>
              <w:end w:w="90" w:type="dxa"/>
            </w:tcMar>
          </w:tcPr>
          <w:p>
            <w:pPr>
              <w:spacing w:after="0"/>
            </w:pPr>
            <w:r>
              <w:rPr>
                <w:sz w:val="17"/>
              </w:rPr>
              <w:t>WhatsApp Business Account.</w:t>
            </w:r>
          </w:p>
        </w:tc>
      </w:tr>
      <w:tr>
        <w:trPr>
          <w:cantSplit/>
        </w:trPr>
        <w:tc>
          <w:tcPr>
            <w:tcW w:type="dxa" w:w="2016"/>
            <w:vAlign w:val="top"/>
            <w:tcMar>
              <w:top w:w="70" w:type="dxa"/>
              <w:start w:w="90" w:type="dxa"/>
              <w:bottom w:w="70" w:type="dxa"/>
              <w:end w:w="90" w:type="dxa"/>
            </w:tcMar>
          </w:tcPr>
          <w:p>
            <w:pPr>
              <w:spacing w:after="0"/>
            </w:pPr>
            <w:r>
              <w:rPr>
                <w:sz w:val="17"/>
              </w:rPr>
              <w:t>Webhook</w:t>
            </w:r>
          </w:p>
        </w:tc>
        <w:tc>
          <w:tcPr>
            <w:tcW w:type="dxa" w:w="8496"/>
            <w:vAlign w:val="top"/>
            <w:tcMar>
              <w:top w:w="70" w:type="dxa"/>
              <w:start w:w="90" w:type="dxa"/>
              <w:bottom w:w="70" w:type="dxa"/>
              <w:end w:w="90" w:type="dxa"/>
            </w:tcMar>
          </w:tcPr>
          <w:p>
            <w:pPr>
              <w:spacing w:after="0"/>
            </w:pPr>
            <w:r>
              <w:rPr>
                <w:sz w:val="17"/>
              </w:rPr>
              <w:t>An HTTP callback sent by an external system such as WhatsApp to the application.</w:t>
            </w:r>
          </w:p>
        </w:tc>
      </w:tr>
      <w:tr>
        <w:trPr>
          <w:cantSplit/>
        </w:trPr>
        <w:tc>
          <w:tcPr>
            <w:tcW w:type="dxa" w:w="2016"/>
            <w:vAlign w:val="top"/>
            <w:tcMar>
              <w:top w:w="70" w:type="dxa"/>
              <w:start w:w="90" w:type="dxa"/>
              <w:bottom w:w="70" w:type="dxa"/>
              <w:end w:w="90" w:type="dxa"/>
            </w:tcMar>
          </w:tcPr>
          <w:p>
            <w:pPr>
              <w:spacing w:after="0"/>
            </w:pPr>
            <w:r>
              <w:rPr>
                <w:sz w:val="17"/>
              </w:rPr>
              <w:t>LLM</w:t>
            </w:r>
          </w:p>
        </w:tc>
        <w:tc>
          <w:tcPr>
            <w:tcW w:type="dxa" w:w="8496"/>
            <w:vAlign w:val="top"/>
            <w:tcMar>
              <w:top w:w="70" w:type="dxa"/>
              <w:start w:w="90" w:type="dxa"/>
              <w:bottom w:w="70" w:type="dxa"/>
              <w:end w:w="90" w:type="dxa"/>
            </w:tcMar>
          </w:tcPr>
          <w:p>
            <w:pPr>
              <w:spacing w:after="0"/>
            </w:pPr>
            <w:r>
              <w:rPr>
                <w:sz w:val="17"/>
              </w:rPr>
              <w:t>Large Language Model used here only for constrained language understanding.</w:t>
            </w:r>
          </w:p>
        </w:tc>
      </w:tr>
      <w:tr>
        <w:trPr>
          <w:cantSplit/>
        </w:trPr>
        <w:tc>
          <w:tcPr>
            <w:tcW w:type="dxa" w:w="2016"/>
            <w:vAlign w:val="top"/>
            <w:tcMar>
              <w:top w:w="70" w:type="dxa"/>
              <w:start w:w="90" w:type="dxa"/>
              <w:bottom w:w="70" w:type="dxa"/>
              <w:end w:w="90" w:type="dxa"/>
            </w:tcMar>
          </w:tcPr>
          <w:p>
            <w:pPr>
              <w:spacing w:after="0"/>
            </w:pPr>
            <w:r>
              <w:rPr>
                <w:sz w:val="17"/>
              </w:rPr>
              <w:t>RabbitMQ</w:t>
            </w:r>
          </w:p>
        </w:tc>
        <w:tc>
          <w:tcPr>
            <w:tcW w:type="dxa" w:w="8496"/>
            <w:vAlign w:val="top"/>
            <w:tcMar>
              <w:top w:w="70" w:type="dxa"/>
              <w:start w:w="90" w:type="dxa"/>
              <w:bottom w:w="70" w:type="dxa"/>
              <w:end w:w="90" w:type="dxa"/>
            </w:tcMar>
          </w:tcPr>
          <w:p>
            <w:pPr>
              <w:spacing w:after="0"/>
            </w:pPr>
            <w:r>
              <w:rPr>
                <w:sz w:val="17"/>
              </w:rPr>
              <w:t>Message broker used for asynchronous event delivery.</w:t>
            </w:r>
          </w:p>
        </w:tc>
      </w:tr>
      <w:tr>
        <w:trPr>
          <w:cantSplit/>
        </w:trPr>
        <w:tc>
          <w:tcPr>
            <w:tcW w:type="dxa" w:w="2016"/>
            <w:vAlign w:val="top"/>
            <w:tcMar>
              <w:top w:w="70" w:type="dxa"/>
              <w:start w:w="90" w:type="dxa"/>
              <w:bottom w:w="70" w:type="dxa"/>
              <w:end w:w="90" w:type="dxa"/>
            </w:tcMar>
          </w:tcPr>
          <w:p>
            <w:pPr>
              <w:spacing w:after="0"/>
            </w:pPr>
            <w:r>
              <w:rPr>
                <w:sz w:val="17"/>
              </w:rPr>
              <w:t>MVP</w:t>
            </w:r>
          </w:p>
        </w:tc>
        <w:tc>
          <w:tcPr>
            <w:tcW w:type="dxa" w:w="8496"/>
            <w:vAlign w:val="top"/>
            <w:tcMar>
              <w:top w:w="70" w:type="dxa"/>
              <w:start w:w="90" w:type="dxa"/>
              <w:bottom w:w="70" w:type="dxa"/>
              <w:end w:w="90" w:type="dxa"/>
            </w:tcMar>
          </w:tcPr>
          <w:p>
            <w:pPr>
              <w:spacing w:after="0"/>
            </w:pPr>
            <w:r>
              <w:rPr>
                <w:sz w:val="17"/>
              </w:rPr>
              <w:t>Minimum Viable Product — the mandatory implementation scope in this SRS.</w:t>
            </w:r>
          </w:p>
        </w:tc>
      </w:tr>
      <w:tr>
        <w:trPr>
          <w:cantSplit/>
        </w:trPr>
        <w:tc>
          <w:tcPr>
            <w:tcW w:type="dxa" w:w="2016"/>
            <w:vAlign w:val="top"/>
            <w:tcMar>
              <w:top w:w="70" w:type="dxa"/>
              <w:start w:w="90" w:type="dxa"/>
              <w:bottom w:w="70" w:type="dxa"/>
              <w:end w:w="90" w:type="dxa"/>
            </w:tcMar>
          </w:tcPr>
          <w:p>
            <w:pPr>
              <w:spacing w:after="0"/>
            </w:pPr>
            <w:r>
              <w:rPr>
                <w:sz w:val="17"/>
              </w:rPr>
              <w:t>Stretch Feature</w:t>
            </w:r>
          </w:p>
        </w:tc>
        <w:tc>
          <w:tcPr>
            <w:tcW w:type="dxa" w:w="8496"/>
            <w:vAlign w:val="top"/>
            <w:tcMar>
              <w:top w:w="70" w:type="dxa"/>
              <w:start w:w="90" w:type="dxa"/>
              <w:bottom w:w="70" w:type="dxa"/>
              <w:end w:w="90" w:type="dxa"/>
            </w:tcMar>
          </w:tcPr>
          <w:p>
            <w:pPr>
              <w:spacing w:after="0"/>
            </w:pPr>
            <w:r>
              <w:rPr>
                <w:sz w:val="17"/>
              </w:rPr>
              <w:t>Optional feature attempted only after all MVP acceptance criteria pass.</w:t>
            </w:r>
          </w:p>
        </w:tc>
      </w:tr>
      <w:tr>
        <w:trPr>
          <w:cantSplit/>
        </w:trPr>
        <w:tc>
          <w:tcPr>
            <w:tcW w:type="dxa" w:w="4997"/>
          </w:tcPr>
          <w:p>
            <w:r>
              <w:t>StockPing</w:t>
            </w:r>
          </w:p>
        </w:tc>
        <w:tc>
          <w:tcPr>
            <w:tcW w:type="dxa" w:w="4997"/>
          </w:tcPr>
          <w:p>
            <w:r>
              <w:t>Project/product name for the WhatsApp-Based Retail Demand &amp; Restock Platform defined by this SRS.</w:t>
            </w:r>
          </w:p>
        </w:tc>
      </w:tr>
      <w:tr>
        <w:trPr>
          <w:cantSplit/>
        </w:trPr>
        <w:tc>
          <w:tcPr>
            <w:tcW w:type="dxa" w:w="4997"/>
          </w:tcPr>
          <w:p>
            <w:r>
              <w:t>gRPC</w:t>
            </w:r>
          </w:p>
        </w:tc>
        <w:tc>
          <w:tcPr>
            <w:tcW w:type="dxa" w:w="4997"/>
          </w:tcPr>
          <w:p>
            <w:r>
              <w:t>Strongly typed RPC framework used for synchronous communication between StockPing backend services.</w:t>
            </w:r>
          </w:p>
        </w:tc>
      </w:tr>
      <w:tr>
        <w:trPr>
          <w:cantSplit/>
        </w:trPr>
        <w:tc>
          <w:tcPr>
            <w:tcW w:type="dxa" w:w="4997"/>
          </w:tcPr>
          <w:p>
            <w:r>
              <w:t>Protocol Buffers (protobuf)</w:t>
            </w:r>
          </w:p>
        </w:tc>
        <w:tc>
          <w:tcPr>
            <w:tcW w:type="dxa" w:w="4997"/>
          </w:tcPr>
          <w:p>
            <w:r>
              <w:t>Schema/serialization format used to define gRPC service contracts and generate Java/Go client/server code.</w:t>
            </w:r>
          </w:p>
        </w:tc>
      </w:tr>
    </w:tbl>
    <w:p>
      <w:pPr>
        <w:spacing w:after="20"/>
      </w:pPr>
    </w:p>
    <w:p>
      <w:pPr>
        <w:pStyle w:val="Heading1"/>
        <w:keepNext/>
      </w:pPr>
      <w:r>
        <w:rPr>
          <w:rFonts w:ascii="Aptos" w:hAnsi="Aptos"/>
        </w:rPr>
        <w:t>2. Product Overview</w:t>
      </w:r>
    </w:p>
    <w:p>
      <w:pPr>
        <w:pStyle w:val="Heading2"/>
        <w:keepNext/>
      </w:pPr>
      <w:r>
        <w:rPr>
          <w:rFonts w:ascii="Aptos" w:hAnsi="Aptos"/>
        </w:rPr>
        <w:t>2.1 Problem Statement</w:t>
      </w:r>
    </w:p>
    <w:p>
      <w:r>
        <w:rPr>
          <w:rFonts w:ascii="Aptos" w:hAnsi="Aptos"/>
        </w:rPr>
        <w:t>Customers frequently ask retailers whether a specific product or variant is available. When it is out of stock, staff may promise to notify the customer later. That promise is easy to lose in a busy WhatsApp inbox or staff memory. The shop therefore lacks a structured list of customers waiting for each exact SKU/variant and can miss a sale when stock later arrives.</w:t>
      </w:r>
    </w:p>
    <w:p>
      <w:pPr>
        <w:pStyle w:val="Heading2"/>
        <w:keepNext/>
      </w:pPr>
      <w:r>
        <w:rPr>
          <w:rFonts w:ascii="Aptos" w:hAnsi="Aptos"/>
        </w:rPr>
        <w:t>2.2 Proposed Solution</w:t>
      </w:r>
    </w:p>
    <w:p>
      <w:r>
        <w:rPr>
          <w:rFonts w:ascii="Aptos" w:hAnsi="Aptos"/>
        </w:rPr>
        <w:t>StockPing is a lightweight customer-demand layer that sits alongside the merchant’s existing workflow. It does not attempt to replace a POS or ERP. It receives customer WhatsApp messages, captures structured demand, stores consent and waitlist state, allows the merchant to update availability, and sends eligible restock notifications through WhatsApp.</w:t>
      </w:r>
    </w:p>
    <w:p>
      <w:pPr>
        <w:pStyle w:val="Heading2"/>
        <w:keepNext/>
      </w:pPr>
      <w:r>
        <w:rPr>
          <w:rFonts w:ascii="Aptos" w:hAnsi="Aptos"/>
        </w:rPr>
        <w:t>2.3 Core Business Flow</w:t>
      </w:r>
    </w:p>
    <w:p>
      <w:pPr>
        <w:pStyle w:val="CodeBlock"/>
        <w:keepLines/>
      </w:pPr>
      <w:r>
        <w:rPr>
          <w:rFonts w:ascii="Aptos" w:hAnsi="Aptos"/>
        </w:rPr>
        <w:t>Customer sends WhatsApp message</w:t>
        <w:br/>
      </w:r>
      <w:r>
        <w:rPr>
          <w:rFonts w:ascii="Aptos" w:hAnsi="Aptos"/>
        </w:rPr>
        <w:t xml:space="preserve">        |</w:t>
        <w:br/>
      </w:r>
      <w:r>
        <w:rPr>
          <w:rFonts w:ascii="Aptos" w:hAnsi="Aptos"/>
        </w:rPr>
        <w:t xml:space="preserve">        v</w:t>
        <w:br/>
      </w:r>
      <w:r>
        <w:rPr>
          <w:rFonts w:ascii="Aptos" w:hAnsi="Aptos"/>
        </w:rPr>
        <w:t>Go Messaging Service receives webhook</w:t>
        <w:br/>
      </w:r>
      <w:r>
        <w:rPr>
          <w:rFonts w:ascii="Aptos" w:hAnsi="Aptos"/>
        </w:rPr>
        <w:t xml:space="preserve">        |</w:t>
        <w:br/>
      </w:r>
      <w:r>
        <w:rPr>
          <w:rFonts w:ascii="Aptos" w:hAnsi="Aptos"/>
        </w:rPr>
        <w:t xml:space="preserve">        v</w:t>
        <w:br/>
      </w:r>
      <w:r>
        <w:rPr>
          <w:rFonts w:ascii="Aptos" w:hAnsi="Aptos"/>
        </w:rPr>
        <w:t>Demand Service interprets intent / product request</w:t>
        <w:br/>
      </w:r>
      <w:r>
        <w:rPr>
          <w:rFonts w:ascii="Aptos" w:hAnsi="Aptos"/>
        </w:rPr>
        <w:t xml:space="preserve">        |</w:t>
        <w:br/>
      </w:r>
      <w:r>
        <w:rPr>
          <w:rFonts w:ascii="Aptos" w:hAnsi="Aptos"/>
        </w:rPr>
        <w:t xml:space="preserve">        +--&gt; LLM extracts model / storage / colour (language only)</w:t>
        <w:br/>
      </w:r>
      <w:r>
        <w:rPr>
          <w:rFonts w:ascii="Aptos" w:hAnsi="Aptos"/>
        </w:rPr>
        <w:t xml:space="preserve">        |</w:t>
        <w:br/>
      </w:r>
      <w:r>
        <w:rPr>
          <w:rFonts w:ascii="Aptos" w:hAnsi="Aptos"/>
        </w:rPr>
        <w:t xml:space="preserve">        v</w:t>
        <w:br/>
      </w:r>
      <w:r>
        <w:rPr>
          <w:rFonts w:ascii="Aptos" w:hAnsi="Aptos"/>
        </w:rPr>
        <w:t>Catalog Service verifies exact variant + real stock state</w:t>
        <w:br/>
      </w:r>
      <w:r>
        <w:rPr>
          <w:rFonts w:ascii="Aptos" w:hAnsi="Aptos"/>
        </w:rPr>
        <w:t xml:space="preserve">        |</w:t>
        <w:br/>
      </w:r>
      <w:r>
        <w:rPr>
          <w:rFonts w:ascii="Aptos" w:hAnsi="Aptos"/>
        </w:rPr>
        <w:t xml:space="preserve">   Out of stock</w:t>
        <w:br/>
      </w:r>
      <w:r>
        <w:rPr>
          <w:rFonts w:ascii="Aptos" w:hAnsi="Aptos"/>
        </w:rPr>
        <w:t xml:space="preserve">        |</w:t>
        <w:br/>
      </w:r>
      <w:r>
        <w:rPr>
          <w:rFonts w:ascii="Aptos" w:hAnsi="Aptos"/>
        </w:rPr>
        <w:t xml:space="preserve">        v</w:t>
        <w:br/>
      </w:r>
      <w:r>
        <w:rPr>
          <w:rFonts w:ascii="Aptos" w:hAnsi="Aptos"/>
        </w:rPr>
        <w:t>Customer opts in -&gt; Waitlist Request created</w:t>
        <w:br/>
      </w:r>
      <w:r>
        <w:rPr>
          <w:rFonts w:ascii="Aptos" w:hAnsi="Aptos"/>
        </w:rPr>
        <w:t xml:space="preserve">        |</w:t>
        <w:br/>
      </w:r>
      <w:r>
        <w:rPr>
          <w:rFonts w:ascii="Aptos" w:hAnsi="Aptos"/>
        </w:rPr>
        <w:t xml:space="preserve">        v</w:t>
        <w:br/>
      </w:r>
      <w:r>
        <w:rPr>
          <w:rFonts w:ascii="Aptos" w:hAnsi="Aptos"/>
        </w:rPr>
        <w:t>Merchant later updates stock</w:t>
        <w:br/>
      </w:r>
      <w:r>
        <w:rPr>
          <w:rFonts w:ascii="Aptos" w:hAnsi="Aptos"/>
        </w:rPr>
        <w:t xml:space="preserve">        |</w:t>
        <w:br/>
      </w:r>
      <w:r>
        <w:rPr>
          <w:rFonts w:ascii="Aptos" w:hAnsi="Aptos"/>
        </w:rPr>
        <w:t xml:space="preserve">        v</w:t>
        <w:br/>
      </w:r>
      <w:r>
        <w:rPr>
          <w:rFonts w:ascii="Aptos" w:hAnsi="Aptos"/>
        </w:rPr>
        <w:t>Catalog publishes PRODUCT_RESTOCKED through RabbitMQ</w:t>
        <w:br/>
      </w:r>
      <w:r>
        <w:rPr>
          <w:rFonts w:ascii="Aptos" w:hAnsi="Aptos"/>
        </w:rPr>
        <w:t xml:space="preserve">        |</w:t>
        <w:br/>
      </w:r>
      <w:r>
        <w:rPr>
          <w:rFonts w:ascii="Aptos" w:hAnsi="Aptos"/>
        </w:rPr>
        <w:t xml:space="preserve">        v</w:t>
        <w:br/>
      </w:r>
      <w:r>
        <w:rPr>
          <w:rFonts w:ascii="Aptos" w:hAnsi="Aptos"/>
        </w:rPr>
        <w:t>Demand Service finds eligible waiting customers</w:t>
        <w:br/>
      </w:r>
      <w:r>
        <w:rPr>
          <w:rFonts w:ascii="Aptos" w:hAnsi="Aptos"/>
        </w:rPr>
        <w:t xml:space="preserve">        |</w:t>
        <w:br/>
      </w:r>
      <w:r>
        <w:rPr>
          <w:rFonts w:ascii="Aptos" w:hAnsi="Aptos"/>
        </w:rPr>
        <w:t xml:space="preserve">        v</w:t>
        <w:br/>
      </w:r>
      <w:r>
        <w:rPr>
          <w:rFonts w:ascii="Aptos" w:hAnsi="Aptos"/>
        </w:rPr>
        <w:t>Demand publishes OUTBOUND_MESSAGE_REQUESTED</w:t>
        <w:br/>
      </w:r>
      <w:r>
        <w:rPr>
          <w:rFonts w:ascii="Aptos" w:hAnsi="Aptos"/>
        </w:rPr>
        <w:t xml:space="preserve">        |</w:t>
        <w:br/>
      </w:r>
      <w:r>
        <w:rPr>
          <w:rFonts w:ascii="Aptos" w:hAnsi="Aptos"/>
        </w:rPr>
        <w:t xml:space="preserve">        v</w:t>
        <w:br/>
      </w:r>
      <w:r>
        <w:rPr>
          <w:rFonts w:ascii="Aptos" w:hAnsi="Aptos"/>
        </w:rPr>
        <w:t>Go Messaging Service sends WhatsApp template/message</w:t>
        <w:br/>
      </w:r>
      <w:r>
        <w:rPr>
          <w:rFonts w:ascii="Aptos" w:hAnsi="Aptos"/>
        </w:rPr>
        <w:t xml:space="preserve">        |</w:t>
        <w:br/>
      </w:r>
      <w:r>
        <w:rPr>
          <w:rFonts w:ascii="Aptos" w:hAnsi="Aptos"/>
        </w:rPr>
        <w:t xml:space="preserve">        v</w:t>
        <w:br/>
      </w:r>
      <w:r>
        <w:rPr>
          <w:rFonts w:ascii="Aptos" w:hAnsi="Aptos"/>
        </w:rPr>
        <w:t>Delivery status recorded and visible to merchant</w:t>
        <w:br/>
      </w:r>
    </w:p>
    <w:p>
      <w:pPr>
        <w:pStyle w:val="Heading2"/>
        <w:keepNext/>
      </w:pPr>
      <w:r>
        <w:rPr>
          <w:rFonts w:ascii="Aptos" w:hAnsi="Aptos"/>
        </w:rPr>
        <w:t>2.4 Success Definition</w:t>
      </w:r>
    </w:p>
    <w:p>
      <w:pPr>
        <w:pStyle w:val="ListBullet"/>
        <w:spacing w:after="40"/>
      </w:pPr>
      <w:r>
        <w:rPr>
          <w:rFonts w:ascii="Aptos" w:hAnsi="Aptos"/>
        </w:rPr>
        <w:t>A real customer can send a WhatsApp message to the configured shop number and the application receives it via webhook.</w:t>
      </w:r>
    </w:p>
    <w:p>
      <w:pPr>
        <w:pStyle w:val="ListBullet"/>
        <w:spacing w:after="40"/>
      </w:pPr>
      <w:r>
        <w:rPr>
          <w:rFonts w:ascii="Aptos" w:hAnsi="Aptos"/>
        </w:rPr>
        <w:t>The system can identify or confirm the requested product variant and avoid claiming stock without database verification.</w:t>
      </w:r>
    </w:p>
    <w:p>
      <w:pPr>
        <w:pStyle w:val="ListBullet"/>
        <w:spacing w:after="40"/>
      </w:pPr>
      <w:r>
        <w:rPr>
          <w:rFonts w:ascii="Aptos" w:hAnsi="Aptos"/>
        </w:rPr>
        <w:t>An out-of-stock customer can opt in and appear on a product-variant waitlist.</w:t>
      </w:r>
    </w:p>
    <w:p>
      <w:pPr>
        <w:pStyle w:val="ListBullet"/>
        <w:spacing w:after="40"/>
      </w:pPr>
      <w:r>
        <w:rPr>
          <w:rFonts w:ascii="Aptos" w:hAnsi="Aptos"/>
        </w:rPr>
        <w:t>A merchant can mark a variant available and trigger an asynchronous notification workflow.</w:t>
      </w:r>
    </w:p>
    <w:p>
      <w:pPr>
        <w:pStyle w:val="ListBullet"/>
        <w:spacing w:after="40"/>
      </w:pPr>
      <w:r>
        <w:rPr>
          <w:rFonts w:ascii="Aptos" w:hAnsi="Aptos"/>
        </w:rPr>
        <w:t>The customer receives a real WhatsApp restock notification and the system stores delivery/failure state where available.</w:t>
      </w:r>
    </w:p>
    <w:p>
      <w:pPr>
        <w:pStyle w:val="ListBullet"/>
        <w:spacing w:after="40"/>
      </w:pPr>
      <w:r>
        <w:rPr>
          <w:rFonts w:ascii="Aptos" w:hAnsi="Aptos"/>
        </w:rPr>
        <w:t>The merchant dashboard can show current stock, waiting counts, waitlist records and notification status.</w:t>
      </w:r>
    </w:p>
    <w:p>
      <w:pPr>
        <w:pStyle w:val="Heading1"/>
        <w:keepNext/>
      </w:pPr>
      <w:r>
        <w:rPr>
          <w:rFonts w:ascii="Aptos" w:hAnsi="Aptos"/>
        </w:rPr>
        <w:t>3. Stakeholders and User Classes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448"/>
            <w:shd w:fill="1F4E78"/>
            <w:vAlign w:val="center"/>
          </w:tcPr>
          <w:p>
            <w:pPr>
              <w:jc w:val="center"/>
            </w:pPr>
            <w:r>
              <w:rPr>
                <w:b/>
                <w:color w:val="FFFFFF"/>
                <w:sz w:val="17"/>
              </w:rPr>
              <w:t>Actor</w:t>
            </w:r>
          </w:p>
        </w:tc>
        <w:tc>
          <w:tcPr>
            <w:tcW w:type="dxa" w:w="8064"/>
            <w:shd w:fill="1F4E78"/>
            <w:vAlign w:val="center"/>
          </w:tcPr>
          <w:p>
            <w:pPr>
              <w:jc w:val="center"/>
            </w:pPr>
            <w:r>
              <w:rPr>
                <w:b/>
                <w:color w:val="FFFFFF"/>
                <w:sz w:val="17"/>
              </w:rPr>
              <w:t>Responsibilities / Needs</w:t>
            </w:r>
          </w:p>
        </w:tc>
      </w:tr>
      <w:tr>
        <w:trPr>
          <w:cantSplit/>
        </w:trPr>
        <w:tc>
          <w:tcPr>
            <w:tcW w:type="dxa" w:w="2448"/>
            <w:vAlign w:val="top"/>
            <w:tcMar>
              <w:top w:w="70" w:type="dxa"/>
              <w:start w:w="90" w:type="dxa"/>
              <w:bottom w:w="70" w:type="dxa"/>
              <w:end w:w="90" w:type="dxa"/>
            </w:tcMar>
          </w:tcPr>
          <w:p>
            <w:pPr>
              <w:spacing w:after="0"/>
            </w:pPr>
            <w:r>
              <w:rPr>
                <w:sz w:val="17"/>
              </w:rPr>
              <w:t>Merchant Administrator</w:t>
            </w:r>
          </w:p>
        </w:tc>
        <w:tc>
          <w:tcPr>
            <w:tcW w:type="dxa" w:w="8064"/>
            <w:vAlign w:val="top"/>
            <w:tcMar>
              <w:top w:w="70" w:type="dxa"/>
              <w:start w:w="90" w:type="dxa"/>
              <w:bottom w:w="70" w:type="dxa"/>
              <w:end w:w="90" w:type="dxa"/>
            </w:tcMar>
          </w:tcPr>
          <w:p>
            <w:pPr>
              <w:spacing w:after="0"/>
            </w:pPr>
            <w:r>
              <w:rPr>
                <w:sz w:val="17"/>
              </w:rPr>
              <w:t>Logs in, manages products/variants, updates stock, views waitlists, notification status and basic demand analytics.</w:t>
            </w:r>
          </w:p>
        </w:tc>
      </w:tr>
      <w:tr>
        <w:trPr>
          <w:cantSplit/>
        </w:trPr>
        <w:tc>
          <w:tcPr>
            <w:tcW w:type="dxa" w:w="2448"/>
            <w:vAlign w:val="top"/>
            <w:tcMar>
              <w:top w:w="70" w:type="dxa"/>
              <w:start w:w="90" w:type="dxa"/>
              <w:bottom w:w="70" w:type="dxa"/>
              <w:end w:w="90" w:type="dxa"/>
            </w:tcMar>
          </w:tcPr>
          <w:p>
            <w:pPr>
              <w:spacing w:after="0"/>
            </w:pPr>
            <w:r>
              <w:rPr>
                <w:sz w:val="17"/>
              </w:rPr>
              <w:t>Customer</w:t>
            </w:r>
          </w:p>
        </w:tc>
        <w:tc>
          <w:tcPr>
            <w:tcW w:type="dxa" w:w="8064"/>
            <w:vAlign w:val="top"/>
            <w:tcMar>
              <w:top w:w="70" w:type="dxa"/>
              <w:start w:w="90" w:type="dxa"/>
              <w:bottom w:w="70" w:type="dxa"/>
              <w:end w:w="90" w:type="dxa"/>
            </w:tcMar>
          </w:tcPr>
          <w:p>
            <w:pPr>
              <w:spacing w:after="0"/>
            </w:pPr>
            <w:r>
              <w:rPr>
                <w:sz w:val="17"/>
              </w:rPr>
              <w:t>Uses WhatsApp only; asks about products, opts in/out, receives availability notifications.</w:t>
            </w:r>
          </w:p>
        </w:tc>
      </w:tr>
      <w:tr>
        <w:trPr>
          <w:cantSplit/>
        </w:trPr>
        <w:tc>
          <w:tcPr>
            <w:tcW w:type="dxa" w:w="2448"/>
            <w:vAlign w:val="top"/>
            <w:tcMar>
              <w:top w:w="70" w:type="dxa"/>
              <w:start w:w="90" w:type="dxa"/>
              <w:bottom w:w="70" w:type="dxa"/>
              <w:end w:w="90" w:type="dxa"/>
            </w:tcMar>
          </w:tcPr>
          <w:p>
            <w:pPr>
              <w:spacing w:after="0"/>
            </w:pPr>
            <w:r>
              <w:rPr>
                <w:sz w:val="17"/>
              </w:rPr>
              <w:t>System Administrator / Developer</w:t>
            </w:r>
          </w:p>
        </w:tc>
        <w:tc>
          <w:tcPr>
            <w:tcW w:type="dxa" w:w="8064"/>
            <w:vAlign w:val="top"/>
            <w:tcMar>
              <w:top w:w="70" w:type="dxa"/>
              <w:start w:w="90" w:type="dxa"/>
              <w:bottom w:w="70" w:type="dxa"/>
              <w:end w:w="90" w:type="dxa"/>
            </w:tcMar>
          </w:tcPr>
          <w:p>
            <w:pPr>
              <w:spacing w:after="0"/>
            </w:pPr>
            <w:r>
              <w:rPr>
                <w:sz w:val="17"/>
              </w:rPr>
              <w:t>Configures environment variables, WhatsApp integration, messaging credentials, logging and deployment.</w:t>
            </w:r>
          </w:p>
        </w:tc>
      </w:tr>
      <w:tr>
        <w:trPr>
          <w:cantSplit/>
        </w:trPr>
        <w:tc>
          <w:tcPr>
            <w:tcW w:type="dxa" w:w="2448"/>
            <w:vAlign w:val="top"/>
            <w:tcMar>
              <w:top w:w="70" w:type="dxa"/>
              <w:start w:w="90" w:type="dxa"/>
              <w:bottom w:w="70" w:type="dxa"/>
              <w:end w:w="90" w:type="dxa"/>
            </w:tcMar>
          </w:tcPr>
          <w:p>
            <w:pPr>
              <w:spacing w:after="0"/>
            </w:pPr>
            <w:r>
              <w:rPr>
                <w:sz w:val="17"/>
              </w:rPr>
              <w:t>WhatsApp Business Platform</w:t>
            </w:r>
          </w:p>
        </w:tc>
        <w:tc>
          <w:tcPr>
            <w:tcW w:type="dxa" w:w="8064"/>
            <w:vAlign w:val="top"/>
            <w:tcMar>
              <w:top w:w="70" w:type="dxa"/>
              <w:start w:w="90" w:type="dxa"/>
              <w:bottom w:w="70" w:type="dxa"/>
              <w:end w:w="90" w:type="dxa"/>
            </w:tcMar>
          </w:tcPr>
          <w:p>
            <w:pPr>
              <w:spacing w:after="0"/>
            </w:pPr>
            <w:r>
              <w:rPr>
                <w:sz w:val="17"/>
              </w:rPr>
              <w:t>External messaging provider that delivers inbound webhooks and accepts outbound messages.</w:t>
            </w:r>
          </w:p>
        </w:tc>
      </w:tr>
      <w:tr>
        <w:trPr>
          <w:cantSplit/>
        </w:trPr>
        <w:tc>
          <w:tcPr>
            <w:tcW w:type="dxa" w:w="2448"/>
            <w:vAlign w:val="top"/>
            <w:tcMar>
              <w:top w:w="70" w:type="dxa"/>
              <w:start w:w="90" w:type="dxa"/>
              <w:bottom w:w="70" w:type="dxa"/>
              <w:end w:w="90" w:type="dxa"/>
            </w:tcMar>
          </w:tcPr>
          <w:p>
            <w:pPr>
              <w:spacing w:after="0"/>
            </w:pPr>
            <w:r>
              <w:rPr>
                <w:sz w:val="17"/>
              </w:rPr>
              <w:t>LLM Provider</w:t>
            </w:r>
          </w:p>
        </w:tc>
        <w:tc>
          <w:tcPr>
            <w:tcW w:type="dxa" w:w="8064"/>
            <w:vAlign w:val="top"/>
            <w:tcMar>
              <w:top w:w="70" w:type="dxa"/>
              <w:start w:w="90" w:type="dxa"/>
              <w:bottom w:w="70" w:type="dxa"/>
              <w:end w:w="90" w:type="dxa"/>
            </w:tcMar>
          </w:tcPr>
          <w:p>
            <w:pPr>
              <w:spacing w:after="0"/>
            </w:pPr>
            <w:r>
              <w:rPr>
                <w:sz w:val="17"/>
              </w:rPr>
              <w:t>External AI provider used for constrained intent/entity extraction; it is not the source of truth for inventory or consent.</w:t>
            </w:r>
          </w:p>
        </w:tc>
      </w:tr>
      <w:tr>
        <w:trPr>
          <w:cantSplit/>
        </w:trPr>
        <w:tc>
          <w:tcPr>
            <w:tcW w:type="dxa" w:w="2448"/>
            <w:vAlign w:val="top"/>
            <w:tcMar>
              <w:top w:w="70" w:type="dxa"/>
              <w:start w:w="90" w:type="dxa"/>
              <w:bottom w:w="70" w:type="dxa"/>
              <w:end w:w="90" w:type="dxa"/>
            </w:tcMar>
          </w:tcPr>
          <w:p>
            <w:pPr>
              <w:spacing w:after="0"/>
            </w:pPr>
            <w:r>
              <w:rPr>
                <w:sz w:val="17"/>
              </w:rPr>
              <w:t>University Evaluator / Recruiter</w:t>
            </w:r>
          </w:p>
        </w:tc>
        <w:tc>
          <w:tcPr>
            <w:tcW w:type="dxa" w:w="8064"/>
            <w:vAlign w:val="top"/>
            <w:tcMar>
              <w:top w:w="70" w:type="dxa"/>
              <w:start w:w="90" w:type="dxa"/>
              <w:bottom w:w="70" w:type="dxa"/>
              <w:end w:w="90" w:type="dxa"/>
            </w:tcMar>
          </w:tcPr>
          <w:p>
            <w:pPr>
              <w:spacing w:after="0"/>
            </w:pPr>
            <w:r>
              <w:rPr>
                <w:sz w:val="17"/>
              </w:rPr>
              <w:t>Reviews architecture, code quality, testing, deployment and end-to-end demonstration.</w:t>
            </w:r>
          </w:p>
        </w:tc>
      </w:tr>
    </w:tbl>
    <w:p>
      <w:pPr>
        <w:spacing w:after="20"/>
      </w:pPr>
    </w:p>
    <w:p>
      <w:pPr>
        <w:pStyle w:val="Heading2"/>
        <w:keepNext/>
      </w:pPr>
      <w:r>
        <w:rPr>
          <w:rFonts w:ascii="Aptos" w:hAnsi="Aptos"/>
        </w:rPr>
        <w:t>3.1 User Role Scope</w:t>
      </w:r>
    </w:p>
    <w:p>
      <w:r>
        <w:rPr>
          <w:rFonts w:ascii="Aptos" w:hAnsi="Aptos"/>
        </w:rPr>
        <w:t>MVP role management is intentionally minimal. The system shall support MERCHANT_ADMIN. Fine-grained staff roles, branch staff and permission matrices are stretch scope.</w:t>
      </w:r>
    </w:p>
    <w:p>
      <w:pPr>
        <w:pStyle w:val="Heading1"/>
        <w:keepNext/>
      </w:pPr>
      <w:r>
        <w:rPr>
          <w:rFonts w:ascii="Aptos" w:hAnsi="Aptos"/>
        </w:rPr>
        <w:t>4. Scope, Assumptions and Constraints</w:t>
      </w:r>
    </w:p>
    <w:p>
      <w:pPr>
        <w:pStyle w:val="Heading2"/>
        <w:keepNext/>
      </w:pPr>
      <w:r>
        <w:rPr>
          <w:rFonts w:ascii="Aptos" w:hAnsi="Aptos"/>
        </w:rPr>
        <w:t>4.1 MVP Scope</w:t>
      </w:r>
    </w:p>
    <w:p>
      <w:pPr>
        <w:pStyle w:val="ListBullet"/>
        <w:spacing w:after="40"/>
      </w:pPr>
      <w:r>
        <w:rPr>
          <w:rFonts w:ascii="Aptos" w:hAnsi="Aptos"/>
        </w:rPr>
        <w:t>Merchant authentication and basic merchant profile.</w:t>
      </w:r>
    </w:p>
    <w:p>
      <w:pPr>
        <w:pStyle w:val="ListBullet"/>
        <w:spacing w:after="40"/>
      </w:pPr>
      <w:r>
        <w:rPr>
          <w:rFonts w:ascii="Aptos" w:hAnsi="Aptos"/>
        </w:rPr>
        <w:t>Product and product-variant catalogue.</w:t>
      </w:r>
    </w:p>
    <w:p>
      <w:pPr>
        <w:pStyle w:val="ListBullet"/>
        <w:spacing w:after="40"/>
      </w:pPr>
      <w:r>
        <w:rPr>
          <w:rFonts w:ascii="Aptos" w:hAnsi="Aptos"/>
        </w:rPr>
        <w:t>Manual stock quantity/status management.</w:t>
      </w:r>
    </w:p>
    <w:p>
      <w:pPr>
        <w:pStyle w:val="ListBullet"/>
        <w:spacing w:after="40"/>
      </w:pPr>
      <w:r>
        <w:rPr>
          <w:rFonts w:ascii="Aptos" w:hAnsi="Aptos"/>
        </w:rPr>
        <w:t>Real inbound WhatsApp webhook handling.</w:t>
      </w:r>
    </w:p>
    <w:p>
      <w:pPr>
        <w:pStyle w:val="ListBullet"/>
        <w:spacing w:after="40"/>
      </w:pPr>
      <w:r>
        <w:rPr>
          <w:rFonts w:ascii="Aptos" w:hAnsi="Aptos"/>
        </w:rPr>
        <w:t>AI-assisted intent/product attribute extraction.</w:t>
      </w:r>
    </w:p>
    <w:p>
      <w:pPr>
        <w:pStyle w:val="ListBullet"/>
        <w:spacing w:after="40"/>
      </w:pPr>
      <w:r>
        <w:rPr>
          <w:rFonts w:ascii="Aptos" w:hAnsi="Aptos"/>
        </w:rPr>
        <w:t>Product/variant validation against the catalogue.</w:t>
      </w:r>
    </w:p>
    <w:p>
      <w:pPr>
        <w:pStyle w:val="ListBullet"/>
        <w:spacing w:after="40"/>
      </w:pPr>
      <w:r>
        <w:rPr>
          <w:rFonts w:ascii="Aptos" w:hAnsi="Aptos"/>
        </w:rPr>
        <w:t>Customer consent capture and opt-out.</w:t>
      </w:r>
    </w:p>
    <w:p>
      <w:pPr>
        <w:pStyle w:val="ListBullet"/>
        <w:spacing w:after="40"/>
      </w:pPr>
      <w:r>
        <w:rPr>
          <w:rFonts w:ascii="Aptos" w:hAnsi="Aptos"/>
        </w:rPr>
        <w:t>Product-variant-specific waitlists.</w:t>
      </w:r>
    </w:p>
    <w:p>
      <w:pPr>
        <w:pStyle w:val="ListBullet"/>
        <w:spacing w:after="40"/>
      </w:pPr>
      <w:r>
        <w:rPr>
          <w:rFonts w:ascii="Aptos" w:hAnsi="Aptos"/>
        </w:rPr>
        <w:t>Manual restock event and asynchronous notification flow.</w:t>
      </w:r>
    </w:p>
    <w:p>
      <w:pPr>
        <w:pStyle w:val="ListBullet"/>
        <w:spacing w:after="40"/>
      </w:pPr>
      <w:r>
        <w:rPr>
          <w:rFonts w:ascii="Aptos" w:hAnsi="Aptos"/>
        </w:rPr>
        <w:t>Outbound WhatsApp restock notification.</w:t>
      </w:r>
    </w:p>
    <w:p>
      <w:pPr>
        <w:pStyle w:val="ListBullet"/>
        <w:spacing w:after="40"/>
      </w:pPr>
      <w:r>
        <w:rPr>
          <w:rFonts w:ascii="Aptos" w:hAnsi="Aptos"/>
        </w:rPr>
        <w:t>Notification status tracking.</w:t>
      </w:r>
    </w:p>
    <w:p>
      <w:pPr>
        <w:pStyle w:val="ListBullet"/>
        <w:spacing w:after="40"/>
      </w:pPr>
      <w:r>
        <w:rPr>
          <w:rFonts w:ascii="Aptos" w:hAnsi="Aptos"/>
        </w:rPr>
        <w:t>Basic demand analytics and merchant dashboard.</w:t>
      </w:r>
    </w:p>
    <w:p>
      <w:pPr>
        <w:pStyle w:val="ListBullet"/>
        <w:spacing w:after="40"/>
      </w:pPr>
      <w:r>
        <w:rPr>
          <w:rFonts w:ascii="Aptos" w:hAnsi="Aptos"/>
        </w:rPr>
        <w:t>Multi-merchant tenant identifier and service-level tenant filtering.</w:t>
      </w:r>
    </w:p>
    <w:p>
      <w:pPr>
        <w:pStyle w:val="ListBullet"/>
        <w:spacing w:after="40"/>
      </w:pPr>
      <w:r>
        <w:rPr>
          <w:rFonts w:ascii="Aptos" w:hAnsi="Aptos"/>
        </w:rPr>
        <w:t>Dockerized local environment and deployable public environment.</w:t>
      </w:r>
    </w:p>
    <w:p>
      <w:pPr>
        <w:pStyle w:val="Heading2"/>
        <w:keepNext/>
      </w:pPr>
      <w:r>
        <w:rPr>
          <w:rFonts w:ascii="Aptos" w:hAnsi="Aptos"/>
        </w:rPr>
        <w:t>4.2 Assumptions</w:t>
      </w:r>
    </w:p>
    <w:p>
      <w:pPr>
        <w:pStyle w:val="ListBullet"/>
        <w:spacing w:after="40"/>
      </w:pPr>
      <w:r>
        <w:rPr>
          <w:rFonts w:ascii="Aptos" w:hAnsi="Aptos"/>
        </w:rPr>
        <w:t>Initial demonstration focuses on a mobile/gadget retailer because model/storage/colour variants clearly illustrate the problem.</w:t>
      </w:r>
    </w:p>
    <w:p>
      <w:pPr>
        <w:pStyle w:val="ListBullet"/>
        <w:spacing w:after="40"/>
      </w:pPr>
      <w:r>
        <w:rPr>
          <w:rFonts w:ascii="Aptos" w:hAnsi="Aptos"/>
        </w:rPr>
        <w:t>One branch per merchant is sufficient for MVP; multi-branch inventory is deferred.</w:t>
      </w:r>
    </w:p>
    <w:p>
      <w:pPr>
        <w:pStyle w:val="ListBullet"/>
        <w:spacing w:after="40"/>
      </w:pPr>
      <w:r>
        <w:rPr>
          <w:rFonts w:ascii="Aptos" w:hAnsi="Aptos"/>
        </w:rPr>
        <w:t>Merchant product data is manually created rather than imported from a POS/ERP.</w:t>
      </w:r>
    </w:p>
    <w:p>
      <w:pPr>
        <w:pStyle w:val="ListBullet"/>
        <w:spacing w:after="40"/>
      </w:pPr>
      <w:r>
        <w:rPr>
          <w:rFonts w:ascii="Aptos" w:hAnsi="Aptos"/>
        </w:rPr>
        <w:t>WhatsApp Business Platform credentials and a test or approved business phone number are available for integration testing.</w:t>
      </w:r>
    </w:p>
    <w:p>
      <w:pPr>
        <w:pStyle w:val="ListBullet"/>
        <w:spacing w:after="40"/>
      </w:pPr>
      <w:r>
        <w:rPr>
          <w:rFonts w:ascii="Aptos" w:hAnsi="Aptos"/>
        </w:rPr>
        <w:t>Outbound messaging must comply with the platform rules applicable at implementation time, including approved templates where required.</w:t>
      </w:r>
    </w:p>
    <w:p>
      <w:pPr>
        <w:pStyle w:val="ListBullet"/>
        <w:spacing w:after="40"/>
      </w:pPr>
      <w:r>
        <w:rPr>
          <w:rFonts w:ascii="Aptos" w:hAnsi="Aptos"/>
        </w:rPr>
        <w:t>The AI provider supports structured JSON or equivalent schema-constrained responses.</w:t>
      </w:r>
    </w:p>
    <w:p>
      <w:pPr>
        <w:pStyle w:val="Heading2"/>
        <w:keepNext/>
      </w:pPr>
      <w:r>
        <w:rPr>
          <w:rFonts w:ascii="Aptos" w:hAnsi="Aptos"/>
        </w:rPr>
        <w:t>4.3 Constraints</w:t>
      </w:r>
    </w:p>
    <w:p>
      <w:pPr>
        <w:pStyle w:val="ListBullet"/>
        <w:spacing w:after="40"/>
      </w:pPr>
      <w:r>
        <w:rPr>
          <w:rFonts w:ascii="Aptos" w:hAnsi="Aptos"/>
        </w:rPr>
        <w:t>The project must remain small enough to complete alongside academic work and other projects.</w:t>
      </w:r>
    </w:p>
    <w:p>
      <w:pPr>
        <w:pStyle w:val="ListBullet"/>
        <w:spacing w:after="40"/>
      </w:pPr>
      <w:r>
        <w:rPr>
          <w:rFonts w:ascii="Aptos" w:hAnsi="Aptos"/>
        </w:rPr>
        <w:t>No full POS/ERP, e-commerce storefront, supplier management or payment system will be built.</w:t>
      </w:r>
    </w:p>
    <w:p>
      <w:pPr>
        <w:pStyle w:val="ListBullet"/>
        <w:spacing w:after="40"/>
      </w:pPr>
      <w:r>
        <w:rPr>
          <w:rFonts w:ascii="Aptos" w:hAnsi="Aptos"/>
        </w:rPr>
        <w:t>No customer mobile/web application is required; the customer experience remains in WhatsApp.</w:t>
      </w:r>
    </w:p>
    <w:p>
      <w:pPr>
        <w:pStyle w:val="ListBullet"/>
        <w:spacing w:after="40"/>
      </w:pPr>
      <w:r>
        <w:rPr>
          <w:rFonts w:ascii="Aptos" w:hAnsi="Aptos"/>
        </w:rPr>
        <w:t>No AI model training or fine-tuning is required for MVP.</w:t>
      </w:r>
    </w:p>
    <w:p>
      <w:pPr>
        <w:pStyle w:val="ListBullet"/>
        <w:spacing w:after="40"/>
      </w:pPr>
      <w:r>
        <w:t>GraphQL, Kafka, Kubernetes and a separate Python AI service are excluded from MVP.</w:t>
      </w:r>
    </w:p>
    <w:p>
      <w:pPr>
        <w:pStyle w:val="ListBullet"/>
        <w:spacing w:after="40"/>
      </w:pPr>
      <w:r>
        <w:t>WebSocket, pgvector and distributed tracing are optional only after the end-to-end MVP works. gRPC is part of the MVP for internal synchronous service-to-service communication.</w:t>
      </w:r>
    </w:p>
    <w:p>
      <w:pPr>
        <w:pStyle w:val="Heading1"/>
        <w:keepNext/>
      </w:pPr>
      <w:r>
        <w:rPr>
          <w:rFonts w:ascii="Aptos" w:hAnsi="Aptos"/>
        </w:rPr>
        <w:t>5. System Architecture</w:t>
      </w:r>
    </w:p>
    <w:p>
      <w:pPr>
        <w:pStyle w:val="Heading2"/>
        <w:keepNext/>
      </w:pPr>
      <w:r>
        <w:rPr>
          <w:rFonts w:ascii="Aptos" w:hAnsi="Aptos"/>
        </w:rPr>
        <w:t>5.1 Architectural Style</w:t>
      </w:r>
    </w:p>
    <w:p>
      <w:r>
        <w:t>The system uses a deliberately small microservices architecture with three backend services. Spring Boot remains the main backend technology. Go is introduced only for the network/messaging service. gRPC with Protocol Buffers is the default internal synchronous service-to-service communication mechanism. RabbitMQ handles asynchronous business events. REST/HTTPS is retained for browser-facing APIs and external HTTP integrations such as WhatsApp webhooks.</w:t>
      </w:r>
    </w:p>
    <w:tbl>
      <w:tblPr>
        <w:tblW w:type="auto" w:w="0"/>
        <w:jc w:val="center"/>
        <w:tblLook w:firstColumn="1" w:firstRow="1" w:lastColumn="0" w:lastRow="0" w:noHBand="0" w:noVBand="1" w:val="04A0"/>
      </w:tblPr>
      <w:tblGrid>
        <w:gridCol w:w="9994"/>
      </w:tblGrid>
      <w:tr>
        <w:trPr>
          <w:cantSplit/>
        </w:trPr>
        <w:tc>
          <w:tcPr>
            <w:tcW w:type="dxa" w:w="9994"/>
            <w:shd w:fill="EAF2F8"/>
            <w:tcMar>
              <w:top w:w="120" w:type="dxa"/>
              <w:start w:w="140" w:type="dxa"/>
              <w:bottom w:w="120" w:type="dxa"/>
              <w:end w:w="140" w:type="dxa"/>
            </w:tcMar>
          </w:tcPr>
          <w:p>
            <w:r>
              <w:rPr>
                <w:b/>
                <w:color w:val="1F4E79"/>
              </w:rPr>
              <w:t xml:space="preserve">Architecture rule: </w:t>
            </w:r>
            <w:r>
              <w:t>A service exists only when it owns a distinct business responsibility or failure/scaling boundary. Entities are not split into separate microservices merely for demonstration.</w:t>
            </w:r>
          </w:p>
        </w:tc>
      </w:tr>
    </w:tbl>
    <w:p>
      <w:pPr>
        <w:spacing w:after="20"/>
      </w:pPr>
    </w:p>
    <w:p>
      <w:pPr>
        <w:pStyle w:val="Heading2"/>
        <w:keepNext/>
      </w:pPr>
      <w:r>
        <w:rPr>
          <w:rFonts w:ascii="Aptos" w:hAnsi="Aptos"/>
        </w:rPr>
        <w:t>5.2 Service Topology</w:t>
      </w:r>
    </w:p>
    <w:p>
      <w:pPr>
        <w:pStyle w:val="CodeBlock"/>
        <w:keepLines/>
      </w:pPr>
      <w:r>
        <w:t xml:space="preserve">                         +------------------------+</w:t>
        <w:br/>
        <w:t xml:space="preserve">                         | React Merchant UI      |</w:t>
        <w:br/>
        <w:t xml:space="preserve">                         | TypeScript + MUI       |</w:t>
        <w:br/>
        <w:t xml:space="preserve">                         +-----------+------------+</w:t>
        <w:br/>
        <w:t xml:space="preserve">                                     |</w:t>
        <w:br/>
        <w:t xml:space="preserve">                                  REST/HTTPS</w:t>
        <w:br/>
        <w:t xml:space="preserve">                                     |</w:t>
        <w:br/>
        <w:t xml:space="preserve">                 +-------------------+-------------------+</w:t>
        <w:br/>
        <w:t xml:space="preserve">                 |                                       |</w:t>
        <w:br/>
        <w:t xml:space="preserve">        +--------v---------+                    +--------v---------+</w:t>
        <w:br/>
        <w:t xml:space="preserve">        | Catalog/Inventory|&lt;------ gRPC ------&gt;| Demand/Waitlist  |</w:t>
        <w:br/>
        <w:t xml:space="preserve">        | Spring Boot      |                    | Spring Boot      |</w:t>
        <w:br/>
        <w:t xml:space="preserve">        +--------+---------+                    +--------+---------+</w:t>
        <w:br/>
        <w:t xml:space="preserve">                 |                                       |</w:t>
        <w:br/>
        <w:t xml:space="preserve">          catalog database                         demand database</w:t>
        <w:br/>
        <w:t xml:space="preserve">                 |                                       |</w:t>
        <w:br/>
        <w:t xml:space="preserve">                 +---------------+-----------------------+</w:t>
        <w:br/>
        <w:t xml:space="preserve">                                 |</w:t>
        <w:br/>
        <w:t xml:space="preserve">                              RabbitMQ</w:t>
        <w:br/>
        <w:t xml:space="preserve">                                 |</w:t>
        <w:br/>
        <w:t xml:space="preserve">                         +-------v--------+</w:t>
        <w:br/>
        <w:t>Customer WhatsApp &lt;----&gt; | Messaging      | &lt;----&gt; WhatsApp Cloud API</w:t>
        <w:br/>
        <w:t xml:space="preserve">      HTTP webhook       | Service (Go)    |       HTTPS API</w:t>
        <w:br/>
        <w:t xml:space="preserve">                         +-------+---------+</w:t>
        <w:br/>
        <w:t xml:space="preserve">                                 |</w:t>
        <w:br/>
        <w:t xml:space="preserve">                         messaging database</w:t>
        <w:br/>
        <w:t xml:space="preserve">                                 |</w:t>
        <w:br/>
        <w:t xml:space="preserve">                                 +---- gRPC ----&gt; Demand Service</w:t>
        <w:br/>
        <w:br/>
        <w:t>Demand Service ----gRPC----&gt; Catalog Service (variant resolution / stock verification)</w:t>
        <w:br/>
        <w:t>Demand Service ----HTTPS---&gt; LLM API (constrained extraction only)</w:t>
      </w:r>
    </w:p>
    <w:p>
      <w:pPr>
        <w:pStyle w:val="Heading2"/>
        <w:keepNext/>
      </w:pPr>
      <w:r>
        <w:rPr>
          <w:rFonts w:ascii="Aptos" w:hAnsi="Aptos"/>
        </w:rPr>
        <w:t>5.3 Service Responsibilities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160"/>
            <w:shd w:fill="1F4E78"/>
            <w:vAlign w:val="center"/>
          </w:tcPr>
          <w:p>
            <w:pPr>
              <w:jc w:val="center"/>
            </w:pPr>
            <w:r>
              <w:rPr>
                <w:b/>
                <w:color w:val="FFFFFF"/>
                <w:sz w:val="17"/>
              </w:rPr>
              <w:t>Service</w:t>
            </w:r>
          </w:p>
        </w:tc>
        <w:tc>
          <w:tcPr>
            <w:tcW w:type="dxa" w:w="1728"/>
            <w:shd w:fill="1F4E78"/>
            <w:vAlign w:val="center"/>
          </w:tcPr>
          <w:p>
            <w:pPr>
              <w:jc w:val="center"/>
            </w:pPr>
            <w:r>
              <w:rPr>
                <w:b/>
                <w:color w:val="FFFFFF"/>
                <w:sz w:val="17"/>
              </w:rPr>
              <w:t>Technology</w:t>
            </w:r>
          </w:p>
        </w:tc>
        <w:tc>
          <w:tcPr>
            <w:tcW w:type="dxa" w:w="3600"/>
            <w:shd w:fill="1F4E78"/>
            <w:vAlign w:val="center"/>
          </w:tcPr>
          <w:p>
            <w:pPr>
              <w:jc w:val="center"/>
            </w:pPr>
            <w:r>
              <w:rPr>
                <w:b/>
                <w:color w:val="FFFFFF"/>
                <w:sz w:val="17"/>
              </w:rPr>
              <w:t>Owns</w:t>
            </w:r>
          </w:p>
        </w:tc>
        <w:tc>
          <w:tcPr>
            <w:tcW w:type="dxa" w:w="3024"/>
            <w:shd w:fill="1F4E78"/>
            <w:vAlign w:val="center"/>
          </w:tcPr>
          <w:p>
            <w:pPr>
              <w:jc w:val="center"/>
            </w:pPr>
            <w:r>
              <w:rPr>
                <w:b/>
                <w:color w:val="FFFFFF"/>
                <w:sz w:val="17"/>
              </w:rPr>
              <w:t>Must Not Own</w:t>
            </w:r>
          </w:p>
        </w:tc>
      </w:tr>
      <w:tr>
        <w:trPr>
          <w:cantSplit/>
        </w:trPr>
        <w:tc>
          <w:tcPr>
            <w:tcW w:type="dxa" w:w="2160"/>
            <w:vAlign w:val="top"/>
            <w:tcMar>
              <w:top w:w="70" w:type="dxa"/>
              <w:start w:w="90" w:type="dxa"/>
              <w:bottom w:w="70" w:type="dxa"/>
              <w:end w:w="90" w:type="dxa"/>
            </w:tcMar>
          </w:tcPr>
          <w:p>
            <w:pPr>
              <w:spacing w:after="0"/>
            </w:pPr>
            <w:r>
              <w:rPr>
                <w:sz w:val="17"/>
              </w:rPr>
              <w:t>Catalog &amp; Inventory Service</w:t>
            </w:r>
          </w:p>
        </w:tc>
        <w:tc>
          <w:tcPr>
            <w:tcW w:type="dxa" w:w="1728"/>
            <w:vAlign w:val="top"/>
            <w:tcMar>
              <w:top w:w="70" w:type="dxa"/>
              <w:start w:w="90" w:type="dxa"/>
              <w:bottom w:w="70" w:type="dxa"/>
              <w:end w:w="90" w:type="dxa"/>
            </w:tcMar>
          </w:tcPr>
          <w:p>
            <w:pPr>
              <w:spacing w:after="0"/>
            </w:pPr>
            <w:r>
              <w:rPr>
                <w:sz w:val="17"/>
              </w:rPr>
              <w:t>Spring Boot</w:t>
            </w:r>
          </w:p>
        </w:tc>
        <w:tc>
          <w:tcPr>
            <w:tcW w:type="dxa" w:w="3600"/>
            <w:vAlign w:val="top"/>
            <w:tcMar>
              <w:top w:w="70" w:type="dxa"/>
              <w:start w:w="90" w:type="dxa"/>
              <w:bottom w:w="70" w:type="dxa"/>
              <w:end w:w="90" w:type="dxa"/>
            </w:tcMar>
          </w:tcPr>
          <w:p>
            <w:pPr>
              <w:spacing w:after="0"/>
            </w:pPr>
            <w:r>
              <w:rPr>
                <w:sz w:val="17"/>
              </w:rPr>
              <w:t>Products, variants, inventory quantity/status, stock events, catalogue search.</w:t>
            </w:r>
          </w:p>
        </w:tc>
        <w:tc>
          <w:tcPr>
            <w:tcW w:type="dxa" w:w="3024"/>
            <w:vAlign w:val="top"/>
            <w:tcMar>
              <w:top w:w="70" w:type="dxa"/>
              <w:start w:w="90" w:type="dxa"/>
              <w:bottom w:w="70" w:type="dxa"/>
              <w:end w:w="90" w:type="dxa"/>
            </w:tcMar>
          </w:tcPr>
          <w:p>
            <w:pPr>
              <w:spacing w:after="0"/>
            </w:pPr>
            <w:r>
              <w:rPr>
                <w:sz w:val="17"/>
              </w:rPr>
              <w:t>Customer consent, WhatsApp provider logic, LLM-generated stock decisions.</w:t>
            </w:r>
          </w:p>
        </w:tc>
      </w:tr>
      <w:tr>
        <w:trPr>
          <w:cantSplit/>
        </w:trPr>
        <w:tc>
          <w:tcPr>
            <w:tcW w:type="dxa" w:w="2160"/>
            <w:vAlign w:val="top"/>
            <w:tcMar>
              <w:top w:w="70" w:type="dxa"/>
              <w:start w:w="90" w:type="dxa"/>
              <w:bottom w:w="70" w:type="dxa"/>
              <w:end w:w="90" w:type="dxa"/>
            </w:tcMar>
          </w:tcPr>
          <w:p>
            <w:pPr>
              <w:spacing w:after="0"/>
            </w:pPr>
            <w:r>
              <w:rPr>
                <w:sz w:val="17"/>
              </w:rPr>
              <w:t>Demand &amp; Waitlist Service</w:t>
            </w:r>
          </w:p>
        </w:tc>
        <w:tc>
          <w:tcPr>
            <w:tcW w:type="dxa" w:w="1728"/>
            <w:vAlign w:val="top"/>
            <w:tcMar>
              <w:top w:w="70" w:type="dxa"/>
              <w:start w:w="90" w:type="dxa"/>
              <w:bottom w:w="70" w:type="dxa"/>
              <w:end w:w="90" w:type="dxa"/>
            </w:tcMar>
          </w:tcPr>
          <w:p>
            <w:pPr>
              <w:spacing w:after="0"/>
            </w:pPr>
            <w:r>
              <w:rPr>
                <w:sz w:val="17"/>
              </w:rPr>
              <w:t>Spring Boot</w:t>
            </w:r>
          </w:p>
        </w:tc>
        <w:tc>
          <w:tcPr>
            <w:tcW w:type="dxa" w:w="3600"/>
            <w:vAlign w:val="top"/>
            <w:tcMar>
              <w:top w:w="70" w:type="dxa"/>
              <w:start w:w="90" w:type="dxa"/>
              <w:bottom w:w="70" w:type="dxa"/>
              <w:end w:w="90" w:type="dxa"/>
            </w:tcMar>
          </w:tcPr>
          <w:p>
            <w:pPr>
              <w:spacing w:after="0"/>
            </w:pPr>
            <w:r>
              <w:rPr>
                <w:sz w:val="17"/>
              </w:rPr>
              <w:t>Merchant/user auth, customers, consent, waitlist requests, demand counts, eligibility rules, AI extraction orchestration.</w:t>
            </w:r>
          </w:p>
        </w:tc>
        <w:tc>
          <w:tcPr>
            <w:tcW w:type="dxa" w:w="3024"/>
            <w:vAlign w:val="top"/>
            <w:tcMar>
              <w:top w:w="70" w:type="dxa"/>
              <w:start w:w="90" w:type="dxa"/>
              <w:bottom w:w="70" w:type="dxa"/>
              <w:end w:w="90" w:type="dxa"/>
            </w:tcMar>
          </w:tcPr>
          <w:p>
            <w:pPr>
              <w:spacing w:after="0"/>
            </w:pPr>
            <w:r>
              <w:rPr>
                <w:sz w:val="17"/>
              </w:rPr>
              <w:t>Authoritative inventory quantity, direct WhatsApp provider credentials.</w:t>
            </w:r>
          </w:p>
        </w:tc>
      </w:tr>
      <w:tr>
        <w:trPr>
          <w:cantSplit/>
        </w:trPr>
        <w:tc>
          <w:tcPr>
            <w:tcW w:type="dxa" w:w="2160"/>
            <w:vAlign w:val="top"/>
            <w:tcMar>
              <w:top w:w="70" w:type="dxa"/>
              <w:start w:w="90" w:type="dxa"/>
              <w:bottom w:w="70" w:type="dxa"/>
              <w:end w:w="90" w:type="dxa"/>
            </w:tcMar>
          </w:tcPr>
          <w:p>
            <w:pPr>
              <w:spacing w:after="0"/>
            </w:pPr>
            <w:r>
              <w:rPr>
                <w:sz w:val="17"/>
              </w:rPr>
              <w:t>Messaging Service</w:t>
            </w:r>
          </w:p>
        </w:tc>
        <w:tc>
          <w:tcPr>
            <w:tcW w:type="dxa" w:w="1728"/>
            <w:vAlign w:val="top"/>
            <w:tcMar>
              <w:top w:w="70" w:type="dxa"/>
              <w:start w:w="90" w:type="dxa"/>
              <w:bottom w:w="70" w:type="dxa"/>
              <w:end w:w="90" w:type="dxa"/>
            </w:tcMar>
          </w:tcPr>
          <w:p>
            <w:pPr>
              <w:spacing w:after="0"/>
            </w:pPr>
            <w:r>
              <w:rPr>
                <w:sz w:val="17"/>
              </w:rPr>
              <w:t>Go</w:t>
            </w:r>
          </w:p>
        </w:tc>
        <w:tc>
          <w:tcPr>
            <w:tcW w:type="dxa" w:w="3600"/>
            <w:vAlign w:val="top"/>
            <w:tcMar>
              <w:top w:w="70" w:type="dxa"/>
              <w:start w:w="90" w:type="dxa"/>
              <w:bottom w:w="70" w:type="dxa"/>
              <w:end w:w="90" w:type="dxa"/>
            </w:tcMar>
          </w:tcPr>
          <w:p>
            <w:pPr>
              <w:spacing w:after="0"/>
            </w:pPr>
            <w:r>
              <w:rPr>
                <w:sz w:val="17"/>
              </w:rPr>
              <w:t>WhatsApp webhook normalization, outbound provider calls, message status, provider message IDs, duplicate webhook protection.</w:t>
            </w:r>
          </w:p>
        </w:tc>
        <w:tc>
          <w:tcPr>
            <w:tcW w:type="dxa" w:w="3024"/>
            <w:vAlign w:val="top"/>
            <w:tcMar>
              <w:top w:w="70" w:type="dxa"/>
              <w:start w:w="90" w:type="dxa"/>
              <w:bottom w:w="70" w:type="dxa"/>
              <w:end w:w="90" w:type="dxa"/>
            </w:tcMar>
          </w:tcPr>
          <w:p>
            <w:pPr>
              <w:spacing w:after="0"/>
            </w:pPr>
            <w:r>
              <w:rPr>
                <w:sz w:val="17"/>
              </w:rPr>
              <w:t>Stock truth, waitlist eligibility, business-level product matching decisions.</w:t>
            </w:r>
          </w:p>
        </w:tc>
      </w:tr>
    </w:tbl>
    <w:p>
      <w:pPr>
        <w:spacing w:after="20"/>
      </w:pPr>
    </w:p>
    <w:p>
      <w:pPr>
        <w:pStyle w:val="Heading2"/>
        <w:keepNext/>
      </w:pPr>
      <w:r>
        <w:rPr>
          <w:rFonts w:ascii="Aptos" w:hAnsi="Aptos"/>
        </w:rPr>
        <w:t>5.4 Database Ownership</w:t>
      </w:r>
    </w:p>
    <w:p>
      <w:r>
        <w:t>For implementation speed, one PostgreSQL server/instance may host separate logical databases or schemas for each service. Services shall not directly query another service’s tables. Cross-service data shall move through gRPC contracts or RabbitMQ events. REST remains an external/browser-facing boundary rather than the default internal service protocol. This preserves microservice boundaries while keeping local deployment simple.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448"/>
            <w:shd w:fill="1F4E78"/>
            <w:vAlign w:val="center"/>
          </w:tcPr>
          <w:p>
            <w:pPr>
              <w:jc w:val="center"/>
            </w:pPr>
            <w:r>
              <w:rPr>
                <w:b/>
                <w:color w:val="FFFFFF"/>
                <w:sz w:val="17"/>
              </w:rPr>
              <w:t>Logical Store</w:t>
            </w:r>
          </w:p>
        </w:tc>
        <w:tc>
          <w:tcPr>
            <w:tcW w:type="dxa" w:w="7920"/>
            <w:shd w:fill="1F4E78"/>
            <w:vAlign w:val="center"/>
          </w:tcPr>
          <w:p>
            <w:pPr>
              <w:jc w:val="center"/>
            </w:pPr>
            <w:r>
              <w:rPr>
                <w:b/>
                <w:color w:val="FFFFFF"/>
                <w:sz w:val="17"/>
              </w:rPr>
              <w:t>Primary Entities</w:t>
            </w:r>
          </w:p>
        </w:tc>
      </w:tr>
      <w:tr>
        <w:trPr>
          <w:cantSplit/>
        </w:trPr>
        <w:tc>
          <w:tcPr>
            <w:tcW w:type="dxa" w:w="2448"/>
            <w:vAlign w:val="top"/>
            <w:tcMar>
              <w:top w:w="70" w:type="dxa"/>
              <w:start w:w="90" w:type="dxa"/>
              <w:bottom w:w="70" w:type="dxa"/>
              <w:end w:w="90" w:type="dxa"/>
            </w:tcMar>
          </w:tcPr>
          <w:p>
            <w:pPr>
              <w:spacing w:after="0"/>
            </w:pPr>
            <w:r>
              <w:rPr>
                <w:sz w:val="17"/>
              </w:rPr>
              <w:t>catalog_db</w:t>
            </w:r>
          </w:p>
        </w:tc>
        <w:tc>
          <w:tcPr>
            <w:tcW w:type="dxa" w:w="7920"/>
            <w:vAlign w:val="top"/>
            <w:tcMar>
              <w:top w:w="70" w:type="dxa"/>
              <w:start w:w="90" w:type="dxa"/>
              <w:bottom w:w="70" w:type="dxa"/>
              <w:end w:w="90" w:type="dxa"/>
            </w:tcMar>
          </w:tcPr>
          <w:p>
            <w:pPr>
              <w:spacing w:after="0"/>
            </w:pPr>
            <w:r>
              <w:rPr>
                <w:sz w:val="17"/>
              </w:rPr>
              <w:t>Product, ProductVariant, Inventory, StockEvent</w:t>
            </w:r>
          </w:p>
        </w:tc>
      </w:tr>
      <w:tr>
        <w:trPr>
          <w:cantSplit/>
        </w:trPr>
        <w:tc>
          <w:tcPr>
            <w:tcW w:type="dxa" w:w="2448"/>
            <w:vAlign w:val="top"/>
            <w:tcMar>
              <w:top w:w="70" w:type="dxa"/>
              <w:start w:w="90" w:type="dxa"/>
              <w:bottom w:w="70" w:type="dxa"/>
              <w:end w:w="90" w:type="dxa"/>
            </w:tcMar>
          </w:tcPr>
          <w:p>
            <w:pPr>
              <w:spacing w:after="0"/>
            </w:pPr>
            <w:r>
              <w:rPr>
                <w:sz w:val="17"/>
              </w:rPr>
              <w:t>demand_db</w:t>
            </w:r>
          </w:p>
        </w:tc>
        <w:tc>
          <w:tcPr>
            <w:tcW w:type="dxa" w:w="7920"/>
            <w:vAlign w:val="top"/>
            <w:tcMar>
              <w:top w:w="70" w:type="dxa"/>
              <w:start w:w="90" w:type="dxa"/>
              <w:bottom w:w="70" w:type="dxa"/>
              <w:end w:w="90" w:type="dxa"/>
            </w:tcMar>
          </w:tcPr>
          <w:p>
            <w:pPr>
              <w:spacing w:after="0"/>
            </w:pPr>
            <w:r>
              <w:rPr>
                <w:sz w:val="17"/>
              </w:rPr>
              <w:t>Merchant, User, Customer, WaitlistRequest, ConsentRecord, DemandAudit</w:t>
            </w:r>
          </w:p>
        </w:tc>
      </w:tr>
      <w:tr>
        <w:trPr>
          <w:cantSplit/>
        </w:trPr>
        <w:tc>
          <w:tcPr>
            <w:tcW w:type="dxa" w:w="2448"/>
            <w:vAlign w:val="top"/>
            <w:tcMar>
              <w:top w:w="70" w:type="dxa"/>
              <w:start w:w="90" w:type="dxa"/>
              <w:bottom w:w="70" w:type="dxa"/>
              <w:end w:w="90" w:type="dxa"/>
            </w:tcMar>
          </w:tcPr>
          <w:p>
            <w:pPr>
              <w:spacing w:after="0"/>
            </w:pPr>
            <w:r>
              <w:rPr>
                <w:sz w:val="17"/>
              </w:rPr>
              <w:t>messaging_db</w:t>
            </w:r>
          </w:p>
        </w:tc>
        <w:tc>
          <w:tcPr>
            <w:tcW w:type="dxa" w:w="7920"/>
            <w:vAlign w:val="top"/>
            <w:tcMar>
              <w:top w:w="70" w:type="dxa"/>
              <w:start w:w="90" w:type="dxa"/>
              <w:bottom w:w="70" w:type="dxa"/>
              <w:end w:w="90" w:type="dxa"/>
            </w:tcMar>
          </w:tcPr>
          <w:p>
            <w:pPr>
              <w:spacing w:after="0"/>
            </w:pPr>
            <w:r>
              <w:rPr>
                <w:sz w:val="17"/>
              </w:rPr>
              <w:t>WebhookEvent, MessageRecord, DeliveryEvent</w:t>
            </w:r>
          </w:p>
        </w:tc>
      </w:tr>
    </w:tbl>
    <w:p>
      <w:pPr>
        <w:spacing w:after="20"/>
      </w:pPr>
    </w:p>
    <w:p>
      <w:pPr>
        <w:pStyle w:val="Heading2"/>
        <w:keepNext/>
      </w:pPr>
      <w:r>
        <w:rPr>
          <w:rFonts w:ascii="Aptos" w:hAnsi="Aptos"/>
        </w:rPr>
        <w:t>5.5 Communication Patterns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880"/>
            <w:shd w:fill="1F4E78"/>
            <w:vAlign w:val="center"/>
          </w:tcPr>
          <w:p>
            <w:pPr>
              <w:jc w:val="center"/>
            </w:pPr>
            <w:r>
              <w:rPr>
                <w:b/>
                <w:color w:val="FFFFFF"/>
                <w:sz w:val="17"/>
              </w:rPr>
              <w:t>Need</w:t>
            </w:r>
          </w:p>
        </w:tc>
        <w:tc>
          <w:tcPr>
            <w:tcW w:type="dxa" w:w="2160"/>
            <w:shd w:fill="1F4E78"/>
            <w:vAlign w:val="center"/>
          </w:tcPr>
          <w:p>
            <w:pPr>
              <w:jc w:val="center"/>
            </w:pPr>
            <w:r>
              <w:rPr>
                <w:b/>
                <w:color w:val="FFFFFF"/>
                <w:sz w:val="17"/>
              </w:rPr>
              <w:t>Mechanism</w:t>
            </w:r>
          </w:p>
        </w:tc>
        <w:tc>
          <w:tcPr>
            <w:tcW w:type="dxa" w:w="5328"/>
            <w:shd w:fill="1F4E78"/>
            <w:vAlign w:val="center"/>
          </w:tcPr>
          <w:p>
            <w:pPr>
              <w:jc w:val="center"/>
            </w:pPr>
            <w:r>
              <w:rPr>
                <w:b/>
                <w:color w:val="FFFFFF"/>
                <w:sz w:val="17"/>
              </w:rPr>
              <w:t>Example</w:t>
            </w:r>
          </w:p>
        </w:tc>
      </w:tr>
      <w:tr>
        <w:trPr>
          <w:cantSplit/>
        </w:trPr>
        <w:tc>
          <w:tcPr>
            <w:tcW w:type="dxa" w:w="2880"/>
            <w:vAlign w:val="top"/>
            <w:tcMar>
              <w:top w:w="70" w:type="dxa"/>
              <w:start w:w="90" w:type="dxa"/>
              <w:bottom w:w="70" w:type="dxa"/>
              <w:end w:w="90" w:type="dxa"/>
            </w:tcMar>
          </w:tcPr>
          <w:p>
            <w:pPr>
              <w:spacing w:after="0"/>
            </w:pPr>
            <w:r>
              <w:rPr>
                <w:sz w:val="17"/>
              </w:rPr>
              <w:t>Frontend command/query</w:t>
            </w:r>
          </w:p>
        </w:tc>
        <w:tc>
          <w:tcPr>
            <w:tcW w:type="dxa" w:w="2160"/>
            <w:vAlign w:val="top"/>
            <w:tcMar>
              <w:top w:w="70" w:type="dxa"/>
              <w:start w:w="90" w:type="dxa"/>
              <w:bottom w:w="70" w:type="dxa"/>
              <w:end w:w="90" w:type="dxa"/>
            </w:tcMar>
          </w:tcPr>
          <w:p>
            <w:pPr>
              <w:spacing w:after="0"/>
            </w:pPr>
            <w:r>
              <w:rPr>
                <w:sz w:val="17"/>
              </w:rPr>
              <w:t>REST</w:t>
            </w:r>
          </w:p>
        </w:tc>
        <w:tc>
          <w:tcPr>
            <w:tcW w:type="dxa" w:w="5328"/>
            <w:vAlign w:val="top"/>
            <w:tcMar>
              <w:top w:w="70" w:type="dxa"/>
              <w:start w:w="90" w:type="dxa"/>
              <w:bottom w:w="70" w:type="dxa"/>
              <w:end w:w="90" w:type="dxa"/>
            </w:tcMar>
          </w:tcPr>
          <w:p>
            <w:pPr>
              <w:spacing w:after="0"/>
            </w:pPr>
            <w:r>
              <w:rPr>
                <w:sz w:val="17"/>
              </w:rPr>
              <w:t>Merchant loads products or updates inventory.</w:t>
            </w:r>
          </w:p>
        </w:tc>
      </w:tr>
      <w:tr>
        <w:trPr>
          <w:cantSplit/>
        </w:trPr>
        <w:tc>
          <w:tcPr>
            <w:tcW w:type="dxa" w:w="2880"/>
            <w:vAlign w:val="top"/>
            <w:tcMar>
              <w:top w:w="70" w:type="dxa"/>
              <w:start w:w="90" w:type="dxa"/>
              <w:bottom w:w="70" w:type="dxa"/>
              <w:end w:w="90" w:type="dxa"/>
            </w:tcMar>
          </w:tcPr>
          <w:p>
            <w:pPr>
              <w:spacing w:after="0"/>
            </w:pPr>
            <w:r>
              <w:rPr>
                <w:sz w:val="17"/>
              </w:rPr>
              <w:t>Immediate service lookup</w:t>
            </w:r>
          </w:p>
        </w:tc>
        <w:tc>
          <w:tcPr>
            <w:tcW w:type="dxa" w:w="2160"/>
            <w:vAlign w:val="top"/>
            <w:tcMar>
              <w:top w:w="70" w:type="dxa"/>
              <w:start w:w="90" w:type="dxa"/>
              <w:bottom w:w="70" w:type="dxa"/>
              <w:end w:w="90" w:type="dxa"/>
            </w:tcMar>
          </w:tcPr>
          <w:p>
            <w:r>
              <w:t>gRPC + Protocol Buffers</w:t>
            </w:r>
          </w:p>
        </w:tc>
        <w:tc>
          <w:tcPr>
            <w:tcW w:type="dxa" w:w="5328"/>
            <w:vAlign w:val="top"/>
            <w:tcMar>
              <w:top w:w="70" w:type="dxa"/>
              <w:start w:w="90" w:type="dxa"/>
              <w:bottom w:w="70" w:type="dxa"/>
              <w:end w:w="90" w:type="dxa"/>
            </w:tcMar>
          </w:tcPr>
          <w:p>
            <w:r>
              <w:t>Demand Service asks Catalog Service to resolve/check a variant and authoritative stock.</w:t>
            </w:r>
          </w:p>
        </w:tc>
      </w:tr>
      <w:tr>
        <w:trPr>
          <w:cantSplit/>
        </w:trPr>
        <w:tc>
          <w:tcPr>
            <w:tcW w:type="dxa" w:w="2880"/>
            <w:vAlign w:val="top"/>
            <w:tcMar>
              <w:top w:w="70" w:type="dxa"/>
              <w:start w:w="90" w:type="dxa"/>
              <w:bottom w:w="70" w:type="dxa"/>
              <w:end w:w="90" w:type="dxa"/>
            </w:tcMar>
          </w:tcPr>
          <w:p>
            <w:pPr>
              <w:spacing w:after="0"/>
            </w:pPr>
            <w:r>
              <w:rPr>
                <w:sz w:val="17"/>
              </w:rPr>
              <w:t>Asynchronous business event</w:t>
            </w:r>
          </w:p>
        </w:tc>
        <w:tc>
          <w:tcPr>
            <w:tcW w:type="dxa" w:w="2160"/>
            <w:vAlign w:val="top"/>
            <w:tcMar>
              <w:top w:w="70" w:type="dxa"/>
              <w:start w:w="90" w:type="dxa"/>
              <w:bottom w:w="70" w:type="dxa"/>
              <w:end w:w="90" w:type="dxa"/>
            </w:tcMar>
          </w:tcPr>
          <w:p>
            <w:pPr>
              <w:spacing w:after="0"/>
            </w:pPr>
            <w:r>
              <w:rPr>
                <w:sz w:val="17"/>
              </w:rPr>
              <w:t>RabbitMQ</w:t>
            </w:r>
          </w:p>
        </w:tc>
        <w:tc>
          <w:tcPr>
            <w:tcW w:type="dxa" w:w="5328"/>
            <w:vAlign w:val="top"/>
            <w:tcMar>
              <w:top w:w="70" w:type="dxa"/>
              <w:start w:w="90" w:type="dxa"/>
              <w:bottom w:w="70" w:type="dxa"/>
              <w:end w:w="90" w:type="dxa"/>
            </w:tcMar>
          </w:tcPr>
          <w:p>
            <w:pPr>
              <w:spacing w:after="0"/>
            </w:pPr>
            <w:r>
              <w:rPr>
                <w:sz w:val="17"/>
              </w:rPr>
              <w:t>Catalog publishes PRODUCT_RESTOCKED.</w:t>
            </w:r>
          </w:p>
        </w:tc>
      </w:tr>
      <w:tr>
        <w:trPr>
          <w:cantSplit/>
        </w:trPr>
        <w:tc>
          <w:tcPr>
            <w:tcW w:type="dxa" w:w="2880"/>
            <w:vAlign w:val="top"/>
            <w:tcMar>
              <w:top w:w="70" w:type="dxa"/>
              <w:start w:w="90" w:type="dxa"/>
              <w:bottom w:w="70" w:type="dxa"/>
              <w:end w:w="90" w:type="dxa"/>
            </w:tcMar>
          </w:tcPr>
          <w:p>
            <w:pPr>
              <w:spacing w:after="0"/>
            </w:pPr>
            <w:r>
              <w:rPr>
                <w:sz w:val="17"/>
              </w:rPr>
              <w:t>External inbound event</w:t>
            </w:r>
          </w:p>
        </w:tc>
        <w:tc>
          <w:tcPr>
            <w:tcW w:type="dxa" w:w="2160"/>
            <w:vAlign w:val="top"/>
            <w:tcMar>
              <w:top w:w="70" w:type="dxa"/>
              <w:start w:w="90" w:type="dxa"/>
              <w:bottom w:w="70" w:type="dxa"/>
              <w:end w:w="90" w:type="dxa"/>
            </w:tcMar>
          </w:tcPr>
          <w:p>
            <w:pPr>
              <w:spacing w:after="0"/>
            </w:pPr>
            <w:r>
              <w:rPr>
                <w:sz w:val="17"/>
              </w:rPr>
              <w:t>HTTPS webhook</w:t>
            </w:r>
          </w:p>
        </w:tc>
        <w:tc>
          <w:tcPr>
            <w:tcW w:type="dxa" w:w="5328"/>
            <w:vAlign w:val="top"/>
            <w:tcMar>
              <w:top w:w="70" w:type="dxa"/>
              <w:start w:w="90" w:type="dxa"/>
              <w:bottom w:w="70" w:type="dxa"/>
              <w:end w:w="90" w:type="dxa"/>
            </w:tcMar>
          </w:tcPr>
          <w:p>
            <w:pPr>
              <w:spacing w:after="0"/>
            </w:pPr>
            <w:r>
              <w:rPr>
                <w:sz w:val="17"/>
              </w:rPr>
              <w:t>WhatsApp sends inbound message/delivery status to Go service.</w:t>
            </w:r>
          </w:p>
        </w:tc>
      </w:tr>
      <w:tr>
        <w:trPr>
          <w:cantSplit/>
        </w:trPr>
        <w:tc>
          <w:tcPr>
            <w:tcW w:type="dxa" w:w="2880"/>
            <w:vAlign w:val="top"/>
            <w:tcMar>
              <w:top w:w="70" w:type="dxa"/>
              <w:start w:w="90" w:type="dxa"/>
              <w:bottom w:w="70" w:type="dxa"/>
              <w:end w:w="90" w:type="dxa"/>
            </w:tcMar>
          </w:tcPr>
          <w:p>
            <w:pPr>
              <w:spacing w:after="0"/>
            </w:pPr>
            <w:r>
              <w:rPr>
                <w:sz w:val="17"/>
              </w:rPr>
              <w:t>External AI request</w:t>
            </w:r>
          </w:p>
        </w:tc>
        <w:tc>
          <w:tcPr>
            <w:tcW w:type="dxa" w:w="2160"/>
            <w:vAlign w:val="top"/>
            <w:tcMar>
              <w:top w:w="70" w:type="dxa"/>
              <w:start w:w="90" w:type="dxa"/>
              <w:bottom w:w="70" w:type="dxa"/>
              <w:end w:w="90" w:type="dxa"/>
            </w:tcMar>
          </w:tcPr>
          <w:p>
            <w:pPr>
              <w:spacing w:after="0"/>
            </w:pPr>
            <w:r>
              <w:rPr>
                <w:sz w:val="17"/>
              </w:rPr>
              <w:t>HTTPS API</w:t>
            </w:r>
          </w:p>
        </w:tc>
        <w:tc>
          <w:tcPr>
            <w:tcW w:type="dxa" w:w="5328"/>
            <w:vAlign w:val="top"/>
            <w:tcMar>
              <w:top w:w="70" w:type="dxa"/>
              <w:start w:w="90" w:type="dxa"/>
              <w:bottom w:w="70" w:type="dxa"/>
              <w:end w:w="90" w:type="dxa"/>
            </w:tcMar>
          </w:tcPr>
          <w:p>
            <w:pPr>
              <w:spacing w:after="0"/>
            </w:pPr>
            <w:r>
              <w:rPr>
                <w:sz w:val="17"/>
              </w:rPr>
              <w:t>Demand Service requests constrained structured extraction.</w:t>
            </w:r>
          </w:p>
        </w:tc>
      </w:tr>
      <w:tr>
        <w:trPr>
          <w:cantSplit/>
        </w:trPr>
        <w:tc>
          <w:tcPr>
            <w:tcW w:type="dxa" w:w="2880"/>
            <w:vAlign w:val="top"/>
            <w:tcMar>
              <w:top w:w="70" w:type="dxa"/>
              <w:start w:w="90" w:type="dxa"/>
              <w:bottom w:w="70" w:type="dxa"/>
              <w:end w:w="90" w:type="dxa"/>
            </w:tcMar>
          </w:tcPr>
          <w:p>
            <w:pPr>
              <w:spacing w:after="0"/>
            </w:pPr>
            <w:r>
              <w:rPr>
                <w:sz w:val="17"/>
              </w:rPr>
              <w:t>Optional live UI update</w:t>
            </w:r>
          </w:p>
        </w:tc>
        <w:tc>
          <w:tcPr>
            <w:tcW w:type="dxa" w:w="2160"/>
            <w:vAlign w:val="top"/>
            <w:tcMar>
              <w:top w:w="70" w:type="dxa"/>
              <w:start w:w="90" w:type="dxa"/>
              <w:bottom w:w="70" w:type="dxa"/>
              <w:end w:w="90" w:type="dxa"/>
            </w:tcMar>
          </w:tcPr>
          <w:p>
            <w:pPr>
              <w:spacing w:after="0"/>
            </w:pPr>
            <w:r>
              <w:rPr>
                <w:sz w:val="17"/>
              </w:rPr>
              <w:t>WebSocket (stretch)</w:t>
            </w:r>
          </w:p>
        </w:tc>
        <w:tc>
          <w:tcPr>
            <w:tcW w:type="dxa" w:w="5328"/>
            <w:vAlign w:val="top"/>
            <w:tcMar>
              <w:top w:w="70" w:type="dxa"/>
              <w:start w:w="90" w:type="dxa"/>
              <w:bottom w:w="70" w:type="dxa"/>
              <w:end w:w="90" w:type="dxa"/>
            </w:tcMar>
          </w:tcPr>
          <w:p>
            <w:pPr>
              <w:spacing w:after="0"/>
            </w:pPr>
            <w:r>
              <w:rPr>
                <w:sz w:val="17"/>
              </w:rPr>
              <w:t>Notification status changes without manual page refresh.</w:t>
            </w:r>
          </w:p>
        </w:tc>
      </w:tr>
      <w:tr>
        <w:trPr>
          <w:cantSplit/>
        </w:trPr>
        <w:tc>
          <w:tcPr>
            <w:tcW w:type="dxa" w:w="3331"/>
          </w:tcPr>
          <w:p>
            <w:r>
              <w:t>Inbound business processing</w:t>
            </w:r>
          </w:p>
        </w:tc>
        <w:tc>
          <w:tcPr>
            <w:tcW w:type="dxa" w:w="3331"/>
          </w:tcPr>
          <w:p>
            <w:r>
              <w:t>gRPC + Protocol Buffers</w:t>
            </w:r>
          </w:p>
        </w:tc>
        <w:tc>
          <w:tcPr>
            <w:tcW w:type="dxa" w:w="3331"/>
          </w:tcPr>
          <w:p>
            <w:r>
              <w:t>Go Messaging Service calls Demand Service ProcessCustomerMessage after normalizing a WhatsApp webhook.</w:t>
            </w:r>
          </w:p>
        </w:tc>
      </w:tr>
    </w:tbl>
    <w:p>
      <w:pPr>
        <w:spacing w:after="20"/>
      </w:pPr>
    </w:p>
    <w:p>
      <w:pPr>
        <w:pStyle w:val="Heading1"/>
        <w:keepNext/>
      </w:pPr>
      <w:r>
        <w:rPr>
          <w:rFonts w:ascii="Aptos" w:hAnsi="Aptos"/>
        </w:rPr>
        <w:t>6. Technology Stack</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1F4E78"/>
            <w:vAlign w:val="center"/>
          </w:tcPr>
          <w:p>
            <w:pPr>
              <w:jc w:val="center"/>
            </w:pPr>
            <w:r>
              <w:rPr>
                <w:b/>
                <w:color w:val="FFFFFF"/>
                <w:sz w:val="17"/>
              </w:rPr>
              <w:t>Layer</w:t>
            </w:r>
          </w:p>
        </w:tc>
        <w:tc>
          <w:tcPr>
            <w:tcW w:type="dxa" w:w="2880"/>
            <w:shd w:fill="1F4E78"/>
            <w:vAlign w:val="center"/>
          </w:tcPr>
          <w:p>
            <w:pPr>
              <w:jc w:val="center"/>
            </w:pPr>
            <w:r>
              <w:rPr>
                <w:b/>
                <w:color w:val="FFFFFF"/>
                <w:sz w:val="17"/>
              </w:rPr>
              <w:t>MVP Technology</w:t>
            </w:r>
          </w:p>
        </w:tc>
        <w:tc>
          <w:tcPr>
            <w:tcW w:type="dxa" w:w="5184"/>
            <w:shd w:fill="1F4E78"/>
            <w:vAlign w:val="center"/>
          </w:tcPr>
          <w:p>
            <w:pPr>
              <w:jc w:val="center"/>
            </w:pPr>
            <w:r>
              <w:rPr>
                <w:b/>
                <w:color w:val="FFFFFF"/>
                <w:sz w:val="17"/>
              </w:rPr>
              <w:t>Rationale</w:t>
            </w:r>
          </w:p>
        </w:tc>
      </w:tr>
      <w:tr>
        <w:trPr>
          <w:cantSplit/>
        </w:trPr>
        <w:tc>
          <w:tcPr>
            <w:tcW w:type="dxa" w:w="2304"/>
            <w:vAlign w:val="top"/>
            <w:tcMar>
              <w:top w:w="70" w:type="dxa"/>
              <w:start w:w="90" w:type="dxa"/>
              <w:bottom w:w="70" w:type="dxa"/>
              <w:end w:w="90" w:type="dxa"/>
            </w:tcMar>
          </w:tcPr>
          <w:p>
            <w:pPr>
              <w:spacing w:after="0"/>
            </w:pPr>
            <w:r>
              <w:rPr>
                <w:sz w:val="17"/>
              </w:rPr>
              <w:t>Merchant frontend</w:t>
            </w:r>
          </w:p>
        </w:tc>
        <w:tc>
          <w:tcPr>
            <w:tcW w:type="dxa" w:w="2880"/>
            <w:vAlign w:val="top"/>
            <w:tcMar>
              <w:top w:w="70" w:type="dxa"/>
              <w:start w:w="90" w:type="dxa"/>
              <w:bottom w:w="70" w:type="dxa"/>
              <w:end w:w="90" w:type="dxa"/>
            </w:tcMar>
          </w:tcPr>
          <w:p>
            <w:pPr>
              <w:spacing w:after="0"/>
            </w:pPr>
            <w:r>
              <w:rPr>
                <w:sz w:val="17"/>
              </w:rPr>
              <w:t>React + TypeScript + Material UI</w:t>
            </w:r>
          </w:p>
        </w:tc>
        <w:tc>
          <w:tcPr>
            <w:tcW w:type="dxa" w:w="5184"/>
            <w:vAlign w:val="top"/>
            <w:tcMar>
              <w:top w:w="70" w:type="dxa"/>
              <w:start w:w="90" w:type="dxa"/>
              <w:bottom w:w="70" w:type="dxa"/>
              <w:end w:w="90" w:type="dxa"/>
            </w:tcMar>
          </w:tcPr>
          <w:p>
            <w:pPr>
              <w:spacing w:after="0"/>
            </w:pPr>
            <w:r>
              <w:rPr>
                <w:sz w:val="17"/>
              </w:rPr>
              <w:t>Fast development of a clean admin dashboard; UI polish is not the main project objective.</w:t>
            </w:r>
          </w:p>
        </w:tc>
      </w:tr>
      <w:tr>
        <w:trPr>
          <w:cantSplit/>
        </w:trPr>
        <w:tc>
          <w:tcPr>
            <w:tcW w:type="dxa" w:w="2304"/>
            <w:vAlign w:val="top"/>
            <w:tcMar>
              <w:top w:w="70" w:type="dxa"/>
              <w:start w:w="90" w:type="dxa"/>
              <w:bottom w:w="70" w:type="dxa"/>
              <w:end w:w="90" w:type="dxa"/>
            </w:tcMar>
          </w:tcPr>
          <w:p>
            <w:pPr>
              <w:spacing w:after="0"/>
            </w:pPr>
            <w:r>
              <w:rPr>
                <w:sz w:val="17"/>
              </w:rPr>
              <w:t>Core business services</w:t>
            </w:r>
          </w:p>
        </w:tc>
        <w:tc>
          <w:tcPr>
            <w:tcW w:type="dxa" w:w="2880"/>
            <w:vAlign w:val="top"/>
            <w:tcMar>
              <w:top w:w="70" w:type="dxa"/>
              <w:start w:w="90" w:type="dxa"/>
              <w:bottom w:w="70" w:type="dxa"/>
              <w:end w:w="90" w:type="dxa"/>
            </w:tcMar>
          </w:tcPr>
          <w:p>
            <w:pPr>
              <w:spacing w:after="0"/>
            </w:pPr>
            <w:r>
              <w:rPr>
                <w:sz w:val="17"/>
              </w:rPr>
              <w:t>Java + Spring Boot</w:t>
            </w:r>
          </w:p>
        </w:tc>
        <w:tc>
          <w:tcPr>
            <w:tcW w:type="dxa" w:w="5184"/>
            <w:vAlign w:val="top"/>
            <w:tcMar>
              <w:top w:w="70" w:type="dxa"/>
              <w:start w:w="90" w:type="dxa"/>
              <w:bottom w:w="70" w:type="dxa"/>
              <w:end w:w="90" w:type="dxa"/>
            </w:tcMar>
          </w:tcPr>
          <w:p>
            <w:pPr>
              <w:spacing w:after="0"/>
            </w:pPr>
            <w:r>
              <w:rPr>
                <w:sz w:val="17"/>
              </w:rPr>
              <w:t>Primary enterprise backend stack and existing familiarity.</w:t>
            </w:r>
          </w:p>
        </w:tc>
      </w:tr>
      <w:tr>
        <w:trPr>
          <w:cantSplit/>
        </w:trPr>
        <w:tc>
          <w:tcPr>
            <w:tcW w:type="dxa" w:w="2304"/>
            <w:vAlign w:val="top"/>
            <w:tcMar>
              <w:top w:w="70" w:type="dxa"/>
              <w:start w:w="90" w:type="dxa"/>
              <w:bottom w:w="70" w:type="dxa"/>
              <w:end w:w="90" w:type="dxa"/>
            </w:tcMar>
          </w:tcPr>
          <w:p>
            <w:pPr>
              <w:spacing w:after="0"/>
            </w:pPr>
            <w:r>
              <w:rPr>
                <w:sz w:val="17"/>
              </w:rPr>
              <w:t>Messaging service</w:t>
            </w:r>
          </w:p>
        </w:tc>
        <w:tc>
          <w:tcPr>
            <w:tcW w:type="dxa" w:w="2880"/>
            <w:vAlign w:val="top"/>
            <w:tcMar>
              <w:top w:w="70" w:type="dxa"/>
              <w:start w:w="90" w:type="dxa"/>
              <w:bottom w:w="70" w:type="dxa"/>
              <w:end w:w="90" w:type="dxa"/>
            </w:tcMar>
          </w:tcPr>
          <w:p>
            <w:pPr>
              <w:spacing w:after="0"/>
            </w:pPr>
            <w:r>
              <w:rPr>
                <w:sz w:val="17"/>
              </w:rPr>
              <w:t>Go</w:t>
            </w:r>
          </w:p>
        </w:tc>
        <w:tc>
          <w:tcPr>
            <w:tcW w:type="dxa" w:w="5184"/>
            <w:vAlign w:val="top"/>
            <w:tcMar>
              <w:top w:w="70" w:type="dxa"/>
              <w:start w:w="90" w:type="dxa"/>
              <w:bottom w:w="70" w:type="dxa"/>
              <w:end w:w="90" w:type="dxa"/>
            </w:tcMar>
          </w:tcPr>
          <w:p>
            <w:pPr>
              <w:spacing w:after="0"/>
            </w:pPr>
            <w:r>
              <w:rPr>
                <w:sz w:val="17"/>
              </w:rPr>
              <w:t>Focused opportunity to learn Go in a network I/O, webhook, queue-consumer and external-API service.</w:t>
            </w:r>
          </w:p>
        </w:tc>
      </w:tr>
      <w:tr>
        <w:trPr>
          <w:cantSplit/>
        </w:trPr>
        <w:tc>
          <w:tcPr>
            <w:tcW w:type="dxa" w:w="2304"/>
            <w:vAlign w:val="top"/>
            <w:tcMar>
              <w:top w:w="70" w:type="dxa"/>
              <w:start w:w="90" w:type="dxa"/>
              <w:bottom w:w="70" w:type="dxa"/>
              <w:end w:w="90" w:type="dxa"/>
            </w:tcMar>
          </w:tcPr>
          <w:p>
            <w:pPr>
              <w:spacing w:after="0"/>
            </w:pPr>
            <w:r>
              <w:rPr>
                <w:sz w:val="17"/>
              </w:rPr>
              <w:t>Database</w:t>
            </w:r>
          </w:p>
        </w:tc>
        <w:tc>
          <w:tcPr>
            <w:tcW w:type="dxa" w:w="2880"/>
            <w:vAlign w:val="top"/>
            <w:tcMar>
              <w:top w:w="70" w:type="dxa"/>
              <w:start w:w="90" w:type="dxa"/>
              <w:bottom w:w="70" w:type="dxa"/>
              <w:end w:w="90" w:type="dxa"/>
            </w:tcMar>
          </w:tcPr>
          <w:p>
            <w:pPr>
              <w:spacing w:after="0"/>
            </w:pPr>
            <w:r>
              <w:rPr>
                <w:sz w:val="17"/>
              </w:rPr>
              <w:t>PostgreSQL</w:t>
            </w:r>
          </w:p>
        </w:tc>
        <w:tc>
          <w:tcPr>
            <w:tcW w:type="dxa" w:w="5184"/>
            <w:vAlign w:val="top"/>
            <w:tcMar>
              <w:top w:w="70" w:type="dxa"/>
              <w:start w:w="90" w:type="dxa"/>
              <w:bottom w:w="70" w:type="dxa"/>
              <w:end w:w="90" w:type="dxa"/>
            </w:tcMar>
          </w:tcPr>
          <w:p>
            <w:pPr>
              <w:spacing w:after="0"/>
            </w:pPr>
            <w:r>
              <w:rPr>
                <w:sz w:val="17"/>
              </w:rPr>
              <w:t>Relational consistency, indexing and reporting; one physical instance can host service-owned logical databases.</w:t>
            </w:r>
          </w:p>
        </w:tc>
      </w:tr>
      <w:tr>
        <w:trPr>
          <w:cantSplit/>
        </w:trPr>
        <w:tc>
          <w:tcPr>
            <w:tcW w:type="dxa" w:w="2304"/>
            <w:vAlign w:val="top"/>
            <w:tcMar>
              <w:top w:w="70" w:type="dxa"/>
              <w:start w:w="90" w:type="dxa"/>
              <w:bottom w:w="70" w:type="dxa"/>
              <w:end w:w="90" w:type="dxa"/>
            </w:tcMar>
          </w:tcPr>
          <w:p>
            <w:pPr>
              <w:spacing w:after="0"/>
            </w:pPr>
            <w:r>
              <w:rPr>
                <w:sz w:val="17"/>
              </w:rPr>
              <w:t>Async broker</w:t>
            </w:r>
          </w:p>
        </w:tc>
        <w:tc>
          <w:tcPr>
            <w:tcW w:type="dxa" w:w="2880"/>
            <w:vAlign w:val="top"/>
            <w:tcMar>
              <w:top w:w="70" w:type="dxa"/>
              <w:start w:w="90" w:type="dxa"/>
              <w:bottom w:w="70" w:type="dxa"/>
              <w:end w:w="90" w:type="dxa"/>
            </w:tcMar>
          </w:tcPr>
          <w:p>
            <w:pPr>
              <w:spacing w:after="0"/>
            </w:pPr>
            <w:r>
              <w:rPr>
                <w:sz w:val="17"/>
              </w:rPr>
              <w:t>RabbitMQ</w:t>
            </w:r>
          </w:p>
        </w:tc>
        <w:tc>
          <w:tcPr>
            <w:tcW w:type="dxa" w:w="5184"/>
            <w:vAlign w:val="top"/>
            <w:tcMar>
              <w:top w:w="70" w:type="dxa"/>
              <w:start w:w="90" w:type="dxa"/>
              <w:bottom w:w="70" w:type="dxa"/>
              <w:end w:w="90" w:type="dxa"/>
            </w:tcMar>
          </w:tcPr>
          <w:p>
            <w:pPr>
              <w:spacing w:after="0"/>
            </w:pPr>
            <w:r>
              <w:rPr>
                <w:sz w:val="17"/>
              </w:rPr>
              <w:t>Appropriate for reliable task/event delivery, retries and dead-lettering without Kafka overhead.</w:t>
            </w:r>
          </w:p>
        </w:tc>
      </w:tr>
      <w:tr>
        <w:trPr>
          <w:cantSplit/>
        </w:trPr>
        <w:tc>
          <w:tcPr>
            <w:tcW w:type="dxa" w:w="2304"/>
            <w:vAlign w:val="top"/>
            <w:tcMar>
              <w:top w:w="70" w:type="dxa"/>
              <w:start w:w="90" w:type="dxa"/>
              <w:bottom w:w="70" w:type="dxa"/>
              <w:end w:w="90" w:type="dxa"/>
            </w:tcMar>
          </w:tcPr>
          <w:p>
            <w:r>
              <w:t>Internal sync APIs</w:t>
            </w:r>
          </w:p>
        </w:tc>
        <w:tc>
          <w:tcPr>
            <w:tcW w:type="dxa" w:w="2880"/>
            <w:vAlign w:val="top"/>
            <w:tcMar>
              <w:top w:w="70" w:type="dxa"/>
              <w:start w:w="90" w:type="dxa"/>
              <w:bottom w:w="70" w:type="dxa"/>
              <w:end w:w="90" w:type="dxa"/>
            </w:tcMar>
          </w:tcPr>
          <w:p>
            <w:r>
              <w:t>gRPC + Protocol Buffers</w:t>
            </w:r>
          </w:p>
        </w:tc>
        <w:tc>
          <w:tcPr>
            <w:tcW w:type="dxa" w:w="5184"/>
            <w:vAlign w:val="top"/>
            <w:tcMar>
              <w:top w:w="70" w:type="dxa"/>
              <w:start w:w="90" w:type="dxa"/>
              <w:bottom w:w="70" w:type="dxa"/>
              <w:end w:w="90" w:type="dxa"/>
            </w:tcMar>
          </w:tcPr>
          <w:p>
            <w:r>
              <w:t>Strongly typed generated contracts across Java and Go; appropriate for synchronous backend-to-backend calls.</w:t>
            </w:r>
          </w:p>
        </w:tc>
      </w:tr>
      <w:tr>
        <w:trPr>
          <w:cantSplit/>
        </w:trPr>
        <w:tc>
          <w:tcPr>
            <w:tcW w:type="dxa" w:w="2304"/>
            <w:vAlign w:val="top"/>
            <w:tcMar>
              <w:top w:w="70" w:type="dxa"/>
              <w:start w:w="90" w:type="dxa"/>
              <w:bottom w:w="70" w:type="dxa"/>
              <w:end w:w="90" w:type="dxa"/>
            </w:tcMar>
          </w:tcPr>
          <w:p>
            <w:pPr>
              <w:spacing w:after="0"/>
            </w:pPr>
            <w:r>
              <w:rPr>
                <w:sz w:val="17"/>
              </w:rPr>
              <w:t>WhatsApp</w:t>
            </w:r>
          </w:p>
        </w:tc>
        <w:tc>
          <w:tcPr>
            <w:tcW w:type="dxa" w:w="2880"/>
            <w:vAlign w:val="top"/>
            <w:tcMar>
              <w:top w:w="70" w:type="dxa"/>
              <w:start w:w="90" w:type="dxa"/>
              <w:bottom w:w="70" w:type="dxa"/>
              <w:end w:w="90" w:type="dxa"/>
            </w:tcMar>
          </w:tcPr>
          <w:p>
            <w:pPr>
              <w:spacing w:after="0"/>
            </w:pPr>
            <w:r>
              <w:rPr>
                <w:sz w:val="17"/>
              </w:rPr>
              <w:t>Official WhatsApp Business Platform / Cloud API</w:t>
            </w:r>
          </w:p>
        </w:tc>
        <w:tc>
          <w:tcPr>
            <w:tcW w:type="dxa" w:w="5184"/>
            <w:vAlign w:val="top"/>
            <w:tcMar>
              <w:top w:w="70" w:type="dxa"/>
              <w:start w:w="90" w:type="dxa"/>
              <w:bottom w:w="70" w:type="dxa"/>
              <w:end w:w="90" w:type="dxa"/>
            </w:tcMar>
          </w:tcPr>
          <w:p>
            <w:pPr>
              <w:spacing w:after="0"/>
            </w:pPr>
            <w:r>
              <w:rPr>
                <w:sz w:val="17"/>
              </w:rPr>
              <w:t>Real customer workflow and supported business messaging integration.</w:t>
            </w:r>
          </w:p>
        </w:tc>
      </w:tr>
      <w:tr>
        <w:trPr>
          <w:cantSplit/>
        </w:trPr>
        <w:tc>
          <w:tcPr>
            <w:tcW w:type="dxa" w:w="2304"/>
            <w:vAlign w:val="top"/>
            <w:tcMar>
              <w:top w:w="70" w:type="dxa"/>
              <w:start w:w="90" w:type="dxa"/>
              <w:bottom w:w="70" w:type="dxa"/>
              <w:end w:w="90" w:type="dxa"/>
            </w:tcMar>
          </w:tcPr>
          <w:p>
            <w:pPr>
              <w:spacing w:after="0"/>
            </w:pPr>
            <w:r>
              <w:rPr>
                <w:sz w:val="17"/>
              </w:rPr>
              <w:t>AI</w:t>
            </w:r>
          </w:p>
        </w:tc>
        <w:tc>
          <w:tcPr>
            <w:tcW w:type="dxa" w:w="2880"/>
            <w:vAlign w:val="top"/>
            <w:tcMar>
              <w:top w:w="70" w:type="dxa"/>
              <w:start w:w="90" w:type="dxa"/>
              <w:bottom w:w="70" w:type="dxa"/>
              <w:end w:w="90" w:type="dxa"/>
            </w:tcMar>
          </w:tcPr>
          <w:p>
            <w:pPr>
              <w:spacing w:after="0"/>
            </w:pPr>
            <w:r>
              <w:rPr>
                <w:sz w:val="17"/>
              </w:rPr>
              <w:t>External LLM API</w:t>
            </w:r>
          </w:p>
        </w:tc>
        <w:tc>
          <w:tcPr>
            <w:tcW w:type="dxa" w:w="5184"/>
            <w:vAlign w:val="top"/>
            <w:tcMar>
              <w:top w:w="70" w:type="dxa"/>
              <w:start w:w="90" w:type="dxa"/>
              <w:bottom w:w="70" w:type="dxa"/>
              <w:end w:w="90" w:type="dxa"/>
            </w:tcMar>
          </w:tcPr>
          <w:p>
            <w:pPr>
              <w:spacing w:after="0"/>
            </w:pPr>
            <w:r>
              <w:rPr>
                <w:sz w:val="17"/>
              </w:rPr>
              <w:t>No model hosting/training; structured extraction only.</w:t>
            </w:r>
          </w:p>
        </w:tc>
      </w:tr>
      <w:tr>
        <w:trPr>
          <w:cantSplit/>
        </w:trPr>
        <w:tc>
          <w:tcPr>
            <w:tcW w:type="dxa" w:w="2304"/>
            <w:vAlign w:val="top"/>
            <w:tcMar>
              <w:top w:w="70" w:type="dxa"/>
              <w:start w:w="90" w:type="dxa"/>
              <w:bottom w:w="70" w:type="dxa"/>
              <w:end w:w="90" w:type="dxa"/>
            </w:tcMar>
          </w:tcPr>
          <w:p>
            <w:pPr>
              <w:spacing w:after="0"/>
            </w:pPr>
            <w:r>
              <w:rPr>
                <w:sz w:val="17"/>
              </w:rPr>
              <w:t>Containers</w:t>
            </w:r>
          </w:p>
        </w:tc>
        <w:tc>
          <w:tcPr>
            <w:tcW w:type="dxa" w:w="2880"/>
            <w:vAlign w:val="top"/>
            <w:tcMar>
              <w:top w:w="70" w:type="dxa"/>
              <w:start w:w="90" w:type="dxa"/>
              <w:bottom w:w="70" w:type="dxa"/>
              <w:end w:w="90" w:type="dxa"/>
            </w:tcMar>
          </w:tcPr>
          <w:p>
            <w:pPr>
              <w:spacing w:after="0"/>
            </w:pPr>
            <w:r>
              <w:rPr>
                <w:sz w:val="17"/>
              </w:rPr>
              <w:t>Docker + Docker Compose</w:t>
            </w:r>
          </w:p>
        </w:tc>
        <w:tc>
          <w:tcPr>
            <w:tcW w:type="dxa" w:w="5184"/>
            <w:vAlign w:val="top"/>
            <w:tcMar>
              <w:top w:w="70" w:type="dxa"/>
              <w:start w:w="90" w:type="dxa"/>
              <w:bottom w:w="70" w:type="dxa"/>
              <w:end w:w="90" w:type="dxa"/>
            </w:tcMar>
          </w:tcPr>
          <w:p>
            <w:pPr>
              <w:spacing w:after="0"/>
            </w:pPr>
            <w:r>
              <w:rPr>
                <w:sz w:val="17"/>
              </w:rPr>
              <w:t>Reproducible multi-service local environment and simple deployment.</w:t>
            </w:r>
          </w:p>
        </w:tc>
      </w:tr>
      <w:tr>
        <w:trPr>
          <w:cantSplit/>
        </w:trPr>
        <w:tc>
          <w:tcPr>
            <w:tcW w:type="dxa" w:w="2304"/>
            <w:vAlign w:val="top"/>
            <w:tcMar>
              <w:top w:w="70" w:type="dxa"/>
              <w:start w:w="90" w:type="dxa"/>
              <w:bottom w:w="70" w:type="dxa"/>
              <w:end w:w="90" w:type="dxa"/>
            </w:tcMar>
          </w:tcPr>
          <w:p>
            <w:pPr>
              <w:spacing w:after="0"/>
            </w:pPr>
            <w:r>
              <w:rPr>
                <w:sz w:val="17"/>
              </w:rPr>
              <w:t>CI/CD</w:t>
            </w:r>
          </w:p>
        </w:tc>
        <w:tc>
          <w:tcPr>
            <w:tcW w:type="dxa" w:w="2880"/>
            <w:vAlign w:val="top"/>
            <w:tcMar>
              <w:top w:w="70" w:type="dxa"/>
              <w:start w:w="90" w:type="dxa"/>
              <w:bottom w:w="70" w:type="dxa"/>
              <w:end w:w="90" w:type="dxa"/>
            </w:tcMar>
          </w:tcPr>
          <w:p>
            <w:pPr>
              <w:spacing w:after="0"/>
            </w:pPr>
            <w:r>
              <w:rPr>
                <w:sz w:val="17"/>
              </w:rPr>
              <w:t>GitHub Actions</w:t>
            </w:r>
          </w:p>
        </w:tc>
        <w:tc>
          <w:tcPr>
            <w:tcW w:type="dxa" w:w="5184"/>
            <w:vAlign w:val="top"/>
            <w:tcMar>
              <w:top w:w="70" w:type="dxa"/>
              <w:start w:w="90" w:type="dxa"/>
              <w:bottom w:w="70" w:type="dxa"/>
              <w:end w:w="90" w:type="dxa"/>
            </w:tcMar>
          </w:tcPr>
          <w:p>
            <w:pPr>
              <w:spacing w:after="0"/>
            </w:pPr>
            <w:r>
              <w:rPr>
                <w:sz w:val="17"/>
              </w:rPr>
              <w:t>Automated build/test and optional deployment pipeline.</w:t>
            </w:r>
          </w:p>
        </w:tc>
      </w:tr>
      <w:tr>
        <w:trPr>
          <w:cantSplit/>
        </w:trPr>
        <w:tc>
          <w:tcPr>
            <w:tcW w:type="dxa" w:w="3331"/>
          </w:tcPr>
          <w:p>
            <w:r>
              <w:t>External/browser APIs</w:t>
            </w:r>
          </w:p>
        </w:tc>
        <w:tc>
          <w:tcPr>
            <w:tcW w:type="dxa" w:w="3331"/>
          </w:tcPr>
          <w:p>
            <w:r>
              <w:t>REST/JSON over HTTPS</w:t>
            </w:r>
          </w:p>
        </w:tc>
        <w:tc>
          <w:tcPr>
            <w:tcW w:type="dxa" w:w="3331"/>
          </w:tcPr>
          <w:p>
            <w:r>
              <w:t>Simple browser-facing CRUD/dashboard APIs and external webhook boundaries.</w:t>
            </w:r>
          </w:p>
        </w:tc>
      </w:tr>
    </w:tbl>
    <w:p>
      <w:pPr>
        <w:spacing w:after="20"/>
      </w:pPr>
    </w:p>
    <w:p>
      <w:pPr>
        <w:pStyle w:val="Heading2"/>
        <w:keepNext/>
      </w:pPr>
      <w:r>
        <w:rPr>
          <w:rFonts w:ascii="Aptos" w:hAnsi="Aptos"/>
        </w:rPr>
        <w:t>6.1 Explicitly Excluded from MVP</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04"/>
            <w:shd w:fill="1F4E78"/>
            <w:vAlign w:val="center"/>
          </w:tcPr>
          <w:p>
            <w:pPr>
              <w:jc w:val="center"/>
            </w:pPr>
            <w:r>
              <w:rPr>
                <w:b/>
                <w:color w:val="FFFFFF"/>
                <w:sz w:val="17"/>
              </w:rPr>
              <w:t>Technology</w:t>
            </w:r>
          </w:p>
        </w:tc>
        <w:tc>
          <w:tcPr>
            <w:tcW w:type="dxa" w:w="1728"/>
            <w:shd w:fill="1F4E78"/>
            <w:vAlign w:val="center"/>
          </w:tcPr>
          <w:p>
            <w:pPr>
              <w:jc w:val="center"/>
            </w:pPr>
            <w:r>
              <w:rPr>
                <w:b/>
                <w:color w:val="FFFFFF"/>
                <w:sz w:val="17"/>
              </w:rPr>
              <w:t>Decision</w:t>
            </w:r>
          </w:p>
        </w:tc>
        <w:tc>
          <w:tcPr>
            <w:tcW w:type="dxa" w:w="6336"/>
            <w:shd w:fill="1F4E78"/>
            <w:vAlign w:val="center"/>
          </w:tcPr>
          <w:p>
            <w:pPr>
              <w:jc w:val="center"/>
            </w:pPr>
            <w:r>
              <w:rPr>
                <w:b/>
                <w:color w:val="FFFFFF"/>
                <w:sz w:val="17"/>
              </w:rPr>
              <w:t>Reason</w:t>
            </w:r>
          </w:p>
        </w:tc>
      </w:tr>
      <w:tr>
        <w:trPr>
          <w:cantSplit/>
        </w:trPr>
        <w:tc>
          <w:tcPr>
            <w:tcW w:type="dxa" w:w="2304"/>
            <w:vAlign w:val="top"/>
            <w:tcMar>
              <w:top w:w="70" w:type="dxa"/>
              <w:start w:w="90" w:type="dxa"/>
              <w:bottom w:w="70" w:type="dxa"/>
              <w:end w:w="90" w:type="dxa"/>
            </w:tcMar>
          </w:tcPr>
          <w:p>
            <w:pPr>
              <w:spacing w:after="0"/>
            </w:pPr>
            <w:r>
              <w:rPr>
                <w:sz w:val="17"/>
              </w:rPr>
              <w:t>GraphQL</w:t>
            </w:r>
          </w:p>
        </w:tc>
        <w:tc>
          <w:tcPr>
            <w:tcW w:type="dxa" w:w="1728"/>
            <w:vAlign w:val="top"/>
            <w:tcMar>
              <w:top w:w="70" w:type="dxa"/>
              <w:start w:w="90" w:type="dxa"/>
              <w:bottom w:w="70" w:type="dxa"/>
              <w:end w:w="90" w:type="dxa"/>
            </w:tcMar>
          </w:tcPr>
          <w:p>
            <w:pPr>
              <w:spacing w:after="0"/>
            </w:pPr>
            <w:r>
              <w:rPr>
                <w:sz w:val="17"/>
              </w:rPr>
              <w:t>Exclude</w:t>
            </w:r>
          </w:p>
        </w:tc>
        <w:tc>
          <w:tcPr>
            <w:tcW w:type="dxa" w:w="6336"/>
            <w:vAlign w:val="top"/>
            <w:tcMar>
              <w:top w:w="70" w:type="dxa"/>
              <w:start w:w="90" w:type="dxa"/>
              <w:bottom w:w="70" w:type="dxa"/>
              <w:end w:w="90" w:type="dxa"/>
            </w:tcMar>
          </w:tcPr>
          <w:p>
            <w:pPr>
              <w:spacing w:after="0"/>
            </w:pPr>
            <w:r>
              <w:rPr>
                <w:sz w:val="17"/>
              </w:rPr>
              <w:t>Dashboard queries are simple; REST is sufficient.</w:t>
            </w:r>
          </w:p>
        </w:tc>
      </w:tr>
      <w:tr>
        <w:trPr>
          <w:cantSplit/>
        </w:trPr>
        <w:tc>
          <w:tcPr>
            <w:tcW w:type="dxa" w:w="2304"/>
            <w:vAlign w:val="top"/>
            <w:tcMar>
              <w:top w:w="70" w:type="dxa"/>
              <w:start w:w="90" w:type="dxa"/>
              <w:bottom w:w="70" w:type="dxa"/>
              <w:end w:w="90" w:type="dxa"/>
            </w:tcMar>
          </w:tcPr>
          <w:p>
            <w:pPr>
              <w:spacing w:after="0"/>
            </w:pPr>
            <w:r>
              <w:rPr>
                <w:sz w:val="17"/>
              </w:rPr>
              <w:t>Kafka</w:t>
            </w:r>
          </w:p>
        </w:tc>
        <w:tc>
          <w:tcPr>
            <w:tcW w:type="dxa" w:w="1728"/>
            <w:vAlign w:val="top"/>
            <w:tcMar>
              <w:top w:w="70" w:type="dxa"/>
              <w:start w:w="90" w:type="dxa"/>
              <w:bottom w:w="70" w:type="dxa"/>
              <w:end w:w="90" w:type="dxa"/>
            </w:tcMar>
          </w:tcPr>
          <w:p>
            <w:pPr>
              <w:spacing w:after="0"/>
            </w:pPr>
            <w:r>
              <w:rPr>
                <w:sz w:val="17"/>
              </w:rPr>
              <w:t>Exclude</w:t>
            </w:r>
          </w:p>
        </w:tc>
        <w:tc>
          <w:tcPr>
            <w:tcW w:type="dxa" w:w="6336"/>
            <w:vAlign w:val="top"/>
            <w:tcMar>
              <w:top w:w="70" w:type="dxa"/>
              <w:start w:w="90" w:type="dxa"/>
              <w:bottom w:w="70" w:type="dxa"/>
              <w:end w:w="90" w:type="dxa"/>
            </w:tcMar>
          </w:tcPr>
          <w:p>
            <w:pPr>
              <w:spacing w:after="0"/>
            </w:pPr>
            <w:r>
              <w:rPr>
                <w:sz w:val="17"/>
              </w:rPr>
              <w:t>RabbitMQ satisfies MVP event/task delivery requirements.</w:t>
            </w:r>
          </w:p>
        </w:tc>
      </w:tr>
      <w:tr>
        <w:trPr>
          <w:cantSplit/>
        </w:trPr>
        <w:tc>
          <w:tcPr>
            <w:tcW w:type="dxa" w:w="2304"/>
            <w:vAlign w:val="top"/>
            <w:tcMar>
              <w:top w:w="70" w:type="dxa"/>
              <w:start w:w="90" w:type="dxa"/>
              <w:bottom w:w="70" w:type="dxa"/>
              <w:end w:w="90" w:type="dxa"/>
            </w:tcMar>
          </w:tcPr>
          <w:p>
            <w:pPr>
              <w:spacing w:after="0"/>
            </w:pPr>
            <w:r>
              <w:rPr>
                <w:sz w:val="17"/>
              </w:rPr>
              <w:t>Kubernetes</w:t>
            </w:r>
          </w:p>
        </w:tc>
        <w:tc>
          <w:tcPr>
            <w:tcW w:type="dxa" w:w="1728"/>
            <w:vAlign w:val="top"/>
            <w:tcMar>
              <w:top w:w="70" w:type="dxa"/>
              <w:start w:w="90" w:type="dxa"/>
              <w:bottom w:w="70" w:type="dxa"/>
              <w:end w:w="90" w:type="dxa"/>
            </w:tcMar>
          </w:tcPr>
          <w:p>
            <w:pPr>
              <w:spacing w:after="0"/>
            </w:pPr>
            <w:r>
              <w:rPr>
                <w:sz w:val="17"/>
              </w:rPr>
              <w:t>Exclude</w:t>
            </w:r>
          </w:p>
        </w:tc>
        <w:tc>
          <w:tcPr>
            <w:tcW w:type="dxa" w:w="6336"/>
            <w:vAlign w:val="top"/>
            <w:tcMar>
              <w:top w:w="70" w:type="dxa"/>
              <w:start w:w="90" w:type="dxa"/>
              <w:bottom w:w="70" w:type="dxa"/>
              <w:end w:w="90" w:type="dxa"/>
            </w:tcMar>
          </w:tcPr>
          <w:p>
            <w:pPr>
              <w:spacing w:after="0"/>
            </w:pPr>
            <w:r>
              <w:rPr>
                <w:sz w:val="17"/>
              </w:rPr>
              <w:t>Operational complexity is unnecessary for a student deployment.</w:t>
            </w:r>
          </w:p>
        </w:tc>
      </w:tr>
      <w:tr>
        <w:trPr>
          <w:cantSplit/>
        </w:trPr>
        <w:tc>
          <w:tcPr>
            <w:tcW w:type="dxa" w:w="2304"/>
            <w:vAlign w:val="top"/>
            <w:tcMar>
              <w:top w:w="70" w:type="dxa"/>
              <w:start w:w="90" w:type="dxa"/>
              <w:bottom w:w="70" w:type="dxa"/>
              <w:end w:w="90" w:type="dxa"/>
            </w:tcMar>
          </w:tcPr>
          <w:p>
            <w:pPr>
              <w:spacing w:after="0"/>
            </w:pPr>
            <w:r>
              <w:rPr>
                <w:sz w:val="17"/>
              </w:rPr>
              <w:t>Redis</w:t>
            </w:r>
          </w:p>
        </w:tc>
        <w:tc>
          <w:tcPr>
            <w:tcW w:type="dxa" w:w="1728"/>
            <w:vAlign w:val="top"/>
            <w:tcMar>
              <w:top w:w="70" w:type="dxa"/>
              <w:start w:w="90" w:type="dxa"/>
              <w:bottom w:w="70" w:type="dxa"/>
              <w:end w:w="90" w:type="dxa"/>
            </w:tcMar>
          </w:tcPr>
          <w:p>
            <w:pPr>
              <w:spacing w:after="0"/>
            </w:pPr>
            <w:r>
              <w:rPr>
                <w:sz w:val="17"/>
              </w:rPr>
              <w:t>Exclude initially</w:t>
            </w:r>
          </w:p>
        </w:tc>
        <w:tc>
          <w:tcPr>
            <w:tcW w:type="dxa" w:w="6336"/>
            <w:vAlign w:val="top"/>
            <w:tcMar>
              <w:top w:w="70" w:type="dxa"/>
              <w:start w:w="90" w:type="dxa"/>
              <w:bottom w:w="70" w:type="dxa"/>
              <w:end w:w="90" w:type="dxa"/>
            </w:tcMar>
          </w:tcPr>
          <w:p>
            <w:pPr>
              <w:spacing w:after="0"/>
            </w:pPr>
            <w:r>
              <w:rPr>
                <w:sz w:val="17"/>
              </w:rPr>
              <w:t>No MVP use case justifies another infrastructure dependency.</w:t>
            </w:r>
          </w:p>
        </w:tc>
      </w:tr>
      <w:tr>
        <w:trPr>
          <w:cantSplit/>
        </w:trPr>
        <w:tc>
          <w:tcPr>
            <w:tcW w:type="dxa" w:w="2304"/>
            <w:vAlign w:val="top"/>
            <w:tcMar>
              <w:top w:w="70" w:type="dxa"/>
              <w:start w:w="90" w:type="dxa"/>
              <w:bottom w:w="70" w:type="dxa"/>
              <w:end w:w="90" w:type="dxa"/>
            </w:tcMar>
          </w:tcPr>
          <w:p>
            <w:pPr>
              <w:spacing w:after="0"/>
            </w:pPr>
            <w:r>
              <w:rPr>
                <w:sz w:val="17"/>
              </w:rPr>
              <w:t>Python AI microservice</w:t>
            </w:r>
          </w:p>
        </w:tc>
        <w:tc>
          <w:tcPr>
            <w:tcW w:type="dxa" w:w="1728"/>
            <w:vAlign w:val="top"/>
            <w:tcMar>
              <w:top w:w="70" w:type="dxa"/>
              <w:start w:w="90" w:type="dxa"/>
              <w:bottom w:w="70" w:type="dxa"/>
              <w:end w:w="90" w:type="dxa"/>
            </w:tcMar>
          </w:tcPr>
          <w:p>
            <w:pPr>
              <w:spacing w:after="0"/>
            </w:pPr>
            <w:r>
              <w:rPr>
                <w:sz w:val="17"/>
              </w:rPr>
              <w:t>Exclude</w:t>
            </w:r>
          </w:p>
        </w:tc>
        <w:tc>
          <w:tcPr>
            <w:tcW w:type="dxa" w:w="6336"/>
            <w:vAlign w:val="top"/>
            <w:tcMar>
              <w:top w:w="70" w:type="dxa"/>
              <w:start w:w="90" w:type="dxa"/>
              <w:bottom w:w="70" w:type="dxa"/>
              <w:end w:w="90" w:type="dxa"/>
            </w:tcMar>
          </w:tcPr>
          <w:p>
            <w:pPr>
              <w:spacing w:after="0"/>
            </w:pPr>
            <w:r>
              <w:rPr>
                <w:sz w:val="17"/>
              </w:rPr>
              <w:t>Calling an external LLM API from Spring Boot is enough.</w:t>
            </w:r>
          </w:p>
        </w:tc>
      </w:tr>
      <w:tr>
        <w:trPr>
          <w:cantSplit/>
        </w:trPr>
        <w:tc>
          <w:tcPr>
            <w:tcW w:type="dxa" w:w="2304"/>
            <w:vAlign w:val="top"/>
            <w:tcMar>
              <w:top w:w="70" w:type="dxa"/>
              <w:start w:w="90" w:type="dxa"/>
              <w:bottom w:w="70" w:type="dxa"/>
              <w:end w:w="90" w:type="dxa"/>
            </w:tcMar>
          </w:tcPr>
          <w:p>
            <w:pPr>
              <w:spacing w:after="0"/>
            </w:pPr>
            <w:r>
              <w:rPr>
                <w:sz w:val="17"/>
              </w:rPr>
              <w:t>gRPC</w:t>
            </w:r>
          </w:p>
        </w:tc>
        <w:tc>
          <w:tcPr>
            <w:tcW w:type="dxa" w:w="1728"/>
            <w:vAlign w:val="top"/>
            <w:tcMar>
              <w:top w:w="70" w:type="dxa"/>
              <w:start w:w="90" w:type="dxa"/>
              <w:bottom w:w="70" w:type="dxa"/>
              <w:end w:w="90" w:type="dxa"/>
            </w:tcMar>
          </w:tcPr>
          <w:p>
            <w:r>
              <w:t>Use in MVP</w:t>
            </w:r>
          </w:p>
        </w:tc>
        <w:tc>
          <w:tcPr>
            <w:tcW w:type="dxa" w:w="6336"/>
            <w:vAlign w:val="top"/>
            <w:tcMar>
              <w:top w:w="70" w:type="dxa"/>
              <w:start w:w="90" w:type="dxa"/>
              <w:bottom w:w="70" w:type="dxa"/>
              <w:end w:w="90" w:type="dxa"/>
            </w:tcMar>
          </w:tcPr>
          <w:p>
            <w:r>
              <w:t>Used for internal synchronous communication, especially Go Messaging -&gt; Spring Demand and Demand -&gt; Spring Catalog; provides real protobuf and cross-language gRPC experience.</w:t>
            </w:r>
          </w:p>
        </w:tc>
      </w:tr>
      <w:tr>
        <w:trPr>
          <w:cantSplit/>
        </w:trPr>
        <w:tc>
          <w:tcPr>
            <w:tcW w:type="dxa" w:w="2304"/>
            <w:vAlign w:val="top"/>
            <w:tcMar>
              <w:top w:w="70" w:type="dxa"/>
              <w:start w:w="90" w:type="dxa"/>
              <w:bottom w:w="70" w:type="dxa"/>
              <w:end w:w="90" w:type="dxa"/>
            </w:tcMar>
          </w:tcPr>
          <w:p>
            <w:pPr>
              <w:spacing w:after="0"/>
            </w:pPr>
            <w:r>
              <w:rPr>
                <w:sz w:val="17"/>
              </w:rPr>
              <w:t>WebSocket</w:t>
            </w:r>
          </w:p>
        </w:tc>
        <w:tc>
          <w:tcPr>
            <w:tcW w:type="dxa" w:w="1728"/>
            <w:vAlign w:val="top"/>
            <w:tcMar>
              <w:top w:w="70" w:type="dxa"/>
              <w:start w:w="90" w:type="dxa"/>
              <w:bottom w:w="70" w:type="dxa"/>
              <w:end w:w="90" w:type="dxa"/>
            </w:tcMar>
          </w:tcPr>
          <w:p>
            <w:pPr>
              <w:spacing w:after="0"/>
            </w:pPr>
            <w:r>
              <w:rPr>
                <w:sz w:val="17"/>
              </w:rPr>
              <w:t>Stretch</w:t>
            </w:r>
          </w:p>
        </w:tc>
        <w:tc>
          <w:tcPr>
            <w:tcW w:type="dxa" w:w="6336"/>
            <w:vAlign w:val="top"/>
            <w:tcMar>
              <w:top w:w="70" w:type="dxa"/>
              <w:start w:w="90" w:type="dxa"/>
              <w:bottom w:w="70" w:type="dxa"/>
              <w:end w:w="90" w:type="dxa"/>
            </w:tcMar>
          </w:tcPr>
          <w:p>
            <w:pPr>
              <w:spacing w:after="0"/>
            </w:pPr>
            <w:r>
              <w:rPr>
                <w:sz w:val="17"/>
              </w:rPr>
              <w:t>Useful for live status, but polling/manual refresh is acceptable MVP behavior.</w:t>
            </w:r>
          </w:p>
        </w:tc>
      </w:tr>
      <w:tr>
        <w:trPr>
          <w:cantSplit/>
        </w:trPr>
        <w:tc>
          <w:tcPr>
            <w:tcW w:type="dxa" w:w="2304"/>
            <w:vAlign w:val="top"/>
            <w:tcMar>
              <w:top w:w="70" w:type="dxa"/>
              <w:start w:w="90" w:type="dxa"/>
              <w:bottom w:w="70" w:type="dxa"/>
              <w:end w:w="90" w:type="dxa"/>
            </w:tcMar>
          </w:tcPr>
          <w:p>
            <w:pPr>
              <w:spacing w:after="0"/>
            </w:pPr>
            <w:r>
              <w:rPr>
                <w:sz w:val="17"/>
              </w:rPr>
              <w:t>pgvector</w:t>
            </w:r>
          </w:p>
        </w:tc>
        <w:tc>
          <w:tcPr>
            <w:tcW w:type="dxa" w:w="1728"/>
            <w:vAlign w:val="top"/>
            <w:tcMar>
              <w:top w:w="70" w:type="dxa"/>
              <w:start w:w="90" w:type="dxa"/>
              <w:bottom w:w="70" w:type="dxa"/>
              <w:end w:w="90" w:type="dxa"/>
            </w:tcMar>
          </w:tcPr>
          <w:p>
            <w:pPr>
              <w:spacing w:after="0"/>
            </w:pPr>
            <w:r>
              <w:rPr>
                <w:sz w:val="17"/>
              </w:rPr>
              <w:t>Stretch</w:t>
            </w:r>
          </w:p>
        </w:tc>
        <w:tc>
          <w:tcPr>
            <w:tcW w:type="dxa" w:w="6336"/>
            <w:vAlign w:val="top"/>
            <w:tcMar>
              <w:top w:w="70" w:type="dxa"/>
              <w:start w:w="90" w:type="dxa"/>
              <w:bottom w:w="70" w:type="dxa"/>
              <w:end w:w="90" w:type="dxa"/>
            </w:tcMar>
          </w:tcPr>
          <w:p>
            <w:pPr>
              <w:spacing w:after="0"/>
            </w:pPr>
            <w:r>
              <w:rPr>
                <w:sz w:val="17"/>
              </w:rPr>
              <w:t>Semantic matching is useful only after basic LLM extraction/catalog matching is stable.</w:t>
            </w:r>
          </w:p>
        </w:tc>
      </w:tr>
      <w:tr>
        <w:trPr>
          <w:cantSplit/>
        </w:trPr>
        <w:tc>
          <w:tcPr>
            <w:tcW w:type="dxa" w:w="2304"/>
            <w:vAlign w:val="top"/>
            <w:tcMar>
              <w:top w:w="70" w:type="dxa"/>
              <w:start w:w="90" w:type="dxa"/>
              <w:bottom w:w="70" w:type="dxa"/>
              <w:end w:w="90" w:type="dxa"/>
            </w:tcMar>
          </w:tcPr>
          <w:p>
            <w:pPr>
              <w:spacing w:after="0"/>
            </w:pPr>
            <w:r>
              <w:rPr>
                <w:sz w:val="17"/>
              </w:rPr>
              <w:t>OpenTelemetry/Jaeger</w:t>
            </w:r>
          </w:p>
        </w:tc>
        <w:tc>
          <w:tcPr>
            <w:tcW w:type="dxa" w:w="1728"/>
            <w:vAlign w:val="top"/>
            <w:tcMar>
              <w:top w:w="70" w:type="dxa"/>
              <w:start w:w="90" w:type="dxa"/>
              <w:bottom w:w="70" w:type="dxa"/>
              <w:end w:w="90" w:type="dxa"/>
            </w:tcMar>
          </w:tcPr>
          <w:p>
            <w:pPr>
              <w:spacing w:after="0"/>
            </w:pPr>
            <w:r>
              <w:rPr>
                <w:sz w:val="17"/>
              </w:rPr>
              <w:t>Stretch</w:t>
            </w:r>
          </w:p>
        </w:tc>
        <w:tc>
          <w:tcPr>
            <w:tcW w:type="dxa" w:w="6336"/>
            <w:vAlign w:val="top"/>
            <w:tcMar>
              <w:top w:w="70" w:type="dxa"/>
              <w:start w:w="90" w:type="dxa"/>
              <w:bottom w:w="70" w:type="dxa"/>
              <w:end w:w="90" w:type="dxa"/>
            </w:tcMar>
          </w:tcPr>
          <w:p>
            <w:pPr>
              <w:spacing w:after="0"/>
            </w:pPr>
            <w:r>
              <w:rPr>
                <w:sz w:val="17"/>
              </w:rPr>
              <w:t>Valuable microservice observability exercise after core flow is deployed.</w:t>
            </w:r>
          </w:p>
        </w:tc>
      </w:tr>
    </w:tbl>
    <w:p>
      <w:pPr>
        <w:spacing w:after="20"/>
      </w:pPr>
    </w:p>
    <w:p>
      <w:pPr>
        <w:pStyle w:val="Heading1"/>
        <w:keepNext/>
      </w:pPr>
      <w:r>
        <w:rPr>
          <w:rFonts w:ascii="Aptos" w:hAnsi="Aptos"/>
        </w:rPr>
        <w:t>7. Functional Requirements</w:t>
      </w:r>
    </w:p>
    <w:p>
      <w:pPr>
        <w:pStyle w:val="Heading2"/>
        <w:keepNext/>
      </w:pPr>
      <w:r>
        <w:rPr>
          <w:rFonts w:ascii="Aptos" w:hAnsi="Aptos"/>
        </w:rPr>
        <w:t>7.1 Authentication and Merchant Management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FR-AUTH-01</w:t>
            </w:r>
          </w:p>
        </w:tc>
        <w:tc>
          <w:tcPr>
            <w:tcW w:type="dxa" w:w="8064"/>
            <w:vAlign w:val="top"/>
            <w:tcMar>
              <w:top w:w="70" w:type="dxa"/>
              <w:start w:w="90" w:type="dxa"/>
              <w:bottom w:w="70" w:type="dxa"/>
              <w:end w:w="90" w:type="dxa"/>
            </w:tcMar>
          </w:tcPr>
          <w:p>
            <w:pPr>
              <w:spacing w:after="0"/>
            </w:pPr>
            <w:r>
              <w:rPr>
                <w:sz w:val="17"/>
              </w:rPr>
              <w:t>The system shall allow a merchant administrator to log in using a registered email/username and password.</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FR-AUTH-02</w:t>
            </w:r>
          </w:p>
        </w:tc>
        <w:tc>
          <w:tcPr>
            <w:tcW w:type="dxa" w:w="8064"/>
            <w:vAlign w:val="top"/>
            <w:tcMar>
              <w:top w:w="70" w:type="dxa"/>
              <w:start w:w="90" w:type="dxa"/>
              <w:bottom w:w="70" w:type="dxa"/>
              <w:end w:w="90" w:type="dxa"/>
            </w:tcMar>
          </w:tcPr>
          <w:p>
            <w:pPr>
              <w:spacing w:after="0"/>
            </w:pPr>
            <w:r>
              <w:rPr>
                <w:sz w:val="17"/>
              </w:rPr>
              <w:t>The system shall issue a secure authenticated session/token and protect merchant APIs from anonymous access.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FR-AUTH-03</w:t>
            </w:r>
          </w:p>
        </w:tc>
        <w:tc>
          <w:tcPr>
            <w:tcW w:type="dxa" w:w="8064"/>
            <w:vAlign w:val="top"/>
            <w:tcMar>
              <w:top w:w="70" w:type="dxa"/>
              <w:start w:w="90" w:type="dxa"/>
              <w:bottom w:w="70" w:type="dxa"/>
              <w:end w:w="90" w:type="dxa"/>
            </w:tcMar>
          </w:tcPr>
          <w:p>
            <w:pPr>
              <w:spacing w:after="0"/>
            </w:pPr>
            <w:r>
              <w:rPr>
                <w:sz w:val="17"/>
              </w:rPr>
              <w:t>The system shall associate each authenticated user with exactly one merchant tenant in MVP.</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FR-AUTH-04</w:t>
            </w:r>
          </w:p>
        </w:tc>
        <w:tc>
          <w:tcPr>
            <w:tcW w:type="dxa" w:w="8064"/>
            <w:vAlign w:val="top"/>
            <w:tcMar>
              <w:top w:w="70" w:type="dxa"/>
              <w:start w:w="90" w:type="dxa"/>
              <w:bottom w:w="70" w:type="dxa"/>
              <w:end w:w="90" w:type="dxa"/>
            </w:tcMar>
          </w:tcPr>
          <w:p>
            <w:pPr>
              <w:spacing w:after="0"/>
            </w:pPr>
            <w:r>
              <w:rPr>
                <w:sz w:val="17"/>
              </w:rPr>
              <w:t>The backend shall derive merchant scope from the authenticated identity rather than accepting an arbitrary merchant ID from the client.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FR-AUTH-05</w:t>
            </w:r>
          </w:p>
        </w:tc>
        <w:tc>
          <w:tcPr>
            <w:tcW w:type="dxa" w:w="8064"/>
            <w:vAlign w:val="top"/>
            <w:tcMar>
              <w:top w:w="70" w:type="dxa"/>
              <w:start w:w="90" w:type="dxa"/>
              <w:bottom w:w="70" w:type="dxa"/>
              <w:end w:w="90" w:type="dxa"/>
            </w:tcMar>
          </w:tcPr>
          <w:p>
            <w:pPr>
              <w:spacing w:after="0"/>
            </w:pPr>
            <w:r>
              <w:rPr>
                <w:sz w:val="17"/>
              </w:rPr>
              <w:t>The system shall allow logout and invalidate/expire the active session according to the chosen token/session design.</w:t>
            </w:r>
          </w:p>
        </w:tc>
        <w:tc>
          <w:tcPr>
            <w:tcW w:type="dxa" w:w="1152"/>
            <w:vAlign w:val="top"/>
            <w:tcMar>
              <w:top w:w="70" w:type="dxa"/>
              <w:start w:w="90" w:type="dxa"/>
              <w:bottom w:w="70" w:type="dxa"/>
              <w:end w:w="90" w:type="dxa"/>
            </w:tcMar>
          </w:tcPr>
          <w:p>
            <w:pPr>
              <w:spacing w:after="0"/>
            </w:pPr>
            <w:r>
              <w:rPr>
                <w:sz w:val="17"/>
              </w:rPr>
              <w:t>Must</w:t>
            </w:r>
          </w:p>
        </w:tc>
      </w:tr>
    </w:tbl>
    <w:p>
      <w:pPr>
        <w:spacing w:after="20"/>
      </w:pPr>
    </w:p>
    <w:p>
      <w:pPr>
        <w:pStyle w:val="Heading2"/>
        <w:keepNext/>
      </w:pPr>
      <w:r>
        <w:rPr>
          <w:rFonts w:ascii="Aptos" w:hAnsi="Aptos"/>
        </w:rPr>
        <w:t>7.2 Product Catalogue and Variants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FR-CAT-01</w:t>
            </w:r>
          </w:p>
        </w:tc>
        <w:tc>
          <w:tcPr>
            <w:tcW w:type="dxa" w:w="8064"/>
            <w:vAlign w:val="top"/>
            <w:tcMar>
              <w:top w:w="70" w:type="dxa"/>
              <w:start w:w="90" w:type="dxa"/>
              <w:bottom w:w="70" w:type="dxa"/>
              <w:end w:w="90" w:type="dxa"/>
            </w:tcMar>
          </w:tcPr>
          <w:p>
            <w:pPr>
              <w:spacing w:after="0"/>
            </w:pPr>
            <w:r>
              <w:rPr>
                <w:sz w:val="17"/>
              </w:rPr>
              <w:t>Merchant shall create, update, view and deactivate products.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FR-CAT-02</w:t>
            </w:r>
          </w:p>
        </w:tc>
        <w:tc>
          <w:tcPr>
            <w:tcW w:type="dxa" w:w="8064"/>
            <w:vAlign w:val="top"/>
            <w:tcMar>
              <w:top w:w="70" w:type="dxa"/>
              <w:start w:w="90" w:type="dxa"/>
              <w:bottom w:w="70" w:type="dxa"/>
              <w:end w:w="90" w:type="dxa"/>
            </w:tcMar>
          </w:tcPr>
          <w:p>
            <w:pPr>
              <w:spacing w:after="0"/>
            </w:pPr>
            <w:r>
              <w:rPr>
                <w:sz w:val="17"/>
              </w:rPr>
              <w:t>Merchant shall create multiple variants per product with SKU and attribute data such as storage and colour.</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FR-CAT-03</w:t>
            </w:r>
          </w:p>
        </w:tc>
        <w:tc>
          <w:tcPr>
            <w:tcW w:type="dxa" w:w="8064"/>
            <w:vAlign w:val="top"/>
            <w:tcMar>
              <w:top w:w="70" w:type="dxa"/>
              <w:start w:w="90" w:type="dxa"/>
              <w:bottom w:w="70" w:type="dxa"/>
              <w:end w:w="90" w:type="dxa"/>
            </w:tcMar>
          </w:tcPr>
          <w:p>
            <w:pPr>
              <w:spacing w:after="0"/>
            </w:pPr>
            <w:r>
              <w:rPr>
                <w:sz w:val="17"/>
              </w:rPr>
              <w:t>SKU shall be unique within a merchant.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FR-CAT-04</w:t>
            </w:r>
          </w:p>
        </w:tc>
        <w:tc>
          <w:tcPr>
            <w:tcW w:type="dxa" w:w="8064"/>
            <w:vAlign w:val="top"/>
            <w:tcMar>
              <w:top w:w="70" w:type="dxa"/>
              <w:start w:w="90" w:type="dxa"/>
              <w:bottom w:w="70" w:type="dxa"/>
              <w:end w:w="90" w:type="dxa"/>
            </w:tcMar>
          </w:tcPr>
          <w:p>
            <w:pPr>
              <w:spacing w:after="0"/>
            </w:pPr>
            <w:r>
              <w:rPr>
                <w:sz w:val="17"/>
              </w:rPr>
              <w:t>Merchant shall search/filter products and variants by name, brand, SKU and status.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FR-CAT-05</w:t>
            </w:r>
          </w:p>
        </w:tc>
        <w:tc>
          <w:tcPr>
            <w:tcW w:type="dxa" w:w="8064"/>
            <w:vAlign w:val="top"/>
            <w:tcMar>
              <w:top w:w="70" w:type="dxa"/>
              <w:start w:w="90" w:type="dxa"/>
              <w:bottom w:w="70" w:type="dxa"/>
              <w:end w:w="90" w:type="dxa"/>
            </w:tcMar>
          </w:tcPr>
          <w:p>
            <w:pPr>
              <w:spacing w:after="0"/>
            </w:pPr>
            <w:r>
              <w:rPr>
                <w:sz w:val="17"/>
              </w:rPr>
              <w:t>A product/variant record shall retain merchant ownership.</w:t>
            </w:r>
          </w:p>
        </w:tc>
        <w:tc>
          <w:tcPr>
            <w:tcW w:type="dxa" w:w="1152"/>
            <w:vAlign w:val="top"/>
            <w:tcMar>
              <w:top w:w="70" w:type="dxa"/>
              <w:start w:w="90" w:type="dxa"/>
              <w:bottom w:w="70" w:type="dxa"/>
              <w:end w:w="90" w:type="dxa"/>
            </w:tcMar>
          </w:tcPr>
          <w:p>
            <w:pPr>
              <w:spacing w:after="0"/>
            </w:pPr>
            <w:r>
              <w:rPr>
                <w:sz w:val="17"/>
              </w:rPr>
              <w:t>Must</w:t>
            </w:r>
          </w:p>
        </w:tc>
      </w:tr>
    </w:tbl>
    <w:p>
      <w:pPr>
        <w:spacing w:after="20"/>
      </w:pPr>
    </w:p>
    <w:p>
      <w:pPr>
        <w:pStyle w:val="Heading2"/>
        <w:keepNext/>
      </w:pPr>
      <w:r>
        <w:rPr>
          <w:rFonts w:ascii="Aptos" w:hAnsi="Aptos"/>
        </w:rPr>
        <w:t>7.3 Inventory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FR-INV-01</w:t>
            </w:r>
          </w:p>
        </w:tc>
        <w:tc>
          <w:tcPr>
            <w:tcW w:type="dxa" w:w="8064"/>
            <w:vAlign w:val="top"/>
            <w:tcMar>
              <w:top w:w="70" w:type="dxa"/>
              <w:start w:w="90" w:type="dxa"/>
              <w:bottom w:w="70" w:type="dxa"/>
              <w:end w:w="90" w:type="dxa"/>
            </w:tcMar>
          </w:tcPr>
          <w:p>
            <w:pPr>
              <w:spacing w:after="0"/>
            </w:pPr>
            <w:r>
              <w:rPr>
                <w:sz w:val="17"/>
              </w:rPr>
              <w:t>Merchant shall view current quantity and derived availability for each variant.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FR-INV-02</w:t>
            </w:r>
          </w:p>
        </w:tc>
        <w:tc>
          <w:tcPr>
            <w:tcW w:type="dxa" w:w="8064"/>
            <w:vAlign w:val="top"/>
            <w:tcMar>
              <w:top w:w="70" w:type="dxa"/>
              <w:start w:w="90" w:type="dxa"/>
              <w:bottom w:w="70" w:type="dxa"/>
              <w:end w:w="90" w:type="dxa"/>
            </w:tcMar>
          </w:tcPr>
          <w:p>
            <w:pPr>
              <w:spacing w:after="0"/>
            </w:pPr>
            <w:r>
              <w:rPr>
                <w:sz w:val="17"/>
              </w:rPr>
              <w:t>Merchant shall manually set or adjust quantity for a variant.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FR-INV-03</w:t>
            </w:r>
          </w:p>
        </w:tc>
        <w:tc>
          <w:tcPr>
            <w:tcW w:type="dxa" w:w="8064"/>
            <w:vAlign w:val="top"/>
            <w:tcMar>
              <w:top w:w="70" w:type="dxa"/>
              <w:start w:w="90" w:type="dxa"/>
              <w:bottom w:w="70" w:type="dxa"/>
              <w:end w:w="90" w:type="dxa"/>
            </w:tcMar>
          </w:tcPr>
          <w:p>
            <w:pPr>
              <w:spacing w:after="0"/>
            </w:pPr>
            <w:r>
              <w:rPr>
                <w:sz w:val="17"/>
              </w:rPr>
              <w:t>System shall create a StockEvent whenever quantity changes.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FR-INV-04</w:t>
            </w:r>
          </w:p>
        </w:tc>
        <w:tc>
          <w:tcPr>
            <w:tcW w:type="dxa" w:w="8064"/>
            <w:vAlign w:val="top"/>
            <w:tcMar>
              <w:top w:w="70" w:type="dxa"/>
              <w:start w:w="90" w:type="dxa"/>
              <w:bottom w:w="70" w:type="dxa"/>
              <w:end w:w="90" w:type="dxa"/>
            </w:tcMar>
          </w:tcPr>
          <w:p>
            <w:pPr>
              <w:spacing w:after="0"/>
            </w:pPr>
            <w:r>
              <w:rPr>
                <w:sz w:val="17"/>
              </w:rPr>
              <w:t>When quantity changes from zero/unavailable to greater than zero/available, the Catalog Service shall publish a PRODUCT_RESTOCKED event.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FR-INV-05</w:t>
            </w:r>
          </w:p>
        </w:tc>
        <w:tc>
          <w:tcPr>
            <w:tcW w:type="dxa" w:w="8064"/>
            <w:vAlign w:val="top"/>
            <w:tcMar>
              <w:top w:w="70" w:type="dxa"/>
              <w:start w:w="90" w:type="dxa"/>
              <w:bottom w:w="70" w:type="dxa"/>
              <w:end w:w="90" w:type="dxa"/>
            </w:tcMar>
          </w:tcPr>
          <w:p>
            <w:pPr>
              <w:spacing w:after="0"/>
            </w:pPr>
            <w:r>
              <w:rPr>
                <w:sz w:val="17"/>
              </w:rPr>
              <w:t>Stock truth shall come only from Catalog/Inventory data, never from the LLM.</w:t>
            </w:r>
          </w:p>
        </w:tc>
        <w:tc>
          <w:tcPr>
            <w:tcW w:type="dxa" w:w="1152"/>
            <w:vAlign w:val="top"/>
            <w:tcMar>
              <w:top w:w="70" w:type="dxa"/>
              <w:start w:w="90" w:type="dxa"/>
              <w:bottom w:w="70" w:type="dxa"/>
              <w:end w:w="90" w:type="dxa"/>
            </w:tcMar>
          </w:tcPr>
          <w:p>
            <w:pPr>
              <w:spacing w:after="0"/>
            </w:pPr>
            <w:r>
              <w:rPr>
                <w:sz w:val="17"/>
              </w:rPr>
              <w:t>Must</w:t>
            </w:r>
          </w:p>
        </w:tc>
      </w:tr>
    </w:tbl>
    <w:p>
      <w:pPr>
        <w:spacing w:after="20"/>
      </w:pPr>
    </w:p>
    <w:p>
      <w:pPr>
        <w:pStyle w:val="Heading2"/>
        <w:keepNext/>
      </w:pPr>
      <w:r>
        <w:rPr>
          <w:rFonts w:ascii="Aptos" w:hAnsi="Aptos"/>
        </w:rPr>
        <w:t>7.4 Inbound WhatsApp Messages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FR-WAIN-01</w:t>
            </w:r>
          </w:p>
        </w:tc>
        <w:tc>
          <w:tcPr>
            <w:tcW w:type="dxa" w:w="8064"/>
            <w:vAlign w:val="top"/>
            <w:tcMar>
              <w:top w:w="70" w:type="dxa"/>
              <w:start w:w="90" w:type="dxa"/>
              <w:bottom w:w="70" w:type="dxa"/>
              <w:end w:w="90" w:type="dxa"/>
            </w:tcMar>
          </w:tcPr>
          <w:p>
            <w:pPr>
              <w:spacing w:after="0"/>
            </w:pPr>
            <w:r>
              <w:rPr>
                <w:sz w:val="17"/>
              </w:rPr>
              <w:t>Messaging Service shall expose the provider-required webhook verification endpoint.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FR-WAIN-02</w:t>
            </w:r>
          </w:p>
        </w:tc>
        <w:tc>
          <w:tcPr>
            <w:tcW w:type="dxa" w:w="8064"/>
            <w:vAlign w:val="top"/>
            <w:tcMar>
              <w:top w:w="70" w:type="dxa"/>
              <w:start w:w="90" w:type="dxa"/>
              <w:bottom w:w="70" w:type="dxa"/>
              <w:end w:w="90" w:type="dxa"/>
            </w:tcMar>
          </w:tcPr>
          <w:p>
            <w:pPr>
              <w:spacing w:after="0"/>
            </w:pPr>
            <w:r>
              <w:rPr>
                <w:sz w:val="17"/>
              </w:rPr>
              <w:t>Messaging Service shall receive inbound WhatsApp message webhooks over HTTPS.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FR-WAIN-03</w:t>
            </w:r>
          </w:p>
        </w:tc>
        <w:tc>
          <w:tcPr>
            <w:tcW w:type="dxa" w:w="8064"/>
            <w:vAlign w:val="top"/>
            <w:tcMar>
              <w:top w:w="70" w:type="dxa"/>
              <w:start w:w="90" w:type="dxa"/>
              <w:bottom w:w="70" w:type="dxa"/>
              <w:end w:w="90" w:type="dxa"/>
            </w:tcMar>
          </w:tcPr>
          <w:p>
            <w:pPr>
              <w:spacing w:after="0"/>
            </w:pPr>
            <w:r>
              <w:rPr>
                <w:sz w:val="17"/>
              </w:rPr>
              <w:t>Messaging Service shall validate/authenticate webhook requests according to current provider guidance where supported.</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FR-WAIN-04</w:t>
            </w:r>
          </w:p>
        </w:tc>
        <w:tc>
          <w:tcPr>
            <w:tcW w:type="dxa" w:w="8064"/>
            <w:vAlign w:val="top"/>
            <w:tcMar>
              <w:top w:w="70" w:type="dxa"/>
              <w:start w:w="90" w:type="dxa"/>
              <w:bottom w:w="70" w:type="dxa"/>
              <w:end w:w="90" w:type="dxa"/>
            </w:tcMar>
          </w:tcPr>
          <w:p>
            <w:r>
              <w:t>Messaging Service shall persist or register the provider message/event identifier before invoking downstream business processing.</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FR-WAIN-05</w:t>
            </w:r>
          </w:p>
        </w:tc>
        <w:tc>
          <w:tcPr>
            <w:tcW w:type="dxa" w:w="8064"/>
            <w:vAlign w:val="top"/>
            <w:tcMar>
              <w:top w:w="70" w:type="dxa"/>
              <w:start w:w="90" w:type="dxa"/>
              <w:bottom w:w="70" w:type="dxa"/>
              <w:end w:w="90" w:type="dxa"/>
            </w:tcMar>
          </w:tcPr>
          <w:p>
            <w:pPr>
              <w:spacing w:after="0"/>
            </w:pPr>
            <w:r>
              <w:rPr>
                <w:sz w:val="17"/>
              </w:rPr>
              <w:t>Duplicate inbound webhook events shall not create duplicate customer messages or waitlist requests.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FR-WAIN-06</w:t>
            </w:r>
          </w:p>
        </w:tc>
        <w:tc>
          <w:tcPr>
            <w:tcW w:type="dxa" w:w="8064"/>
            <w:vAlign w:val="top"/>
            <w:tcMar>
              <w:top w:w="70" w:type="dxa"/>
              <w:start w:w="90" w:type="dxa"/>
              <w:bottom w:w="70" w:type="dxa"/>
              <w:end w:w="90" w:type="dxa"/>
            </w:tcMar>
          </w:tcPr>
          <w:p>
            <w:r>
              <w:t>Messaging Service shall normalize supported text messages and invoke the Demand Service ProcessCustomerMessage RPC over gRPC.</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FR-WAIN-07</w:t>
            </w:r>
          </w:p>
        </w:tc>
        <w:tc>
          <w:tcPr>
            <w:tcW w:type="dxa" w:w="8064"/>
            <w:vAlign w:val="top"/>
            <w:tcMar>
              <w:top w:w="70" w:type="dxa"/>
              <w:start w:w="90" w:type="dxa"/>
              <w:bottom w:w="70" w:type="dxa"/>
              <w:end w:w="90" w:type="dxa"/>
            </w:tcMar>
          </w:tcPr>
          <w:p>
            <w:pPr>
              <w:spacing w:after="0"/>
            </w:pPr>
            <w:r>
              <w:rPr>
                <w:sz w:val="17"/>
              </w:rPr>
              <w:t>Unsupported message types may receive a standard fallback response or be logged for manual handling.</w:t>
            </w:r>
          </w:p>
        </w:tc>
        <w:tc>
          <w:tcPr>
            <w:tcW w:type="dxa" w:w="1152"/>
            <w:vAlign w:val="top"/>
            <w:tcMar>
              <w:top w:w="70" w:type="dxa"/>
              <w:start w:w="90" w:type="dxa"/>
              <w:bottom w:w="70" w:type="dxa"/>
              <w:end w:w="90" w:type="dxa"/>
            </w:tcMar>
          </w:tcPr>
          <w:p>
            <w:pPr>
              <w:spacing w:after="0"/>
            </w:pPr>
            <w:r>
              <w:rPr>
                <w:sz w:val="17"/>
              </w:rPr>
              <w:t>Should</w:t>
            </w:r>
          </w:p>
        </w:tc>
      </w:tr>
    </w:tbl>
    <w:p>
      <w:pPr>
        <w:spacing w:after="20"/>
      </w:pPr>
    </w:p>
    <w:p>
      <w:pPr>
        <w:pStyle w:val="Heading2"/>
        <w:keepNext/>
      </w:pPr>
      <w:r>
        <w:rPr>
          <w:rFonts w:ascii="Aptos" w:hAnsi="Aptos"/>
        </w:rPr>
        <w:t>7.5 AI-Assisted Message Understanding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FR-AI-01</w:t>
            </w:r>
          </w:p>
        </w:tc>
        <w:tc>
          <w:tcPr>
            <w:tcW w:type="dxa" w:w="8064"/>
            <w:vAlign w:val="top"/>
            <w:tcMar>
              <w:top w:w="70" w:type="dxa"/>
              <w:start w:w="90" w:type="dxa"/>
              <w:bottom w:w="70" w:type="dxa"/>
              <w:end w:w="90" w:type="dxa"/>
            </w:tcMar>
          </w:tcPr>
          <w:p>
            <w:pPr>
              <w:spacing w:after="0"/>
            </w:pPr>
            <w:r>
              <w:rPr>
                <w:sz w:val="17"/>
              </w:rPr>
              <w:t>Demand Service shall identify customer intent using deterministic rules for obvious commands and an LLM for ambiguous natural-language product requests.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FR-AI-02</w:t>
            </w:r>
          </w:p>
        </w:tc>
        <w:tc>
          <w:tcPr>
            <w:tcW w:type="dxa" w:w="8064"/>
            <w:vAlign w:val="top"/>
            <w:tcMar>
              <w:top w:w="70" w:type="dxa"/>
              <w:start w:w="90" w:type="dxa"/>
              <w:bottom w:w="70" w:type="dxa"/>
              <w:end w:w="90" w:type="dxa"/>
            </w:tcMar>
          </w:tcPr>
          <w:p>
            <w:pPr>
              <w:spacing w:after="0"/>
            </w:pPr>
            <w:r>
              <w:rPr>
                <w:sz w:val="17"/>
              </w:rPr>
              <w:t>For stock queries, the LLM output shall be constrained to a structured schema including intent, brand/model or product phrase, variant attributes and confidence.</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FR-AI-03</w:t>
            </w:r>
          </w:p>
        </w:tc>
        <w:tc>
          <w:tcPr>
            <w:tcW w:type="dxa" w:w="8064"/>
            <w:vAlign w:val="top"/>
            <w:tcMar>
              <w:top w:w="70" w:type="dxa"/>
              <w:start w:w="90" w:type="dxa"/>
              <w:bottom w:w="70" w:type="dxa"/>
              <w:end w:w="90" w:type="dxa"/>
            </w:tcMar>
          </w:tcPr>
          <w:p>
            <w:pPr>
              <w:spacing w:after="0"/>
            </w:pPr>
            <w:r>
              <w:rPr>
                <w:sz w:val="17"/>
              </w:rPr>
              <w:t>All AI output shall be validated before use. Invalid or incomplete output shall not modify stock or consent state.</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FR-AI-04</w:t>
            </w:r>
          </w:p>
        </w:tc>
        <w:tc>
          <w:tcPr>
            <w:tcW w:type="dxa" w:w="8064"/>
            <w:vAlign w:val="top"/>
            <w:tcMar>
              <w:top w:w="70" w:type="dxa"/>
              <w:start w:w="90" w:type="dxa"/>
              <w:bottom w:w="70" w:type="dxa"/>
              <w:end w:w="90" w:type="dxa"/>
            </w:tcMar>
          </w:tcPr>
          <w:p>
            <w:pPr>
              <w:spacing w:after="0"/>
            </w:pPr>
            <w:r>
              <w:rPr>
                <w:sz w:val="17"/>
              </w:rPr>
              <w:t>If product matching confidence is insufficient or multiple variants match, the system shall ask a clarification question or defer to manual handling.</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FR-AI-05</w:t>
            </w:r>
          </w:p>
        </w:tc>
        <w:tc>
          <w:tcPr>
            <w:tcW w:type="dxa" w:w="8064"/>
            <w:vAlign w:val="top"/>
            <w:tcMar>
              <w:top w:w="70" w:type="dxa"/>
              <w:start w:w="90" w:type="dxa"/>
              <w:bottom w:w="70" w:type="dxa"/>
              <w:end w:w="90" w:type="dxa"/>
            </w:tcMar>
          </w:tcPr>
          <w:p>
            <w:pPr>
              <w:spacing w:after="0"/>
            </w:pPr>
            <w:r>
              <w:rPr>
                <w:sz w:val="17"/>
              </w:rPr>
              <w:t>The AI shall never be treated as the source of truth for stock, consent, notification eligibility or customer identity.</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FR-AI-06</w:t>
            </w:r>
          </w:p>
        </w:tc>
        <w:tc>
          <w:tcPr>
            <w:tcW w:type="dxa" w:w="8064"/>
            <w:vAlign w:val="top"/>
            <w:tcMar>
              <w:top w:w="70" w:type="dxa"/>
              <w:start w:w="90" w:type="dxa"/>
              <w:bottom w:w="70" w:type="dxa"/>
              <w:end w:w="90" w:type="dxa"/>
            </w:tcMar>
          </w:tcPr>
          <w:p>
            <w:pPr>
              <w:spacing w:after="0"/>
            </w:pPr>
            <w:r>
              <w:rPr>
                <w:sz w:val="17"/>
              </w:rPr>
              <w:t>The application shall log the extraction result, model/provider identifier (if available), latency and final deterministic match for evaluation without storing unnecessary prompt data.</w:t>
            </w:r>
          </w:p>
        </w:tc>
        <w:tc>
          <w:tcPr>
            <w:tcW w:type="dxa" w:w="1152"/>
            <w:vAlign w:val="top"/>
            <w:tcMar>
              <w:top w:w="70" w:type="dxa"/>
              <w:start w:w="90" w:type="dxa"/>
              <w:bottom w:w="70" w:type="dxa"/>
              <w:end w:w="90" w:type="dxa"/>
            </w:tcMar>
          </w:tcPr>
          <w:p>
            <w:pPr>
              <w:spacing w:after="0"/>
            </w:pPr>
            <w:r>
              <w:rPr>
                <w:sz w:val="17"/>
              </w:rPr>
              <w:t>Should</w:t>
            </w:r>
          </w:p>
        </w:tc>
      </w:tr>
    </w:tbl>
    <w:p>
      <w:pPr>
        <w:spacing w:after="20"/>
      </w:pPr>
    </w:p>
    <w:p>
      <w:pPr>
        <w:pStyle w:val="Heading2"/>
        <w:keepNext/>
      </w:pPr>
      <w:r>
        <w:rPr>
          <w:rFonts w:ascii="Aptos" w:hAnsi="Aptos"/>
        </w:rPr>
        <w:t>7.6 Customer and Consent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FR-CUS-01</w:t>
            </w:r>
          </w:p>
        </w:tc>
        <w:tc>
          <w:tcPr>
            <w:tcW w:type="dxa" w:w="8064"/>
            <w:vAlign w:val="top"/>
            <w:tcMar>
              <w:top w:w="70" w:type="dxa"/>
              <w:start w:w="90" w:type="dxa"/>
              <w:bottom w:w="70" w:type="dxa"/>
              <w:end w:w="90" w:type="dxa"/>
            </w:tcMar>
          </w:tcPr>
          <w:p>
            <w:pPr>
              <w:spacing w:after="0"/>
            </w:pPr>
            <w:r>
              <w:rPr>
                <w:sz w:val="17"/>
              </w:rPr>
              <w:t>Demand Service shall identify a customer by normalized WhatsApp phone number within the merchant tenant.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FR-CUS-02</w:t>
            </w:r>
          </w:p>
        </w:tc>
        <w:tc>
          <w:tcPr>
            <w:tcW w:type="dxa" w:w="8064"/>
            <w:vAlign w:val="top"/>
            <w:tcMar>
              <w:top w:w="70" w:type="dxa"/>
              <w:start w:w="90" w:type="dxa"/>
              <w:bottom w:w="70" w:type="dxa"/>
              <w:end w:w="90" w:type="dxa"/>
            </w:tcMar>
          </w:tcPr>
          <w:p>
            <w:pPr>
              <w:spacing w:after="0"/>
            </w:pPr>
            <w:r>
              <w:rPr>
                <w:sz w:val="17"/>
              </w:rPr>
              <w:t>The system shall store the customer’s consent state for restock notifications.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FR-CUS-03</w:t>
            </w:r>
          </w:p>
        </w:tc>
        <w:tc>
          <w:tcPr>
            <w:tcW w:type="dxa" w:w="8064"/>
            <w:vAlign w:val="top"/>
            <w:tcMar>
              <w:top w:w="70" w:type="dxa"/>
              <w:start w:w="90" w:type="dxa"/>
              <w:bottom w:w="70" w:type="dxa"/>
              <w:end w:w="90" w:type="dxa"/>
            </w:tcMar>
          </w:tcPr>
          <w:p>
            <w:pPr>
              <w:spacing w:after="0"/>
            </w:pPr>
            <w:r>
              <w:rPr>
                <w:sz w:val="17"/>
              </w:rPr>
              <w:t>The system shall store consent timestamp and source/context.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FR-CUS-04</w:t>
            </w:r>
          </w:p>
        </w:tc>
        <w:tc>
          <w:tcPr>
            <w:tcW w:type="dxa" w:w="8064"/>
            <w:vAlign w:val="top"/>
            <w:tcMar>
              <w:top w:w="70" w:type="dxa"/>
              <w:start w:w="90" w:type="dxa"/>
              <w:bottom w:w="70" w:type="dxa"/>
              <w:end w:w="90" w:type="dxa"/>
            </w:tcMar>
          </w:tcPr>
          <w:p>
            <w:pPr>
              <w:spacing w:after="0"/>
            </w:pPr>
            <w:r>
              <w:rPr>
                <w:sz w:val="17"/>
              </w:rPr>
              <w:t>Customer shall be able to opt out through a recognized WhatsApp command/message.</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FR-CUS-05</w:t>
            </w:r>
          </w:p>
        </w:tc>
        <w:tc>
          <w:tcPr>
            <w:tcW w:type="dxa" w:w="8064"/>
            <w:vAlign w:val="top"/>
            <w:tcMar>
              <w:top w:w="70" w:type="dxa"/>
              <w:start w:w="90" w:type="dxa"/>
              <w:bottom w:w="70" w:type="dxa"/>
              <w:end w:w="90" w:type="dxa"/>
            </w:tcMar>
          </w:tcPr>
          <w:p>
            <w:pPr>
              <w:spacing w:after="0"/>
            </w:pPr>
            <w:r>
              <w:rPr>
                <w:sz w:val="17"/>
              </w:rPr>
              <w:t>An opted-out customer shall not receive future restock notifications until valid consent is captured again.</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FR-CUS-06</w:t>
            </w:r>
          </w:p>
        </w:tc>
        <w:tc>
          <w:tcPr>
            <w:tcW w:type="dxa" w:w="8064"/>
            <w:vAlign w:val="top"/>
            <w:tcMar>
              <w:top w:w="70" w:type="dxa"/>
              <w:start w:w="90" w:type="dxa"/>
              <w:bottom w:w="70" w:type="dxa"/>
              <w:end w:w="90" w:type="dxa"/>
            </w:tcMar>
          </w:tcPr>
          <w:p>
            <w:pPr>
              <w:spacing w:after="0"/>
            </w:pPr>
            <w:r>
              <w:rPr>
                <w:sz w:val="17"/>
              </w:rPr>
              <w:t>The customer shall not need to install a separate application.</w:t>
            </w:r>
          </w:p>
        </w:tc>
        <w:tc>
          <w:tcPr>
            <w:tcW w:type="dxa" w:w="1152"/>
            <w:vAlign w:val="top"/>
            <w:tcMar>
              <w:top w:w="70" w:type="dxa"/>
              <w:start w:w="90" w:type="dxa"/>
              <w:bottom w:w="70" w:type="dxa"/>
              <w:end w:w="90" w:type="dxa"/>
            </w:tcMar>
          </w:tcPr>
          <w:p>
            <w:pPr>
              <w:spacing w:after="0"/>
            </w:pPr>
            <w:r>
              <w:rPr>
                <w:sz w:val="17"/>
              </w:rPr>
              <w:t>Must</w:t>
            </w:r>
          </w:p>
        </w:tc>
      </w:tr>
    </w:tbl>
    <w:p>
      <w:pPr>
        <w:spacing w:after="20"/>
      </w:pPr>
    </w:p>
    <w:p>
      <w:pPr>
        <w:pStyle w:val="Heading2"/>
        <w:keepNext/>
      </w:pPr>
      <w:r>
        <w:rPr>
          <w:rFonts w:ascii="Aptos" w:hAnsi="Aptos"/>
        </w:rPr>
        <w:t>7.7 Waitlist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FR-WAIT-01</w:t>
            </w:r>
          </w:p>
        </w:tc>
        <w:tc>
          <w:tcPr>
            <w:tcW w:type="dxa" w:w="8064"/>
            <w:vAlign w:val="top"/>
            <w:tcMar>
              <w:top w:w="70" w:type="dxa"/>
              <w:start w:w="90" w:type="dxa"/>
              <w:bottom w:w="70" w:type="dxa"/>
              <w:end w:w="90" w:type="dxa"/>
            </w:tcMar>
          </w:tcPr>
          <w:p>
            <w:pPr>
              <w:spacing w:after="0"/>
            </w:pPr>
            <w:r>
              <w:rPr>
                <w:sz w:val="17"/>
              </w:rPr>
              <w:t>When a customer consents for an unavailable exact variant, Demand Service shall create an active WaitlistRequest.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FR-WAIT-02</w:t>
            </w:r>
          </w:p>
        </w:tc>
        <w:tc>
          <w:tcPr>
            <w:tcW w:type="dxa" w:w="8064"/>
            <w:vAlign w:val="top"/>
            <w:tcMar>
              <w:top w:w="70" w:type="dxa"/>
              <w:start w:w="90" w:type="dxa"/>
              <w:bottom w:w="70" w:type="dxa"/>
              <w:end w:w="90" w:type="dxa"/>
            </w:tcMar>
          </w:tcPr>
          <w:p>
            <w:pPr>
              <w:spacing w:after="0"/>
            </w:pPr>
            <w:r>
              <w:rPr>
                <w:sz w:val="17"/>
              </w:rPr>
              <w:t>The system shall prevent duplicate active waitlist records for the same merchant, customer and variant.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FR-WAIT-03</w:t>
            </w:r>
          </w:p>
        </w:tc>
        <w:tc>
          <w:tcPr>
            <w:tcW w:type="dxa" w:w="8064"/>
            <w:vAlign w:val="top"/>
            <w:tcMar>
              <w:top w:w="70" w:type="dxa"/>
              <w:start w:w="90" w:type="dxa"/>
              <w:bottom w:w="70" w:type="dxa"/>
              <w:end w:w="90" w:type="dxa"/>
            </w:tcMar>
          </w:tcPr>
          <w:p>
            <w:pPr>
              <w:spacing w:after="0"/>
            </w:pPr>
            <w:r>
              <w:rPr>
                <w:sz w:val="17"/>
              </w:rPr>
              <w:t>Merchant shall view waitlist records grouped/filterable by product and variant.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FR-WAIT-04</w:t>
            </w:r>
          </w:p>
        </w:tc>
        <w:tc>
          <w:tcPr>
            <w:tcW w:type="dxa" w:w="8064"/>
            <w:vAlign w:val="top"/>
            <w:tcMar>
              <w:top w:w="70" w:type="dxa"/>
              <w:start w:w="90" w:type="dxa"/>
              <w:bottom w:w="70" w:type="dxa"/>
              <w:end w:w="90" w:type="dxa"/>
            </w:tcMar>
          </w:tcPr>
          <w:p>
            <w:pPr>
              <w:spacing w:after="0"/>
            </w:pPr>
            <w:r>
              <w:rPr>
                <w:sz w:val="17"/>
              </w:rPr>
              <w:t>Merchant shall see active waiting-customer count per variant.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FR-WAIT-05</w:t>
            </w:r>
          </w:p>
        </w:tc>
        <w:tc>
          <w:tcPr>
            <w:tcW w:type="dxa" w:w="8064"/>
            <w:vAlign w:val="top"/>
            <w:tcMar>
              <w:top w:w="70" w:type="dxa"/>
              <w:start w:w="90" w:type="dxa"/>
              <w:bottom w:w="70" w:type="dxa"/>
              <w:end w:w="90" w:type="dxa"/>
            </w:tcMar>
          </w:tcPr>
          <w:p>
            <w:pPr>
              <w:spacing w:after="0"/>
            </w:pPr>
            <w:r>
              <w:rPr>
                <w:sz w:val="17"/>
              </w:rPr>
              <w:t>A waitlist request shall support statuses WAITING, NOTIFICATION_QUEUED, NOTIFIED, FULFILLED, EXPIRED or CANCELLED/OPTED_OUT.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FR-WAIT-06</w:t>
            </w:r>
          </w:p>
        </w:tc>
        <w:tc>
          <w:tcPr>
            <w:tcW w:type="dxa" w:w="8064"/>
            <w:vAlign w:val="top"/>
            <w:tcMar>
              <w:top w:w="70" w:type="dxa"/>
              <w:start w:w="90" w:type="dxa"/>
              <w:bottom w:w="70" w:type="dxa"/>
              <w:end w:w="90" w:type="dxa"/>
            </w:tcMar>
          </w:tcPr>
          <w:p>
            <w:pPr>
              <w:spacing w:after="0"/>
            </w:pPr>
            <w:r>
              <w:rPr>
                <w:sz w:val="17"/>
              </w:rPr>
              <w:t>MVP may notify all eligible active waiters when stock becomes available; quantity-aware first-N allocation is stretch scope.</w:t>
            </w:r>
          </w:p>
        </w:tc>
        <w:tc>
          <w:tcPr>
            <w:tcW w:type="dxa" w:w="1152"/>
            <w:vAlign w:val="top"/>
            <w:tcMar>
              <w:top w:w="70" w:type="dxa"/>
              <w:start w:w="90" w:type="dxa"/>
              <w:bottom w:w="70" w:type="dxa"/>
              <w:end w:w="90" w:type="dxa"/>
            </w:tcMar>
          </w:tcPr>
          <w:p>
            <w:pPr>
              <w:spacing w:after="0"/>
            </w:pPr>
            <w:r>
              <w:rPr>
                <w:sz w:val="17"/>
              </w:rPr>
              <w:t>Must</w:t>
            </w:r>
          </w:p>
        </w:tc>
      </w:tr>
    </w:tbl>
    <w:p>
      <w:pPr>
        <w:spacing w:after="20"/>
      </w:pPr>
    </w:p>
    <w:p>
      <w:pPr>
        <w:pStyle w:val="Heading2"/>
        <w:keepNext/>
      </w:pPr>
      <w:r>
        <w:rPr>
          <w:rFonts w:ascii="Aptos" w:hAnsi="Aptos"/>
        </w:rPr>
        <w:t>7.8 Restock and Outbound Notification</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FR-NOT-01</w:t>
            </w:r>
          </w:p>
        </w:tc>
        <w:tc>
          <w:tcPr>
            <w:tcW w:type="dxa" w:w="8064"/>
            <w:vAlign w:val="top"/>
            <w:tcMar>
              <w:top w:w="70" w:type="dxa"/>
              <w:start w:w="90" w:type="dxa"/>
              <w:bottom w:w="70" w:type="dxa"/>
              <w:end w:w="90" w:type="dxa"/>
            </w:tcMar>
          </w:tcPr>
          <w:p>
            <w:pPr>
              <w:spacing w:after="0"/>
            </w:pPr>
            <w:r>
              <w:rPr>
                <w:sz w:val="17"/>
              </w:rPr>
              <w:t>Demand Service shall consume PRODUCT_RESTOCKED events from RabbitMQ.</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FR-NOT-02</w:t>
            </w:r>
          </w:p>
        </w:tc>
        <w:tc>
          <w:tcPr>
            <w:tcW w:type="dxa" w:w="8064"/>
            <w:vAlign w:val="top"/>
            <w:tcMar>
              <w:top w:w="70" w:type="dxa"/>
              <w:start w:w="90" w:type="dxa"/>
              <w:bottom w:w="70" w:type="dxa"/>
              <w:end w:w="90" w:type="dxa"/>
            </w:tcMar>
          </w:tcPr>
          <w:p>
            <w:pPr>
              <w:spacing w:after="0"/>
            </w:pPr>
            <w:r>
              <w:rPr>
                <w:sz w:val="17"/>
              </w:rPr>
              <w:t>Demand Service shall find active eligible waitlist requests for the same merchant and exact variant.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FR-NOT-03</w:t>
            </w:r>
          </w:p>
        </w:tc>
        <w:tc>
          <w:tcPr>
            <w:tcW w:type="dxa" w:w="8064"/>
            <w:vAlign w:val="top"/>
            <w:tcMar>
              <w:top w:w="70" w:type="dxa"/>
              <w:start w:w="90" w:type="dxa"/>
              <w:bottom w:w="70" w:type="dxa"/>
              <w:end w:w="90" w:type="dxa"/>
            </w:tcMar>
          </w:tcPr>
          <w:p>
            <w:pPr>
              <w:spacing w:after="0"/>
            </w:pPr>
            <w:r>
              <w:rPr>
                <w:sz w:val="17"/>
              </w:rPr>
              <w:t>Demand Service shall exclude opted-out, cancelled, expired or already-notified requests according to notification policy.</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FR-NOT-04</w:t>
            </w:r>
          </w:p>
        </w:tc>
        <w:tc>
          <w:tcPr>
            <w:tcW w:type="dxa" w:w="8064"/>
            <w:vAlign w:val="top"/>
            <w:tcMar>
              <w:top w:w="70" w:type="dxa"/>
              <w:start w:w="90" w:type="dxa"/>
              <w:bottom w:w="70" w:type="dxa"/>
              <w:end w:w="90" w:type="dxa"/>
            </w:tcMar>
          </w:tcPr>
          <w:p>
            <w:pPr>
              <w:spacing w:after="0"/>
            </w:pPr>
            <w:r>
              <w:rPr>
                <w:sz w:val="17"/>
              </w:rPr>
              <w:t>For each eligible request, Demand Service shall publish OUTBOUND_MESSAGE_REQUESTED.</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FR-NOT-05</w:t>
            </w:r>
          </w:p>
        </w:tc>
        <w:tc>
          <w:tcPr>
            <w:tcW w:type="dxa" w:w="8064"/>
            <w:vAlign w:val="top"/>
            <w:tcMar>
              <w:top w:w="70" w:type="dxa"/>
              <w:start w:w="90" w:type="dxa"/>
              <w:bottom w:w="70" w:type="dxa"/>
              <w:end w:w="90" w:type="dxa"/>
            </w:tcMar>
          </w:tcPr>
          <w:p>
            <w:pPr>
              <w:spacing w:after="0"/>
            </w:pPr>
            <w:r>
              <w:rPr>
                <w:sz w:val="17"/>
              </w:rPr>
              <w:t>Messaging Service shall consume outbound requests and send the appropriate WhatsApp message/template.</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FR-NOT-06</w:t>
            </w:r>
          </w:p>
        </w:tc>
        <w:tc>
          <w:tcPr>
            <w:tcW w:type="dxa" w:w="8064"/>
            <w:vAlign w:val="top"/>
            <w:tcMar>
              <w:top w:w="70" w:type="dxa"/>
              <w:start w:w="90" w:type="dxa"/>
              <w:bottom w:w="70" w:type="dxa"/>
              <w:end w:w="90" w:type="dxa"/>
            </w:tcMar>
          </w:tcPr>
          <w:p>
            <w:pPr>
              <w:spacing w:after="0"/>
            </w:pPr>
            <w:r>
              <w:rPr>
                <w:sz w:val="17"/>
              </w:rPr>
              <w:t>Messaging Service shall store provider message ID and send result.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FR-NOT-07</w:t>
            </w:r>
          </w:p>
        </w:tc>
        <w:tc>
          <w:tcPr>
            <w:tcW w:type="dxa" w:w="8064"/>
            <w:vAlign w:val="top"/>
            <w:tcMar>
              <w:top w:w="70" w:type="dxa"/>
              <w:start w:w="90" w:type="dxa"/>
              <w:bottom w:w="70" w:type="dxa"/>
              <w:end w:w="90" w:type="dxa"/>
            </w:tcMar>
          </w:tcPr>
          <w:p>
            <w:pPr>
              <w:spacing w:after="0"/>
            </w:pPr>
            <w:r>
              <w:rPr>
                <w:sz w:val="17"/>
              </w:rPr>
              <w:t>The system shall process delivery/failure status events exposed by the provider and update message status.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FR-NOT-08</w:t>
            </w:r>
          </w:p>
        </w:tc>
        <w:tc>
          <w:tcPr>
            <w:tcW w:type="dxa" w:w="8064"/>
            <w:vAlign w:val="top"/>
            <w:tcMar>
              <w:top w:w="70" w:type="dxa"/>
              <w:start w:w="90" w:type="dxa"/>
              <w:bottom w:w="70" w:type="dxa"/>
              <w:end w:w="90" w:type="dxa"/>
            </w:tcMar>
          </w:tcPr>
          <w:p>
            <w:pPr>
              <w:spacing w:after="0"/>
            </w:pPr>
            <w:r>
              <w:rPr>
                <w:sz w:val="17"/>
              </w:rPr>
              <w:t>Transient send failures shall be retried using bounded retry policy; exhausted jobs shall be dead-lettered or marked failed.</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FR-NOT-09</w:t>
            </w:r>
          </w:p>
        </w:tc>
        <w:tc>
          <w:tcPr>
            <w:tcW w:type="dxa" w:w="8064"/>
            <w:vAlign w:val="top"/>
            <w:tcMar>
              <w:top w:w="70" w:type="dxa"/>
              <w:start w:w="90" w:type="dxa"/>
              <w:bottom w:w="70" w:type="dxa"/>
              <w:end w:w="90" w:type="dxa"/>
            </w:tcMar>
          </w:tcPr>
          <w:p>
            <w:pPr>
              <w:spacing w:after="0"/>
            </w:pPr>
            <w:r>
              <w:rPr>
                <w:sz w:val="17"/>
              </w:rPr>
              <w:t>A duplicate event or retry shall not intentionally send the same restock notification more than once for the same waitlist request and restock cycle.</w:t>
            </w:r>
          </w:p>
        </w:tc>
        <w:tc>
          <w:tcPr>
            <w:tcW w:type="dxa" w:w="1152"/>
            <w:vAlign w:val="top"/>
            <w:tcMar>
              <w:top w:w="70" w:type="dxa"/>
              <w:start w:w="90" w:type="dxa"/>
              <w:bottom w:w="70" w:type="dxa"/>
              <w:end w:w="90" w:type="dxa"/>
            </w:tcMar>
          </w:tcPr>
          <w:p>
            <w:pPr>
              <w:spacing w:after="0"/>
            </w:pPr>
            <w:r>
              <w:rPr>
                <w:sz w:val="17"/>
              </w:rPr>
              <w:t>Must</w:t>
            </w:r>
          </w:p>
        </w:tc>
      </w:tr>
    </w:tbl>
    <w:p>
      <w:pPr>
        <w:spacing w:after="20"/>
      </w:pPr>
    </w:p>
    <w:p>
      <w:pPr>
        <w:pStyle w:val="Heading2"/>
        <w:keepNext/>
      </w:pPr>
      <w:r>
        <w:rPr>
          <w:rFonts w:ascii="Aptos" w:hAnsi="Aptos"/>
        </w:rPr>
        <w:t>7.9 Dashboard and Analytics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ID</w:t>
            </w:r>
          </w:p>
        </w:tc>
        <w:tc>
          <w:tcPr>
            <w:tcW w:type="dxa" w:w="8064"/>
            <w:shd w:fill="1F4E78"/>
            <w:vAlign w:val="center"/>
          </w:tcPr>
          <w:p>
            <w:pPr>
              <w:jc w:val="center"/>
            </w:pPr>
            <w:r>
              <w:rPr>
                <w:b/>
                <w:color w:val="FFFFFF"/>
                <w:sz w:val="17"/>
              </w:rPr>
              <w:t>Requirement</w:t>
            </w:r>
          </w:p>
        </w:tc>
        <w:tc>
          <w:tcPr>
            <w:tcW w:type="dxa" w:w="1152"/>
            <w:shd w:fill="1F4E78"/>
            <w:vAlign w:val="center"/>
          </w:tcPr>
          <w:p>
            <w:pPr>
              <w:jc w:val="center"/>
            </w:pPr>
            <w:r>
              <w:rPr>
                <w:b/>
                <w:color w:val="FFFFFF"/>
                <w:sz w:val="17"/>
              </w:rPr>
              <w:t>Priority</w:t>
            </w:r>
          </w:p>
        </w:tc>
      </w:tr>
      <w:tr>
        <w:trPr>
          <w:cantSplit/>
        </w:trPr>
        <w:tc>
          <w:tcPr>
            <w:tcW w:type="dxa" w:w="1728"/>
            <w:vAlign w:val="top"/>
            <w:tcMar>
              <w:top w:w="70" w:type="dxa"/>
              <w:start w:w="90" w:type="dxa"/>
              <w:bottom w:w="70" w:type="dxa"/>
              <w:end w:w="90" w:type="dxa"/>
            </w:tcMar>
          </w:tcPr>
          <w:p>
            <w:pPr>
              <w:spacing w:after="0"/>
            </w:pPr>
            <w:r>
              <w:rPr>
                <w:sz w:val="17"/>
              </w:rPr>
              <w:t>FR-DASH-01</w:t>
            </w:r>
          </w:p>
        </w:tc>
        <w:tc>
          <w:tcPr>
            <w:tcW w:type="dxa" w:w="8064"/>
            <w:vAlign w:val="top"/>
            <w:tcMar>
              <w:top w:w="70" w:type="dxa"/>
              <w:start w:w="90" w:type="dxa"/>
              <w:bottom w:w="70" w:type="dxa"/>
              <w:end w:w="90" w:type="dxa"/>
            </w:tcMar>
          </w:tcPr>
          <w:p>
            <w:pPr>
              <w:spacing w:after="0"/>
            </w:pPr>
            <w:r>
              <w:rPr>
                <w:sz w:val="17"/>
              </w:rPr>
              <w:t>Merchant dashboard shall show total active waitlist requests.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FR-DASH-02</w:t>
            </w:r>
          </w:p>
        </w:tc>
        <w:tc>
          <w:tcPr>
            <w:tcW w:type="dxa" w:w="8064"/>
            <w:vAlign w:val="top"/>
            <w:tcMar>
              <w:top w:w="70" w:type="dxa"/>
              <w:start w:w="90" w:type="dxa"/>
              <w:bottom w:w="70" w:type="dxa"/>
              <w:end w:w="90" w:type="dxa"/>
            </w:tcMar>
          </w:tcPr>
          <w:p>
            <w:pPr>
              <w:spacing w:after="0"/>
            </w:pPr>
            <w:r>
              <w:rPr>
                <w:sz w:val="17"/>
              </w:rPr>
              <w:t>Dashboard shall show products/variants with the highest waiting counts.</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FR-DASH-03</w:t>
            </w:r>
          </w:p>
        </w:tc>
        <w:tc>
          <w:tcPr>
            <w:tcW w:type="dxa" w:w="8064"/>
            <w:vAlign w:val="top"/>
            <w:tcMar>
              <w:top w:w="70" w:type="dxa"/>
              <w:start w:w="90" w:type="dxa"/>
              <w:bottom w:w="70" w:type="dxa"/>
              <w:end w:w="90" w:type="dxa"/>
            </w:tcMar>
          </w:tcPr>
          <w:p>
            <w:pPr>
              <w:spacing w:after="0"/>
            </w:pPr>
            <w:r>
              <w:rPr>
                <w:sz w:val="17"/>
              </w:rPr>
              <w:t>Merchant shall view recent restocks.</w:t>
            </w:r>
          </w:p>
        </w:tc>
        <w:tc>
          <w:tcPr>
            <w:tcW w:type="dxa" w:w="1152"/>
            <w:vAlign w:val="top"/>
            <w:tcMar>
              <w:top w:w="70" w:type="dxa"/>
              <w:start w:w="90" w:type="dxa"/>
              <w:bottom w:w="70" w:type="dxa"/>
              <w:end w:w="90" w:type="dxa"/>
            </w:tcMar>
          </w:tcPr>
          <w:p>
            <w:pPr>
              <w:spacing w:after="0"/>
            </w:pPr>
            <w:r>
              <w:rPr>
                <w:sz w:val="17"/>
              </w:rPr>
              <w:t>Should</w:t>
            </w:r>
          </w:p>
        </w:tc>
      </w:tr>
      <w:tr>
        <w:trPr>
          <w:cantSplit/>
        </w:trPr>
        <w:tc>
          <w:tcPr>
            <w:tcW w:type="dxa" w:w="1728"/>
            <w:vAlign w:val="top"/>
            <w:tcMar>
              <w:top w:w="70" w:type="dxa"/>
              <w:start w:w="90" w:type="dxa"/>
              <w:bottom w:w="70" w:type="dxa"/>
              <w:end w:w="90" w:type="dxa"/>
            </w:tcMar>
          </w:tcPr>
          <w:p>
            <w:pPr>
              <w:spacing w:after="0"/>
            </w:pPr>
            <w:r>
              <w:rPr>
                <w:sz w:val="17"/>
              </w:rPr>
              <w:t>FR-DASH-04</w:t>
            </w:r>
          </w:p>
        </w:tc>
        <w:tc>
          <w:tcPr>
            <w:tcW w:type="dxa" w:w="8064"/>
            <w:vAlign w:val="top"/>
            <w:tcMar>
              <w:top w:w="70" w:type="dxa"/>
              <w:start w:w="90" w:type="dxa"/>
              <w:bottom w:w="70" w:type="dxa"/>
              <w:end w:w="90" w:type="dxa"/>
            </w:tcMar>
          </w:tcPr>
          <w:p>
            <w:pPr>
              <w:spacing w:after="0"/>
            </w:pPr>
            <w:r>
              <w:rPr>
                <w:sz w:val="17"/>
              </w:rPr>
              <w:t>Merchant shall view recent notification statuses including sent/delivered/failed where available.</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FR-DASH-05</w:t>
            </w:r>
          </w:p>
        </w:tc>
        <w:tc>
          <w:tcPr>
            <w:tcW w:type="dxa" w:w="8064"/>
            <w:vAlign w:val="top"/>
            <w:tcMar>
              <w:top w:w="70" w:type="dxa"/>
              <w:start w:w="90" w:type="dxa"/>
              <w:bottom w:w="70" w:type="dxa"/>
              <w:end w:w="90" w:type="dxa"/>
            </w:tcMar>
          </w:tcPr>
          <w:p>
            <w:pPr>
              <w:spacing w:after="0"/>
            </w:pPr>
            <w:r>
              <w:rPr>
                <w:sz w:val="17"/>
              </w:rPr>
              <w:t>Demand report shall show request count and active waiting count per variant.</w:t>
            </w:r>
          </w:p>
        </w:tc>
        <w:tc>
          <w:tcPr>
            <w:tcW w:type="dxa" w:w="1152"/>
            <w:vAlign w:val="top"/>
            <w:tcMar>
              <w:top w:w="70" w:type="dxa"/>
              <w:start w:w="90" w:type="dxa"/>
              <w:bottom w:w="70" w:type="dxa"/>
              <w:end w:w="90" w:type="dxa"/>
            </w:tcMar>
          </w:tcPr>
          <w:p>
            <w:pPr>
              <w:spacing w:after="0"/>
            </w:pPr>
            <w:r>
              <w:rPr>
                <w:sz w:val="17"/>
              </w:rPr>
              <w:t>Must</w:t>
            </w:r>
          </w:p>
        </w:tc>
      </w:tr>
      <w:tr>
        <w:trPr>
          <w:cantSplit/>
        </w:trPr>
        <w:tc>
          <w:tcPr>
            <w:tcW w:type="dxa" w:w="1728"/>
            <w:vAlign w:val="top"/>
            <w:tcMar>
              <w:top w:w="70" w:type="dxa"/>
              <w:start w:w="90" w:type="dxa"/>
              <w:bottom w:w="70" w:type="dxa"/>
              <w:end w:w="90" w:type="dxa"/>
            </w:tcMar>
          </w:tcPr>
          <w:p>
            <w:pPr>
              <w:spacing w:after="0"/>
            </w:pPr>
            <w:r>
              <w:rPr>
                <w:sz w:val="17"/>
              </w:rPr>
              <w:t>FR-DASH-06</w:t>
            </w:r>
          </w:p>
        </w:tc>
        <w:tc>
          <w:tcPr>
            <w:tcW w:type="dxa" w:w="8064"/>
            <w:vAlign w:val="top"/>
            <w:tcMar>
              <w:top w:w="70" w:type="dxa"/>
              <w:start w:w="90" w:type="dxa"/>
              <w:bottom w:w="70" w:type="dxa"/>
              <w:end w:w="90" w:type="dxa"/>
            </w:tcMar>
          </w:tcPr>
          <w:p>
            <w:pPr>
              <w:spacing w:after="0"/>
            </w:pPr>
            <w:r>
              <w:rPr>
                <w:sz w:val="17"/>
              </w:rPr>
              <w:t>Advanced forecasting, revenue attribution and purchasing recommendations are not required in MVP.</w:t>
            </w:r>
          </w:p>
        </w:tc>
        <w:tc>
          <w:tcPr>
            <w:tcW w:type="dxa" w:w="1152"/>
            <w:vAlign w:val="top"/>
            <w:tcMar>
              <w:top w:w="70" w:type="dxa"/>
              <w:start w:w="90" w:type="dxa"/>
              <w:bottom w:w="70" w:type="dxa"/>
              <w:end w:w="90" w:type="dxa"/>
            </w:tcMar>
          </w:tcPr>
          <w:p>
            <w:pPr>
              <w:spacing w:after="0"/>
            </w:pPr>
            <w:r>
              <w:rPr>
                <w:sz w:val="17"/>
              </w:rPr>
              <w:t>Must</w:t>
            </w:r>
          </w:p>
        </w:tc>
      </w:tr>
    </w:tbl>
    <w:p>
      <w:pPr>
        <w:spacing w:after="20"/>
      </w:pPr>
    </w:p>
    <w:p>
      <w:pPr>
        <w:pStyle w:val="Heading1"/>
        <w:keepNext/>
      </w:pPr>
      <w:r>
        <w:rPr>
          <w:rFonts w:ascii="Aptos" w:hAnsi="Aptos"/>
        </w:rPr>
        <w:t>8. AI Requirements and Design</w:t>
      </w:r>
    </w:p>
    <w:p>
      <w:pPr>
        <w:pStyle w:val="Heading2"/>
        <w:keepNext/>
      </w:pPr>
      <w:r>
        <w:rPr>
          <w:rFonts w:ascii="Aptos" w:hAnsi="Aptos"/>
        </w:rPr>
        <w:t>8.1 MVP AI Feature</w:t>
      </w:r>
    </w:p>
    <w:p>
      <w:r>
        <w:rPr>
          <w:rFonts w:ascii="Aptos" w:hAnsi="Aptos"/>
        </w:rPr>
        <w:t>The only mandatory AI capability is constrained natural-language understanding for customer product queries. The model converts informal customer text into structured data that can be validated against the merchant catalogue.</w:t>
      </w:r>
    </w:p>
    <w:p>
      <w:pPr>
        <w:pStyle w:val="CodeBlock"/>
        <w:keepLines/>
      </w:pPr>
      <w:r>
        <w:rPr>
          <w:rFonts w:ascii="Aptos" w:hAnsi="Aptos"/>
        </w:rPr>
        <w:t>Input:</w:t>
        <w:br/>
      </w:r>
      <w:r>
        <w:rPr>
          <w:rFonts w:ascii="Aptos" w:hAnsi="Aptos"/>
        </w:rPr>
        <w:t>"machan s25 ultra black 512 thiyenawada?"</w:t>
        <w:br/>
      </w:r>
      <w:r>
        <w:rPr>
          <w:rFonts w:ascii="Aptos" w:hAnsi="Aptos"/>
        </w:rPr>
        <w:br/>
      </w:r>
      <w:r>
        <w:rPr>
          <w:rFonts w:ascii="Aptos" w:hAnsi="Aptos"/>
        </w:rPr>
        <w:t>Expected structured output:</w:t>
        <w:br/>
      </w:r>
      <w:r>
        <w:rPr>
          <w:rFonts w:ascii="Aptos" w:hAnsi="Aptos"/>
        </w:rPr>
        <w:t>{</w:t>
        <w:br/>
      </w:r>
      <w:r>
        <w:rPr>
          <w:rFonts w:ascii="Aptos" w:hAnsi="Aptos"/>
        </w:rPr>
        <w:t xml:space="preserve">  "intent": "CHECK_STOCK",</w:t>
        <w:br/>
      </w:r>
      <w:r>
        <w:rPr>
          <w:rFonts w:ascii="Aptos" w:hAnsi="Aptos"/>
        </w:rPr>
        <w:t xml:space="preserve">  "product_phrase": "S25 Ultra",</w:t>
        <w:br/>
      </w:r>
      <w:r>
        <w:rPr>
          <w:rFonts w:ascii="Aptos" w:hAnsi="Aptos"/>
        </w:rPr>
        <w:t xml:space="preserve">  "brand": "Samsung",</w:t>
        <w:br/>
      </w:r>
      <w:r>
        <w:rPr>
          <w:rFonts w:ascii="Aptos" w:hAnsi="Aptos"/>
        </w:rPr>
        <w:t xml:space="preserve">  "model": "Galaxy S25 Ultra",</w:t>
        <w:br/>
      </w:r>
      <w:r>
        <w:rPr>
          <w:rFonts w:ascii="Aptos" w:hAnsi="Aptos"/>
        </w:rPr>
        <w:t xml:space="preserve">  "storage": "512GB",</w:t>
        <w:br/>
      </w:r>
      <w:r>
        <w:rPr>
          <w:rFonts w:ascii="Aptos" w:hAnsi="Aptos"/>
        </w:rPr>
        <w:t xml:space="preserve">  "color": "Black",</w:t>
        <w:br/>
      </w:r>
      <w:r>
        <w:rPr>
          <w:rFonts w:ascii="Aptos" w:hAnsi="Aptos"/>
        </w:rPr>
        <w:t xml:space="preserve">  "confidence": 0.94</w:t>
        <w:br/>
      </w:r>
      <w:r>
        <w:rPr>
          <w:rFonts w:ascii="Aptos" w:hAnsi="Aptos"/>
        </w:rPr>
        <w:t>}</w:t>
        <w:br/>
      </w:r>
      <w:r>
        <w:rPr>
          <w:rFonts w:ascii="Aptos" w:hAnsi="Aptos"/>
        </w:rPr>
        <w:br/>
      </w:r>
      <w:r>
        <w:rPr>
          <w:rFonts w:ascii="Aptos" w:hAnsi="Aptos"/>
        </w:rPr>
        <w:t>Deterministic application logic then:</w:t>
        <w:br/>
      </w:r>
      <w:r>
        <w:rPr>
          <w:rFonts w:ascii="Aptos" w:hAnsi="Aptos"/>
        </w:rPr>
        <w:t>1. searches the merchant catalogue,</w:t>
        <w:br/>
      </w:r>
      <w:r>
        <w:rPr>
          <w:rFonts w:ascii="Aptos" w:hAnsi="Aptos"/>
        </w:rPr>
        <w:t>2. selects/asks to confirm a matching variant,</w:t>
        <w:br/>
      </w:r>
      <w:r>
        <w:rPr>
          <w:rFonts w:ascii="Aptos" w:hAnsi="Aptos"/>
        </w:rPr>
        <w:t>3. checks inventory in Catalog Service,</w:t>
        <w:br/>
      </w:r>
      <w:r>
        <w:rPr>
          <w:rFonts w:ascii="Aptos" w:hAnsi="Aptos"/>
        </w:rPr>
        <w:t>4. decides whether a waitlist offer is appropriate.</w:t>
        <w:br/>
      </w:r>
    </w:p>
    <w:p>
      <w:pPr>
        <w:pStyle w:val="Heading2"/>
        <w:keepNext/>
      </w:pPr>
      <w:r>
        <w:rPr>
          <w:rFonts w:ascii="Aptos" w:hAnsi="Aptos"/>
        </w:rPr>
        <w:t>8.2 AI Technology Learning Outcomes</w:t>
      </w:r>
    </w:p>
    <w:p>
      <w:pPr>
        <w:pStyle w:val="ListBullet"/>
        <w:spacing w:after="40"/>
      </w:pPr>
      <w:r>
        <w:rPr>
          <w:rFonts w:ascii="Aptos" w:hAnsi="Aptos"/>
        </w:rPr>
        <w:t>Calling an LLM API from a backend service.</w:t>
      </w:r>
    </w:p>
    <w:p>
      <w:pPr>
        <w:pStyle w:val="ListBullet"/>
        <w:spacing w:after="40"/>
      </w:pPr>
      <w:r>
        <w:rPr>
          <w:rFonts w:ascii="Aptos" w:hAnsi="Aptos"/>
        </w:rPr>
        <w:t>Prompt design for extraction rather than free-form chat.</w:t>
      </w:r>
    </w:p>
    <w:p>
      <w:pPr>
        <w:pStyle w:val="ListBullet"/>
        <w:spacing w:after="40"/>
      </w:pPr>
      <w:r>
        <w:rPr>
          <w:rFonts w:ascii="Aptos" w:hAnsi="Aptos"/>
        </w:rPr>
        <w:t>Structured/schema-constrained model output.</w:t>
      </w:r>
    </w:p>
    <w:p>
      <w:pPr>
        <w:pStyle w:val="ListBullet"/>
        <w:spacing w:after="40"/>
      </w:pPr>
      <w:r>
        <w:rPr>
          <w:rFonts w:ascii="Aptos" w:hAnsi="Aptos"/>
        </w:rPr>
        <w:t>Intent classification and entity/attribute extraction.</w:t>
      </w:r>
    </w:p>
    <w:p>
      <w:pPr>
        <w:pStyle w:val="ListBullet"/>
        <w:spacing w:after="40"/>
      </w:pPr>
      <w:r>
        <w:rPr>
          <w:rFonts w:ascii="Aptos" w:hAnsi="Aptos"/>
        </w:rPr>
        <w:t>Validation and confidence thresholds.</w:t>
      </w:r>
    </w:p>
    <w:p>
      <w:pPr>
        <w:pStyle w:val="ListBullet"/>
        <w:spacing w:after="40"/>
      </w:pPr>
      <w:r>
        <w:rPr>
          <w:rFonts w:ascii="Aptos" w:hAnsi="Aptos"/>
        </w:rPr>
        <w:t>Fallback and clarification handling.</w:t>
      </w:r>
    </w:p>
    <w:p>
      <w:pPr>
        <w:pStyle w:val="ListBullet"/>
        <w:spacing w:after="40"/>
      </w:pPr>
      <w:r>
        <w:rPr>
          <w:rFonts w:ascii="Aptos" w:hAnsi="Aptos"/>
        </w:rPr>
        <w:t>Small evaluation dataset and accuracy measurement.</w:t>
      </w:r>
    </w:p>
    <w:p>
      <w:pPr>
        <w:pStyle w:val="ListBullet"/>
        <w:spacing w:after="40"/>
      </w:pPr>
      <w:r>
        <w:rPr>
          <w:rFonts w:ascii="Aptos" w:hAnsi="Aptos"/>
        </w:rPr>
        <w:t>Optional multilingual/mixed-language testing.</w:t>
      </w:r>
    </w:p>
    <w:p>
      <w:pPr>
        <w:pStyle w:val="Heading2"/>
        <w:keepNext/>
      </w:pPr>
      <w:r>
        <w:rPr>
          <w:rFonts w:ascii="Aptos" w:hAnsi="Aptos"/>
        </w:rPr>
        <w:t>8.3 AI Safety and Reliability Constraints</w:t>
      </w:r>
    </w:p>
    <w:p>
      <w:pPr>
        <w:pStyle w:val="ListBullet"/>
        <w:spacing w:after="40"/>
      </w:pPr>
      <w:r>
        <w:rPr>
          <w:rFonts w:ascii="Aptos" w:hAnsi="Aptos"/>
        </w:rPr>
        <w:t>AI output shall never directly change inventory.</w:t>
      </w:r>
    </w:p>
    <w:p>
      <w:pPr>
        <w:pStyle w:val="ListBullet"/>
        <w:spacing w:after="40"/>
      </w:pPr>
      <w:r>
        <w:rPr>
          <w:rFonts w:ascii="Aptos" w:hAnsi="Aptos"/>
        </w:rPr>
        <w:t>AI output shall never create consent without a clear customer opt-in signal.</w:t>
      </w:r>
    </w:p>
    <w:p>
      <w:pPr>
        <w:pStyle w:val="ListBullet"/>
        <w:spacing w:after="40"/>
      </w:pPr>
      <w:r>
        <w:rPr>
          <w:rFonts w:ascii="Aptos" w:hAnsi="Aptos"/>
        </w:rPr>
        <w:t>AI output shall never decide notification eligibility independently of deterministic waitlist rules.</w:t>
      </w:r>
    </w:p>
    <w:p>
      <w:pPr>
        <w:pStyle w:val="ListBullet"/>
        <w:spacing w:after="40"/>
      </w:pPr>
      <w:r>
        <w:rPr>
          <w:rFonts w:ascii="Aptos" w:hAnsi="Aptos"/>
        </w:rPr>
        <w:t>AI-generated product matches below threshold shall require clarification or safe fallback.</w:t>
      </w:r>
    </w:p>
    <w:p>
      <w:pPr>
        <w:pStyle w:val="ListBullet"/>
        <w:spacing w:after="40"/>
      </w:pPr>
      <w:r>
        <w:rPr>
          <w:rFonts w:ascii="Aptos" w:hAnsi="Aptos"/>
        </w:rPr>
        <w:t>The system shall not send an availability claim unless the Catalog Service confirms availability.</w:t>
      </w:r>
    </w:p>
    <w:p>
      <w:pPr>
        <w:pStyle w:val="ListBullet"/>
        <w:spacing w:after="40"/>
      </w:pPr>
      <w:r>
        <w:rPr>
          <w:rFonts w:ascii="Aptos" w:hAnsi="Aptos"/>
        </w:rPr>
        <w:t>Prompts shall avoid including unrelated merchant/customer data.</w:t>
      </w:r>
    </w:p>
    <w:p>
      <w:pPr>
        <w:pStyle w:val="Heading2"/>
        <w:keepNext/>
      </w:pPr>
      <w:r>
        <w:rPr>
          <w:rFonts w:ascii="Aptos" w:hAnsi="Aptos"/>
        </w:rPr>
        <w:t>8.4 Optional AI Stretch Feature: Semantic Product Matching</w:t>
      </w:r>
    </w:p>
    <w:p>
      <w:r>
        <w:rPr>
          <w:rFonts w:ascii="Aptos" w:hAnsi="Aptos"/>
        </w:rPr>
        <w:t>If the MVP is complete, pgvector may be added to PostgreSQL to store product embeddings and support semantic catalogue matching for abbreviations or alternative wording. This is optional and should not block deployment. It teaches embeddings, vector similarity and hybrid deterministic/semantic retrieval without introducing a new standalone vector database.</w:t>
      </w:r>
    </w:p>
    <w:p>
      <w:pPr>
        <w:pStyle w:val="Heading2"/>
        <w:keepNext/>
      </w:pPr>
      <w:r>
        <w:rPr>
          <w:rFonts w:ascii="Aptos" w:hAnsi="Aptos"/>
        </w:rPr>
        <w:t>8.5 Explicitly Deferred AI Features</w:t>
      </w:r>
    </w:p>
    <w:p>
      <w:pPr>
        <w:pStyle w:val="ListBullet"/>
        <w:spacing w:after="40"/>
      </w:pPr>
      <w:r>
        <w:rPr>
          <w:rFonts w:ascii="Aptos" w:hAnsi="Aptos"/>
        </w:rPr>
        <w:t>Demand forecasting</w:t>
      </w:r>
    </w:p>
    <w:p>
      <w:pPr>
        <w:pStyle w:val="ListBullet"/>
        <w:spacing w:after="40"/>
      </w:pPr>
      <w:r>
        <w:rPr>
          <w:rFonts w:ascii="Aptos" w:hAnsi="Aptos"/>
        </w:rPr>
        <w:t>Automated purchasing recommendations</w:t>
      </w:r>
    </w:p>
    <w:p>
      <w:pPr>
        <w:pStyle w:val="ListBullet"/>
        <w:spacing w:after="40"/>
      </w:pPr>
      <w:r>
        <w:rPr>
          <w:rFonts w:ascii="Aptos" w:hAnsi="Aptos"/>
        </w:rPr>
        <w:t>Fine-tuning/custom model training</w:t>
      </w:r>
    </w:p>
    <w:p>
      <w:pPr>
        <w:pStyle w:val="ListBullet"/>
        <w:spacing w:after="40"/>
      </w:pPr>
      <w:r>
        <w:rPr>
          <w:rFonts w:ascii="Aptos" w:hAnsi="Aptos"/>
        </w:rPr>
        <w:t>AI agents</w:t>
      </w:r>
    </w:p>
    <w:p>
      <w:pPr>
        <w:pStyle w:val="ListBullet"/>
        <w:spacing w:after="40"/>
      </w:pPr>
      <w:r>
        <w:rPr>
          <w:rFonts w:ascii="Aptos" w:hAnsi="Aptos"/>
        </w:rPr>
        <w:t>RAG knowledge base</w:t>
      </w:r>
    </w:p>
    <w:p>
      <w:pPr>
        <w:pStyle w:val="ListBullet"/>
        <w:spacing w:after="40"/>
      </w:pPr>
      <w:r>
        <w:rPr>
          <w:rFonts w:ascii="Aptos" w:hAnsi="Aptos"/>
        </w:rPr>
        <w:t>Computer vision</w:t>
      </w:r>
    </w:p>
    <w:p>
      <w:pPr>
        <w:pStyle w:val="ListBullet"/>
        <w:spacing w:after="40"/>
      </w:pPr>
      <w:r>
        <w:rPr>
          <w:rFonts w:ascii="Aptos" w:hAnsi="Aptos"/>
        </w:rPr>
        <w:t>Fully autonomous customer-service bot</w:t>
      </w:r>
    </w:p>
    <w:p>
      <w:pPr>
        <w:pStyle w:val="Heading1"/>
        <w:keepNext/>
      </w:pPr>
      <w:r>
        <w:rPr>
          <w:rFonts w:ascii="Aptos" w:hAnsi="Aptos"/>
        </w:rPr>
        <w:t>9. Data Requirements and Data Model</w:t>
      </w:r>
    </w:p>
    <w:p>
      <w:pPr>
        <w:pStyle w:val="Heading2"/>
        <w:keepNext/>
      </w:pPr>
      <w:r>
        <w:rPr>
          <w:rFonts w:ascii="Aptos" w:hAnsi="Aptos"/>
        </w:rPr>
        <w:t>9.1 Catalog Service Entities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1F4E78"/>
            <w:vAlign w:val="center"/>
          </w:tcPr>
          <w:p>
            <w:pPr>
              <w:jc w:val="center"/>
            </w:pPr>
            <w:r>
              <w:rPr>
                <w:b/>
                <w:color w:val="FFFFFF"/>
                <w:sz w:val="17"/>
              </w:rPr>
              <w:t>Entity</w:t>
            </w:r>
          </w:p>
        </w:tc>
        <w:tc>
          <w:tcPr>
            <w:tcW w:type="dxa" w:w="4896"/>
            <w:shd w:fill="1F4E78"/>
            <w:vAlign w:val="center"/>
          </w:tcPr>
          <w:p>
            <w:pPr>
              <w:jc w:val="center"/>
            </w:pPr>
            <w:r>
              <w:rPr>
                <w:b/>
                <w:color w:val="FFFFFF"/>
                <w:sz w:val="17"/>
              </w:rPr>
              <w:t>Key Fields</w:t>
            </w:r>
          </w:p>
        </w:tc>
        <w:tc>
          <w:tcPr>
            <w:tcW w:type="dxa" w:w="4320"/>
            <w:shd w:fill="1F4E78"/>
            <w:vAlign w:val="center"/>
          </w:tcPr>
          <w:p>
            <w:pPr>
              <w:jc w:val="center"/>
            </w:pPr>
            <w:r>
              <w:rPr>
                <w:b/>
                <w:color w:val="FFFFFF"/>
                <w:sz w:val="17"/>
              </w:rPr>
              <w:t>Notes</w:t>
            </w:r>
          </w:p>
        </w:tc>
      </w:tr>
      <w:tr>
        <w:trPr>
          <w:cantSplit/>
        </w:trPr>
        <w:tc>
          <w:tcPr>
            <w:tcW w:type="dxa" w:w="2160"/>
            <w:vAlign w:val="top"/>
            <w:tcMar>
              <w:top w:w="70" w:type="dxa"/>
              <w:start w:w="90" w:type="dxa"/>
              <w:bottom w:w="70" w:type="dxa"/>
              <w:end w:w="90" w:type="dxa"/>
            </w:tcMar>
          </w:tcPr>
          <w:p>
            <w:pPr>
              <w:spacing w:after="0"/>
            </w:pPr>
            <w:r>
              <w:rPr>
                <w:sz w:val="17"/>
              </w:rPr>
              <w:t>Product</w:t>
            </w:r>
          </w:p>
        </w:tc>
        <w:tc>
          <w:tcPr>
            <w:tcW w:type="dxa" w:w="4896"/>
            <w:vAlign w:val="top"/>
            <w:tcMar>
              <w:top w:w="70" w:type="dxa"/>
              <w:start w:w="90" w:type="dxa"/>
              <w:bottom w:w="70" w:type="dxa"/>
              <w:end w:w="90" w:type="dxa"/>
            </w:tcMar>
          </w:tcPr>
          <w:p>
            <w:pPr>
              <w:spacing w:after="0"/>
            </w:pPr>
            <w:r>
              <w:rPr>
                <w:sz w:val="17"/>
              </w:rPr>
              <w:t>id, merchant_id, name, brand, category, status, created_at</w:t>
            </w:r>
          </w:p>
        </w:tc>
        <w:tc>
          <w:tcPr>
            <w:tcW w:type="dxa" w:w="4320"/>
            <w:vAlign w:val="top"/>
            <w:tcMar>
              <w:top w:w="70" w:type="dxa"/>
              <w:start w:w="90" w:type="dxa"/>
              <w:bottom w:w="70" w:type="dxa"/>
              <w:end w:w="90" w:type="dxa"/>
            </w:tcMar>
          </w:tcPr>
          <w:p>
            <w:pPr>
              <w:spacing w:after="0"/>
            </w:pPr>
            <w:r>
              <w:rPr>
                <w:sz w:val="17"/>
              </w:rPr>
              <w:t>Merchant-owned parent product.</w:t>
            </w:r>
          </w:p>
        </w:tc>
      </w:tr>
      <w:tr>
        <w:trPr>
          <w:cantSplit/>
        </w:trPr>
        <w:tc>
          <w:tcPr>
            <w:tcW w:type="dxa" w:w="2160"/>
            <w:vAlign w:val="top"/>
            <w:tcMar>
              <w:top w:w="70" w:type="dxa"/>
              <w:start w:w="90" w:type="dxa"/>
              <w:bottom w:w="70" w:type="dxa"/>
              <w:end w:w="90" w:type="dxa"/>
            </w:tcMar>
          </w:tcPr>
          <w:p>
            <w:pPr>
              <w:spacing w:after="0"/>
            </w:pPr>
            <w:r>
              <w:rPr>
                <w:sz w:val="17"/>
              </w:rPr>
              <w:t>ProductVariant</w:t>
            </w:r>
          </w:p>
        </w:tc>
        <w:tc>
          <w:tcPr>
            <w:tcW w:type="dxa" w:w="4896"/>
            <w:vAlign w:val="top"/>
            <w:tcMar>
              <w:top w:w="70" w:type="dxa"/>
              <w:start w:w="90" w:type="dxa"/>
              <w:bottom w:w="70" w:type="dxa"/>
              <w:end w:w="90" w:type="dxa"/>
            </w:tcMar>
          </w:tcPr>
          <w:p>
            <w:pPr>
              <w:spacing w:after="0"/>
            </w:pPr>
            <w:r>
              <w:rPr>
                <w:sz w:val="17"/>
              </w:rPr>
              <w:t>id, product_id, merchant_id, sku, attributes_json, price, status</w:t>
            </w:r>
          </w:p>
        </w:tc>
        <w:tc>
          <w:tcPr>
            <w:tcW w:type="dxa" w:w="4320"/>
            <w:vAlign w:val="top"/>
            <w:tcMar>
              <w:top w:w="70" w:type="dxa"/>
              <w:start w:w="90" w:type="dxa"/>
              <w:bottom w:w="70" w:type="dxa"/>
              <w:end w:w="90" w:type="dxa"/>
            </w:tcMar>
          </w:tcPr>
          <w:p>
            <w:pPr>
              <w:spacing w:after="0"/>
            </w:pPr>
            <w:r>
              <w:rPr>
                <w:sz w:val="17"/>
              </w:rPr>
              <w:t>Exact sellable configuration.</w:t>
            </w:r>
          </w:p>
        </w:tc>
      </w:tr>
      <w:tr>
        <w:trPr>
          <w:cantSplit/>
        </w:trPr>
        <w:tc>
          <w:tcPr>
            <w:tcW w:type="dxa" w:w="2160"/>
            <w:vAlign w:val="top"/>
            <w:tcMar>
              <w:top w:w="70" w:type="dxa"/>
              <w:start w:w="90" w:type="dxa"/>
              <w:bottom w:w="70" w:type="dxa"/>
              <w:end w:w="90" w:type="dxa"/>
            </w:tcMar>
          </w:tcPr>
          <w:p>
            <w:pPr>
              <w:spacing w:after="0"/>
            </w:pPr>
            <w:r>
              <w:rPr>
                <w:sz w:val="17"/>
              </w:rPr>
              <w:t>Inventory</w:t>
            </w:r>
          </w:p>
        </w:tc>
        <w:tc>
          <w:tcPr>
            <w:tcW w:type="dxa" w:w="4896"/>
            <w:vAlign w:val="top"/>
            <w:tcMar>
              <w:top w:w="70" w:type="dxa"/>
              <w:start w:w="90" w:type="dxa"/>
              <w:bottom w:w="70" w:type="dxa"/>
              <w:end w:w="90" w:type="dxa"/>
            </w:tcMar>
          </w:tcPr>
          <w:p>
            <w:pPr>
              <w:spacing w:after="0"/>
            </w:pPr>
            <w:r>
              <w:rPr>
                <w:sz w:val="17"/>
              </w:rPr>
              <w:t>id, merchant_id, variant_id, quantity, availability_status, updated_at</w:t>
            </w:r>
          </w:p>
        </w:tc>
        <w:tc>
          <w:tcPr>
            <w:tcW w:type="dxa" w:w="4320"/>
            <w:vAlign w:val="top"/>
            <w:tcMar>
              <w:top w:w="70" w:type="dxa"/>
              <w:start w:w="90" w:type="dxa"/>
              <w:bottom w:w="70" w:type="dxa"/>
              <w:end w:w="90" w:type="dxa"/>
            </w:tcMar>
          </w:tcPr>
          <w:p>
            <w:pPr>
              <w:spacing w:after="0"/>
            </w:pPr>
            <w:r>
              <w:rPr>
                <w:sz w:val="17"/>
              </w:rPr>
              <w:t>Authoritative stock state.</w:t>
            </w:r>
          </w:p>
        </w:tc>
      </w:tr>
      <w:tr>
        <w:trPr>
          <w:cantSplit/>
        </w:trPr>
        <w:tc>
          <w:tcPr>
            <w:tcW w:type="dxa" w:w="2160"/>
            <w:vAlign w:val="top"/>
            <w:tcMar>
              <w:top w:w="70" w:type="dxa"/>
              <w:start w:w="90" w:type="dxa"/>
              <w:bottom w:w="70" w:type="dxa"/>
              <w:end w:w="90" w:type="dxa"/>
            </w:tcMar>
          </w:tcPr>
          <w:p>
            <w:pPr>
              <w:spacing w:after="0"/>
            </w:pPr>
            <w:r>
              <w:rPr>
                <w:sz w:val="17"/>
              </w:rPr>
              <w:t>StockEvent</w:t>
            </w:r>
          </w:p>
        </w:tc>
        <w:tc>
          <w:tcPr>
            <w:tcW w:type="dxa" w:w="4896"/>
            <w:vAlign w:val="top"/>
            <w:tcMar>
              <w:top w:w="70" w:type="dxa"/>
              <w:start w:w="90" w:type="dxa"/>
              <w:bottom w:w="70" w:type="dxa"/>
              <w:end w:w="90" w:type="dxa"/>
            </w:tcMar>
          </w:tcPr>
          <w:p>
            <w:pPr>
              <w:spacing w:after="0"/>
            </w:pPr>
            <w:r>
              <w:rPr>
                <w:sz w:val="17"/>
              </w:rPr>
              <w:t>id, merchant_id, variant_id, previous_qty, new_qty, source, created_at</w:t>
            </w:r>
          </w:p>
        </w:tc>
        <w:tc>
          <w:tcPr>
            <w:tcW w:type="dxa" w:w="4320"/>
            <w:vAlign w:val="top"/>
            <w:tcMar>
              <w:top w:w="70" w:type="dxa"/>
              <w:start w:w="90" w:type="dxa"/>
              <w:bottom w:w="70" w:type="dxa"/>
              <w:end w:w="90" w:type="dxa"/>
            </w:tcMar>
          </w:tcPr>
          <w:p>
            <w:pPr>
              <w:spacing w:after="0"/>
            </w:pPr>
            <w:r>
              <w:rPr>
                <w:sz w:val="17"/>
              </w:rPr>
              <w:t>Audit trail and restock detection.</w:t>
            </w:r>
          </w:p>
        </w:tc>
      </w:tr>
    </w:tbl>
    <w:p>
      <w:pPr>
        <w:spacing w:after="20"/>
      </w:pPr>
    </w:p>
    <w:p>
      <w:pPr>
        <w:pStyle w:val="Heading2"/>
        <w:keepNext/>
      </w:pPr>
      <w:r>
        <w:rPr>
          <w:rFonts w:ascii="Aptos" w:hAnsi="Aptos"/>
        </w:rPr>
        <w:t>9.2 Demand Service Entities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1F4E78"/>
            <w:vAlign w:val="center"/>
          </w:tcPr>
          <w:p>
            <w:pPr>
              <w:jc w:val="center"/>
            </w:pPr>
            <w:r>
              <w:rPr>
                <w:b/>
                <w:color w:val="FFFFFF"/>
                <w:sz w:val="17"/>
              </w:rPr>
              <w:t>Entity</w:t>
            </w:r>
          </w:p>
        </w:tc>
        <w:tc>
          <w:tcPr>
            <w:tcW w:type="dxa" w:w="5184"/>
            <w:shd w:fill="1F4E78"/>
            <w:vAlign w:val="center"/>
          </w:tcPr>
          <w:p>
            <w:pPr>
              <w:jc w:val="center"/>
            </w:pPr>
            <w:r>
              <w:rPr>
                <w:b/>
                <w:color w:val="FFFFFF"/>
                <w:sz w:val="17"/>
              </w:rPr>
              <w:t>Key Fields</w:t>
            </w:r>
          </w:p>
        </w:tc>
        <w:tc>
          <w:tcPr>
            <w:tcW w:type="dxa" w:w="4032"/>
            <w:shd w:fill="1F4E78"/>
            <w:vAlign w:val="center"/>
          </w:tcPr>
          <w:p>
            <w:pPr>
              <w:jc w:val="center"/>
            </w:pPr>
            <w:r>
              <w:rPr>
                <w:b/>
                <w:color w:val="FFFFFF"/>
                <w:sz w:val="17"/>
              </w:rPr>
              <w:t>Notes</w:t>
            </w:r>
          </w:p>
        </w:tc>
      </w:tr>
      <w:tr>
        <w:trPr>
          <w:cantSplit/>
        </w:trPr>
        <w:tc>
          <w:tcPr>
            <w:tcW w:type="dxa" w:w="2160"/>
            <w:vAlign w:val="top"/>
            <w:tcMar>
              <w:top w:w="70" w:type="dxa"/>
              <w:start w:w="90" w:type="dxa"/>
              <w:bottom w:w="70" w:type="dxa"/>
              <w:end w:w="90" w:type="dxa"/>
            </w:tcMar>
          </w:tcPr>
          <w:p>
            <w:pPr>
              <w:spacing w:after="0"/>
            </w:pPr>
            <w:r>
              <w:rPr>
                <w:sz w:val="17"/>
              </w:rPr>
              <w:t>Merchant</w:t>
            </w:r>
          </w:p>
        </w:tc>
        <w:tc>
          <w:tcPr>
            <w:tcW w:type="dxa" w:w="5184"/>
            <w:vAlign w:val="top"/>
            <w:tcMar>
              <w:top w:w="70" w:type="dxa"/>
              <w:start w:w="90" w:type="dxa"/>
              <w:bottom w:w="70" w:type="dxa"/>
              <w:end w:w="90" w:type="dxa"/>
            </w:tcMar>
          </w:tcPr>
          <w:p>
            <w:pPr>
              <w:spacing w:after="0"/>
            </w:pPr>
            <w:r>
              <w:rPr>
                <w:sz w:val="17"/>
              </w:rPr>
              <w:t>id, name, timezone, status</w:t>
            </w:r>
          </w:p>
        </w:tc>
        <w:tc>
          <w:tcPr>
            <w:tcW w:type="dxa" w:w="4032"/>
            <w:vAlign w:val="top"/>
            <w:tcMar>
              <w:top w:w="70" w:type="dxa"/>
              <w:start w:w="90" w:type="dxa"/>
              <w:bottom w:w="70" w:type="dxa"/>
              <w:end w:w="90" w:type="dxa"/>
            </w:tcMar>
          </w:tcPr>
          <w:p>
            <w:pPr>
              <w:spacing w:after="0"/>
            </w:pPr>
            <w:r>
              <w:rPr>
                <w:sz w:val="17"/>
              </w:rPr>
              <w:t>Tenant root.</w:t>
            </w:r>
          </w:p>
        </w:tc>
      </w:tr>
      <w:tr>
        <w:trPr>
          <w:cantSplit/>
        </w:trPr>
        <w:tc>
          <w:tcPr>
            <w:tcW w:type="dxa" w:w="2160"/>
            <w:vAlign w:val="top"/>
            <w:tcMar>
              <w:top w:w="70" w:type="dxa"/>
              <w:start w:w="90" w:type="dxa"/>
              <w:bottom w:w="70" w:type="dxa"/>
              <w:end w:w="90" w:type="dxa"/>
            </w:tcMar>
          </w:tcPr>
          <w:p>
            <w:pPr>
              <w:spacing w:after="0"/>
            </w:pPr>
            <w:r>
              <w:rPr>
                <w:sz w:val="17"/>
              </w:rPr>
              <w:t>User</w:t>
            </w:r>
          </w:p>
        </w:tc>
        <w:tc>
          <w:tcPr>
            <w:tcW w:type="dxa" w:w="5184"/>
            <w:vAlign w:val="top"/>
            <w:tcMar>
              <w:top w:w="70" w:type="dxa"/>
              <w:start w:w="90" w:type="dxa"/>
              <w:bottom w:w="70" w:type="dxa"/>
              <w:end w:w="90" w:type="dxa"/>
            </w:tcMar>
          </w:tcPr>
          <w:p>
            <w:pPr>
              <w:spacing w:after="0"/>
            </w:pPr>
            <w:r>
              <w:rPr>
                <w:sz w:val="17"/>
              </w:rPr>
              <w:t>id, merchant_id, email, password_hash, role, status</w:t>
            </w:r>
          </w:p>
        </w:tc>
        <w:tc>
          <w:tcPr>
            <w:tcW w:type="dxa" w:w="4032"/>
            <w:vAlign w:val="top"/>
            <w:tcMar>
              <w:top w:w="70" w:type="dxa"/>
              <w:start w:w="90" w:type="dxa"/>
              <w:bottom w:w="70" w:type="dxa"/>
              <w:end w:w="90" w:type="dxa"/>
            </w:tcMar>
          </w:tcPr>
          <w:p>
            <w:pPr>
              <w:spacing w:after="0"/>
            </w:pPr>
            <w:r>
              <w:rPr>
                <w:sz w:val="17"/>
              </w:rPr>
              <w:t>Merchant administrator login.</w:t>
            </w:r>
          </w:p>
        </w:tc>
      </w:tr>
      <w:tr>
        <w:trPr>
          <w:cantSplit/>
        </w:trPr>
        <w:tc>
          <w:tcPr>
            <w:tcW w:type="dxa" w:w="2160"/>
            <w:vAlign w:val="top"/>
            <w:tcMar>
              <w:top w:w="70" w:type="dxa"/>
              <w:start w:w="90" w:type="dxa"/>
              <w:bottom w:w="70" w:type="dxa"/>
              <w:end w:w="90" w:type="dxa"/>
            </w:tcMar>
          </w:tcPr>
          <w:p>
            <w:pPr>
              <w:spacing w:after="0"/>
            </w:pPr>
            <w:r>
              <w:rPr>
                <w:sz w:val="17"/>
              </w:rPr>
              <w:t>Customer</w:t>
            </w:r>
          </w:p>
        </w:tc>
        <w:tc>
          <w:tcPr>
            <w:tcW w:type="dxa" w:w="5184"/>
            <w:vAlign w:val="top"/>
            <w:tcMar>
              <w:top w:w="70" w:type="dxa"/>
              <w:start w:w="90" w:type="dxa"/>
              <w:bottom w:w="70" w:type="dxa"/>
              <w:end w:w="90" w:type="dxa"/>
            </w:tcMar>
          </w:tcPr>
          <w:p>
            <w:pPr>
              <w:spacing w:after="0"/>
            </w:pPr>
            <w:r>
              <w:rPr>
                <w:sz w:val="17"/>
              </w:rPr>
              <w:t>id, merchant_id, whatsapp_phone, display_name, language, status</w:t>
            </w:r>
          </w:p>
        </w:tc>
        <w:tc>
          <w:tcPr>
            <w:tcW w:type="dxa" w:w="4032"/>
            <w:vAlign w:val="top"/>
            <w:tcMar>
              <w:top w:w="70" w:type="dxa"/>
              <w:start w:w="90" w:type="dxa"/>
              <w:bottom w:w="70" w:type="dxa"/>
              <w:end w:w="90" w:type="dxa"/>
            </w:tcMar>
          </w:tcPr>
          <w:p>
            <w:pPr>
              <w:spacing w:after="0"/>
            </w:pPr>
            <w:r>
              <w:rPr>
                <w:sz w:val="17"/>
              </w:rPr>
              <w:t>Phone unique per merchant.</w:t>
            </w:r>
          </w:p>
        </w:tc>
      </w:tr>
      <w:tr>
        <w:trPr>
          <w:cantSplit/>
        </w:trPr>
        <w:tc>
          <w:tcPr>
            <w:tcW w:type="dxa" w:w="2160"/>
            <w:vAlign w:val="top"/>
            <w:tcMar>
              <w:top w:w="70" w:type="dxa"/>
              <w:start w:w="90" w:type="dxa"/>
              <w:bottom w:w="70" w:type="dxa"/>
              <w:end w:w="90" w:type="dxa"/>
            </w:tcMar>
          </w:tcPr>
          <w:p>
            <w:pPr>
              <w:spacing w:after="0"/>
            </w:pPr>
            <w:r>
              <w:rPr>
                <w:sz w:val="17"/>
              </w:rPr>
              <w:t>ConsentRecord</w:t>
            </w:r>
          </w:p>
        </w:tc>
        <w:tc>
          <w:tcPr>
            <w:tcW w:type="dxa" w:w="5184"/>
            <w:vAlign w:val="top"/>
            <w:tcMar>
              <w:top w:w="70" w:type="dxa"/>
              <w:start w:w="90" w:type="dxa"/>
              <w:bottom w:w="70" w:type="dxa"/>
              <w:end w:w="90" w:type="dxa"/>
            </w:tcMar>
          </w:tcPr>
          <w:p>
            <w:pPr>
              <w:spacing w:after="0"/>
            </w:pPr>
            <w:r>
              <w:rPr>
                <w:sz w:val="17"/>
              </w:rPr>
              <w:t>id, merchant_id, customer_id, type, status, source, captured_at</w:t>
            </w:r>
          </w:p>
        </w:tc>
        <w:tc>
          <w:tcPr>
            <w:tcW w:type="dxa" w:w="4032"/>
            <w:vAlign w:val="top"/>
            <w:tcMar>
              <w:top w:w="70" w:type="dxa"/>
              <w:start w:w="90" w:type="dxa"/>
              <w:bottom w:w="70" w:type="dxa"/>
              <w:end w:w="90" w:type="dxa"/>
            </w:tcMar>
          </w:tcPr>
          <w:p>
            <w:pPr>
              <w:spacing w:after="0"/>
            </w:pPr>
            <w:r>
              <w:rPr>
                <w:sz w:val="17"/>
              </w:rPr>
              <w:t>Auditable opt-in/opt-out history.</w:t>
            </w:r>
          </w:p>
        </w:tc>
      </w:tr>
      <w:tr>
        <w:trPr>
          <w:cantSplit/>
        </w:trPr>
        <w:tc>
          <w:tcPr>
            <w:tcW w:type="dxa" w:w="2160"/>
            <w:vAlign w:val="top"/>
            <w:tcMar>
              <w:top w:w="70" w:type="dxa"/>
              <w:start w:w="90" w:type="dxa"/>
              <w:bottom w:w="70" w:type="dxa"/>
              <w:end w:w="90" w:type="dxa"/>
            </w:tcMar>
          </w:tcPr>
          <w:p>
            <w:pPr>
              <w:spacing w:after="0"/>
            </w:pPr>
            <w:r>
              <w:rPr>
                <w:sz w:val="17"/>
              </w:rPr>
              <w:t>WaitlistRequest</w:t>
            </w:r>
          </w:p>
        </w:tc>
        <w:tc>
          <w:tcPr>
            <w:tcW w:type="dxa" w:w="5184"/>
            <w:vAlign w:val="top"/>
            <w:tcMar>
              <w:top w:w="70" w:type="dxa"/>
              <w:start w:w="90" w:type="dxa"/>
              <w:bottom w:w="70" w:type="dxa"/>
              <w:end w:w="90" w:type="dxa"/>
            </w:tcMar>
          </w:tcPr>
          <w:p>
            <w:pPr>
              <w:spacing w:after="0"/>
            </w:pPr>
            <w:r>
              <w:rPr>
                <w:sz w:val="17"/>
              </w:rPr>
              <w:t>id, merchant_id, customer_id, variant_id, status, created_at, notified_at</w:t>
            </w:r>
          </w:p>
        </w:tc>
        <w:tc>
          <w:tcPr>
            <w:tcW w:type="dxa" w:w="4032"/>
            <w:vAlign w:val="top"/>
            <w:tcMar>
              <w:top w:w="70" w:type="dxa"/>
              <w:start w:w="90" w:type="dxa"/>
              <w:bottom w:w="70" w:type="dxa"/>
              <w:end w:w="90" w:type="dxa"/>
            </w:tcMar>
          </w:tcPr>
          <w:p>
            <w:pPr>
              <w:spacing w:after="0"/>
            </w:pPr>
            <w:r>
              <w:rPr>
                <w:sz w:val="17"/>
              </w:rPr>
              <w:t>Core demand record; variant_id references external Catalog identity logically, not via cross-DB FK.</w:t>
            </w:r>
          </w:p>
        </w:tc>
      </w:tr>
      <w:tr>
        <w:trPr>
          <w:cantSplit/>
        </w:trPr>
        <w:tc>
          <w:tcPr>
            <w:tcW w:type="dxa" w:w="2160"/>
            <w:vAlign w:val="top"/>
            <w:tcMar>
              <w:top w:w="70" w:type="dxa"/>
              <w:start w:w="90" w:type="dxa"/>
              <w:bottom w:w="70" w:type="dxa"/>
              <w:end w:w="90" w:type="dxa"/>
            </w:tcMar>
          </w:tcPr>
          <w:p>
            <w:pPr>
              <w:spacing w:after="0"/>
            </w:pPr>
            <w:r>
              <w:rPr>
                <w:sz w:val="17"/>
              </w:rPr>
              <w:t>DemandAudit</w:t>
            </w:r>
          </w:p>
        </w:tc>
        <w:tc>
          <w:tcPr>
            <w:tcW w:type="dxa" w:w="5184"/>
            <w:vAlign w:val="top"/>
            <w:tcMar>
              <w:top w:w="70" w:type="dxa"/>
              <w:start w:w="90" w:type="dxa"/>
              <w:bottom w:w="70" w:type="dxa"/>
              <w:end w:w="90" w:type="dxa"/>
            </w:tcMar>
          </w:tcPr>
          <w:p>
            <w:pPr>
              <w:spacing w:after="0"/>
            </w:pPr>
            <w:r>
              <w:rPr>
                <w:sz w:val="17"/>
              </w:rPr>
              <w:t>id, merchant_id, event_type, entity_id, metadata_json, created_at</w:t>
            </w:r>
          </w:p>
        </w:tc>
        <w:tc>
          <w:tcPr>
            <w:tcW w:type="dxa" w:w="4032"/>
            <w:vAlign w:val="top"/>
            <w:tcMar>
              <w:top w:w="70" w:type="dxa"/>
              <w:start w:w="90" w:type="dxa"/>
              <w:bottom w:w="70" w:type="dxa"/>
              <w:end w:w="90" w:type="dxa"/>
            </w:tcMar>
          </w:tcPr>
          <w:p>
            <w:pPr>
              <w:spacing w:after="0"/>
            </w:pPr>
            <w:r>
              <w:rPr>
                <w:sz w:val="17"/>
              </w:rPr>
              <w:t>Important business/audit actions.</w:t>
            </w:r>
          </w:p>
        </w:tc>
      </w:tr>
    </w:tbl>
    <w:p>
      <w:pPr>
        <w:spacing w:after="20"/>
      </w:pPr>
    </w:p>
    <w:p>
      <w:pPr>
        <w:pStyle w:val="Heading2"/>
        <w:keepNext/>
      </w:pPr>
      <w:r>
        <w:rPr>
          <w:rFonts w:ascii="Aptos" w:hAnsi="Aptos"/>
        </w:rPr>
        <w:t>9.3 Messaging Service Entities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1F4E78"/>
            <w:vAlign w:val="center"/>
          </w:tcPr>
          <w:p>
            <w:pPr>
              <w:jc w:val="center"/>
            </w:pPr>
            <w:r>
              <w:rPr>
                <w:b/>
                <w:color w:val="FFFFFF"/>
                <w:sz w:val="17"/>
              </w:rPr>
              <w:t>Entity</w:t>
            </w:r>
          </w:p>
        </w:tc>
        <w:tc>
          <w:tcPr>
            <w:tcW w:type="dxa" w:w="5328"/>
            <w:shd w:fill="1F4E78"/>
            <w:vAlign w:val="center"/>
          </w:tcPr>
          <w:p>
            <w:pPr>
              <w:jc w:val="center"/>
            </w:pPr>
            <w:r>
              <w:rPr>
                <w:b/>
                <w:color w:val="FFFFFF"/>
                <w:sz w:val="17"/>
              </w:rPr>
              <w:t>Key Fields</w:t>
            </w:r>
          </w:p>
        </w:tc>
        <w:tc>
          <w:tcPr>
            <w:tcW w:type="dxa" w:w="3888"/>
            <w:shd w:fill="1F4E78"/>
            <w:vAlign w:val="center"/>
          </w:tcPr>
          <w:p>
            <w:pPr>
              <w:jc w:val="center"/>
            </w:pPr>
            <w:r>
              <w:rPr>
                <w:b/>
                <w:color w:val="FFFFFF"/>
                <w:sz w:val="17"/>
              </w:rPr>
              <w:t>Notes</w:t>
            </w:r>
          </w:p>
        </w:tc>
      </w:tr>
      <w:tr>
        <w:trPr>
          <w:cantSplit/>
        </w:trPr>
        <w:tc>
          <w:tcPr>
            <w:tcW w:type="dxa" w:w="2160"/>
            <w:vAlign w:val="top"/>
            <w:tcMar>
              <w:top w:w="70" w:type="dxa"/>
              <w:start w:w="90" w:type="dxa"/>
              <w:bottom w:w="70" w:type="dxa"/>
              <w:end w:w="90" w:type="dxa"/>
            </w:tcMar>
          </w:tcPr>
          <w:p>
            <w:pPr>
              <w:spacing w:after="0"/>
            </w:pPr>
            <w:r>
              <w:rPr>
                <w:sz w:val="17"/>
              </w:rPr>
              <w:t>WebhookEvent</w:t>
            </w:r>
          </w:p>
        </w:tc>
        <w:tc>
          <w:tcPr>
            <w:tcW w:type="dxa" w:w="5328"/>
            <w:vAlign w:val="top"/>
            <w:tcMar>
              <w:top w:w="70" w:type="dxa"/>
              <w:start w:w="90" w:type="dxa"/>
              <w:bottom w:w="70" w:type="dxa"/>
              <w:end w:w="90" w:type="dxa"/>
            </w:tcMar>
          </w:tcPr>
          <w:p>
            <w:pPr>
              <w:spacing w:after="0"/>
            </w:pPr>
            <w:r>
              <w:rPr>
                <w:sz w:val="17"/>
              </w:rPr>
              <w:t>id, provider_event_id, merchant_id, event_type, received_at, processed_at, status</w:t>
            </w:r>
          </w:p>
        </w:tc>
        <w:tc>
          <w:tcPr>
            <w:tcW w:type="dxa" w:w="3888"/>
            <w:vAlign w:val="top"/>
            <w:tcMar>
              <w:top w:w="70" w:type="dxa"/>
              <w:start w:w="90" w:type="dxa"/>
              <w:bottom w:w="70" w:type="dxa"/>
              <w:end w:w="90" w:type="dxa"/>
            </w:tcMar>
          </w:tcPr>
          <w:p>
            <w:pPr>
              <w:spacing w:after="0"/>
            </w:pPr>
            <w:r>
              <w:rPr>
                <w:sz w:val="17"/>
              </w:rPr>
              <w:t>Used for duplicate protection and troubleshooting.</w:t>
            </w:r>
          </w:p>
        </w:tc>
      </w:tr>
      <w:tr>
        <w:trPr>
          <w:cantSplit/>
        </w:trPr>
        <w:tc>
          <w:tcPr>
            <w:tcW w:type="dxa" w:w="2160"/>
            <w:vAlign w:val="top"/>
            <w:tcMar>
              <w:top w:w="70" w:type="dxa"/>
              <w:start w:w="90" w:type="dxa"/>
              <w:bottom w:w="70" w:type="dxa"/>
              <w:end w:w="90" w:type="dxa"/>
            </w:tcMar>
          </w:tcPr>
          <w:p>
            <w:pPr>
              <w:spacing w:after="0"/>
            </w:pPr>
            <w:r>
              <w:rPr>
                <w:sz w:val="17"/>
              </w:rPr>
              <w:t>MessageRecord</w:t>
            </w:r>
          </w:p>
        </w:tc>
        <w:tc>
          <w:tcPr>
            <w:tcW w:type="dxa" w:w="5328"/>
            <w:vAlign w:val="top"/>
            <w:tcMar>
              <w:top w:w="70" w:type="dxa"/>
              <w:start w:w="90" w:type="dxa"/>
              <w:bottom w:w="70" w:type="dxa"/>
              <w:end w:w="90" w:type="dxa"/>
            </w:tcMar>
          </w:tcPr>
          <w:p>
            <w:pPr>
              <w:spacing w:after="0"/>
            </w:pPr>
            <w:r>
              <w:rPr>
                <w:sz w:val="17"/>
              </w:rPr>
              <w:t>id, merchant_id, customer_phone, direction, purpose, provider_message_id, status, correlation_id, created_at</w:t>
            </w:r>
          </w:p>
        </w:tc>
        <w:tc>
          <w:tcPr>
            <w:tcW w:type="dxa" w:w="3888"/>
            <w:vAlign w:val="top"/>
            <w:tcMar>
              <w:top w:w="70" w:type="dxa"/>
              <w:start w:w="90" w:type="dxa"/>
              <w:bottom w:w="70" w:type="dxa"/>
              <w:end w:w="90" w:type="dxa"/>
            </w:tcMar>
          </w:tcPr>
          <w:p>
            <w:pPr>
              <w:spacing w:after="0"/>
            </w:pPr>
            <w:r>
              <w:rPr>
                <w:sz w:val="17"/>
              </w:rPr>
              <w:t>Outbound/inbound message tracking.</w:t>
            </w:r>
          </w:p>
        </w:tc>
      </w:tr>
      <w:tr>
        <w:trPr>
          <w:cantSplit/>
        </w:trPr>
        <w:tc>
          <w:tcPr>
            <w:tcW w:type="dxa" w:w="2160"/>
            <w:vAlign w:val="top"/>
            <w:tcMar>
              <w:top w:w="70" w:type="dxa"/>
              <w:start w:w="90" w:type="dxa"/>
              <w:bottom w:w="70" w:type="dxa"/>
              <w:end w:w="90" w:type="dxa"/>
            </w:tcMar>
          </w:tcPr>
          <w:p>
            <w:pPr>
              <w:spacing w:after="0"/>
            </w:pPr>
            <w:r>
              <w:rPr>
                <w:sz w:val="17"/>
              </w:rPr>
              <w:t>DeliveryEvent</w:t>
            </w:r>
          </w:p>
        </w:tc>
        <w:tc>
          <w:tcPr>
            <w:tcW w:type="dxa" w:w="5328"/>
            <w:vAlign w:val="top"/>
            <w:tcMar>
              <w:top w:w="70" w:type="dxa"/>
              <w:start w:w="90" w:type="dxa"/>
              <w:bottom w:w="70" w:type="dxa"/>
              <w:end w:w="90" w:type="dxa"/>
            </w:tcMar>
          </w:tcPr>
          <w:p>
            <w:pPr>
              <w:spacing w:after="0"/>
            </w:pPr>
            <w:r>
              <w:rPr>
                <w:sz w:val="17"/>
              </w:rPr>
              <w:t>id, message_record_id, provider_status, event_time, raw_reference</w:t>
            </w:r>
          </w:p>
        </w:tc>
        <w:tc>
          <w:tcPr>
            <w:tcW w:type="dxa" w:w="3888"/>
            <w:vAlign w:val="top"/>
            <w:tcMar>
              <w:top w:w="70" w:type="dxa"/>
              <w:start w:w="90" w:type="dxa"/>
              <w:bottom w:w="70" w:type="dxa"/>
              <w:end w:w="90" w:type="dxa"/>
            </w:tcMar>
          </w:tcPr>
          <w:p>
            <w:pPr>
              <w:spacing w:after="0"/>
            </w:pPr>
            <w:r>
              <w:rPr>
                <w:sz w:val="17"/>
              </w:rPr>
              <w:t>Provider delivery/failure state history.</w:t>
            </w:r>
          </w:p>
        </w:tc>
      </w:tr>
    </w:tbl>
    <w:p>
      <w:pPr>
        <w:spacing w:after="20"/>
      </w:pPr>
    </w:p>
    <w:p>
      <w:pPr>
        <w:pStyle w:val="Heading2"/>
        <w:keepNext/>
      </w:pPr>
      <w:r>
        <w:rPr>
          <w:rFonts w:ascii="Aptos" w:hAnsi="Aptos"/>
        </w:rPr>
        <w:t>9.4 Data Retention</w:t>
      </w:r>
    </w:p>
    <w:p>
      <w:pPr>
        <w:pStyle w:val="ListBullet"/>
        <w:spacing w:after="40"/>
      </w:pPr>
      <w:r>
        <w:rPr>
          <w:rFonts w:ascii="Aptos" w:hAnsi="Aptos"/>
        </w:rPr>
        <w:t>Only data required for the project workflow shall be collected.</w:t>
      </w:r>
    </w:p>
    <w:p>
      <w:pPr>
        <w:pStyle w:val="ListBullet"/>
        <w:spacing w:after="40"/>
      </w:pPr>
      <w:r>
        <w:rPr>
          <w:rFonts w:ascii="Aptos" w:hAnsi="Aptos"/>
        </w:rPr>
        <w:t>Phone numbers, consent history and messaging data shall be treated as personal data.</w:t>
      </w:r>
    </w:p>
    <w:p>
      <w:pPr>
        <w:pStyle w:val="ListBullet"/>
        <w:spacing w:after="40"/>
      </w:pPr>
      <w:r>
        <w:rPr>
          <w:rFonts w:ascii="Aptos" w:hAnsi="Aptos"/>
        </w:rPr>
        <w:t>Raw webhook payloads should be minimized or retained only for a short troubleshooting period if retained at all.</w:t>
      </w:r>
    </w:p>
    <w:p>
      <w:pPr>
        <w:pStyle w:val="ListBullet"/>
        <w:spacing w:after="40"/>
      </w:pPr>
      <w:r>
        <w:rPr>
          <w:rFonts w:ascii="Aptos" w:hAnsi="Aptos"/>
        </w:rPr>
        <w:t>AI prompts/responses shall not be retained longer than needed for evaluation/debugging and shall exclude unrelated personal data.</w:t>
      </w:r>
    </w:p>
    <w:p>
      <w:pPr>
        <w:pStyle w:val="ListBullet"/>
        <w:spacing w:after="40"/>
      </w:pPr>
      <w:r>
        <w:rPr>
          <w:rFonts w:ascii="Aptos" w:hAnsi="Aptos"/>
        </w:rPr>
        <w:t>Development/demo environments should use test data except when exercising the real WhatsApp workflow with consenting testers.</w:t>
      </w:r>
    </w:p>
    <w:p>
      <w:pPr>
        <w:pStyle w:val="Heading1"/>
        <w:keepNext/>
      </w:pPr>
      <w:r>
        <w:t>10. API and Service Interface Requirements</w:t>
      </w:r>
    </w:p>
    <w:p>
      <w:pPr>
        <w:pStyle w:val="Heading2"/>
        <w:keepNext/>
      </w:pPr>
      <w:r>
        <w:rPr>
          <w:rFonts w:ascii="Aptos" w:hAnsi="Aptos"/>
        </w:rPr>
        <w:t>10.1 Demand Service REST API</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F4E78"/>
            <w:vAlign w:val="center"/>
          </w:tcPr>
          <w:p>
            <w:pPr>
              <w:jc w:val="center"/>
            </w:pPr>
            <w:r>
              <w:rPr>
                <w:b/>
                <w:color w:val="FFFFFF"/>
                <w:sz w:val="17"/>
              </w:rPr>
              <w:t>Method</w:t>
            </w:r>
          </w:p>
        </w:tc>
        <w:tc>
          <w:tcPr>
            <w:tcW w:type="dxa" w:w="3600"/>
            <w:shd w:fill="1F4E78"/>
            <w:vAlign w:val="center"/>
          </w:tcPr>
          <w:p>
            <w:pPr>
              <w:jc w:val="center"/>
            </w:pPr>
            <w:r>
              <w:rPr>
                <w:b/>
                <w:color w:val="FFFFFF"/>
                <w:sz w:val="17"/>
              </w:rPr>
              <w:t>Path</w:t>
            </w:r>
          </w:p>
        </w:tc>
        <w:tc>
          <w:tcPr>
            <w:tcW w:type="dxa" w:w="6192"/>
            <w:shd w:fill="1F4E78"/>
            <w:vAlign w:val="center"/>
          </w:tcPr>
          <w:p>
            <w:pPr>
              <w:jc w:val="center"/>
            </w:pPr>
            <w:r>
              <w:rPr>
                <w:b/>
                <w:color w:val="FFFFFF"/>
                <w:sz w:val="17"/>
              </w:rPr>
              <w:t>Purpose</w:t>
            </w:r>
          </w:p>
        </w:tc>
      </w:tr>
      <w:tr>
        <w:trPr>
          <w:cantSplit/>
        </w:trPr>
        <w:tc>
          <w:tcPr>
            <w:tcW w:type="dxa" w:w="1152"/>
            <w:vAlign w:val="top"/>
            <w:tcMar>
              <w:top w:w="70" w:type="dxa"/>
              <w:start w:w="90" w:type="dxa"/>
              <w:bottom w:w="70" w:type="dxa"/>
              <w:end w:w="90" w:type="dxa"/>
            </w:tcMar>
          </w:tcPr>
          <w:p>
            <w:pPr>
              <w:spacing w:after="0"/>
            </w:pPr>
            <w:r>
              <w:rPr>
                <w:sz w:val="17"/>
              </w:rPr>
              <w:t>POST</w:t>
            </w:r>
          </w:p>
        </w:tc>
        <w:tc>
          <w:tcPr>
            <w:tcW w:type="dxa" w:w="3600"/>
            <w:vAlign w:val="top"/>
            <w:tcMar>
              <w:top w:w="70" w:type="dxa"/>
              <w:start w:w="90" w:type="dxa"/>
              <w:bottom w:w="70" w:type="dxa"/>
              <w:end w:w="90" w:type="dxa"/>
            </w:tcMar>
          </w:tcPr>
          <w:p>
            <w:pPr>
              <w:spacing w:after="0"/>
            </w:pPr>
            <w:r>
              <w:rPr>
                <w:sz w:val="17"/>
              </w:rPr>
              <w:t>/api/auth/login</w:t>
            </w:r>
          </w:p>
        </w:tc>
        <w:tc>
          <w:tcPr>
            <w:tcW w:type="dxa" w:w="6192"/>
            <w:vAlign w:val="top"/>
            <w:tcMar>
              <w:top w:w="70" w:type="dxa"/>
              <w:start w:w="90" w:type="dxa"/>
              <w:bottom w:w="70" w:type="dxa"/>
              <w:end w:w="90" w:type="dxa"/>
            </w:tcMar>
          </w:tcPr>
          <w:p>
            <w:pPr>
              <w:spacing w:after="0"/>
            </w:pPr>
            <w:r>
              <w:rPr>
                <w:sz w:val="17"/>
              </w:rPr>
              <w:t>Authenticate merchant administrator.</w:t>
            </w:r>
          </w:p>
        </w:tc>
      </w:tr>
      <w:tr>
        <w:trPr>
          <w:cantSplit/>
        </w:trPr>
        <w:tc>
          <w:tcPr>
            <w:tcW w:type="dxa" w:w="1152"/>
            <w:vAlign w:val="top"/>
            <w:tcMar>
              <w:top w:w="70" w:type="dxa"/>
              <w:start w:w="90" w:type="dxa"/>
              <w:bottom w:w="70" w:type="dxa"/>
              <w:end w:w="90" w:type="dxa"/>
            </w:tcMar>
          </w:tcPr>
          <w:p>
            <w:pPr>
              <w:spacing w:after="0"/>
            </w:pPr>
            <w:r>
              <w:rPr>
                <w:sz w:val="17"/>
              </w:rPr>
              <w:t>POST</w:t>
            </w:r>
          </w:p>
        </w:tc>
        <w:tc>
          <w:tcPr>
            <w:tcW w:type="dxa" w:w="3600"/>
            <w:vAlign w:val="top"/>
            <w:tcMar>
              <w:top w:w="70" w:type="dxa"/>
              <w:start w:w="90" w:type="dxa"/>
              <w:bottom w:w="70" w:type="dxa"/>
              <w:end w:w="90" w:type="dxa"/>
            </w:tcMar>
          </w:tcPr>
          <w:p>
            <w:pPr>
              <w:spacing w:after="0"/>
            </w:pPr>
            <w:r>
              <w:rPr>
                <w:sz w:val="17"/>
              </w:rPr>
              <w:t>/api/auth/logout</w:t>
            </w:r>
          </w:p>
        </w:tc>
        <w:tc>
          <w:tcPr>
            <w:tcW w:type="dxa" w:w="6192"/>
            <w:vAlign w:val="top"/>
            <w:tcMar>
              <w:top w:w="70" w:type="dxa"/>
              <w:start w:w="90" w:type="dxa"/>
              <w:bottom w:w="70" w:type="dxa"/>
              <w:end w:w="90" w:type="dxa"/>
            </w:tcMar>
          </w:tcPr>
          <w:p>
            <w:pPr>
              <w:spacing w:after="0"/>
            </w:pPr>
            <w:r>
              <w:rPr>
                <w:sz w:val="17"/>
              </w:rPr>
              <w:t>End current session where applicable.</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/api/dashboard/summary</w:t>
            </w:r>
          </w:p>
        </w:tc>
        <w:tc>
          <w:tcPr>
            <w:tcW w:type="dxa" w:w="6192"/>
            <w:vAlign w:val="top"/>
            <w:tcMar>
              <w:top w:w="70" w:type="dxa"/>
              <w:start w:w="90" w:type="dxa"/>
              <w:bottom w:w="70" w:type="dxa"/>
              <w:end w:w="90" w:type="dxa"/>
            </w:tcMar>
          </w:tcPr>
          <w:p>
            <w:pPr>
              <w:spacing w:after="0"/>
            </w:pPr>
            <w:r>
              <w:rPr>
                <w:sz w:val="17"/>
              </w:rPr>
              <w:t>Dashboard counts and top-demand variants.</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/api/waitlists</w:t>
            </w:r>
          </w:p>
        </w:tc>
        <w:tc>
          <w:tcPr>
            <w:tcW w:type="dxa" w:w="6192"/>
            <w:vAlign w:val="top"/>
            <w:tcMar>
              <w:top w:w="70" w:type="dxa"/>
              <w:start w:w="90" w:type="dxa"/>
              <w:bottom w:w="70" w:type="dxa"/>
              <w:end w:w="90" w:type="dxa"/>
            </w:tcMar>
          </w:tcPr>
          <w:p>
            <w:pPr>
              <w:spacing w:after="0"/>
            </w:pPr>
            <w:r>
              <w:rPr>
                <w:sz w:val="17"/>
              </w:rPr>
              <w:t>List/filter waitlist records.</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/api/waitlists/{id}</w:t>
            </w:r>
          </w:p>
        </w:tc>
        <w:tc>
          <w:tcPr>
            <w:tcW w:type="dxa" w:w="6192"/>
            <w:vAlign w:val="top"/>
            <w:tcMar>
              <w:top w:w="70" w:type="dxa"/>
              <w:start w:w="90" w:type="dxa"/>
              <w:bottom w:w="70" w:type="dxa"/>
              <w:end w:w="90" w:type="dxa"/>
            </w:tcMar>
          </w:tcPr>
          <w:p>
            <w:pPr>
              <w:spacing w:after="0"/>
            </w:pPr>
            <w:r>
              <w:rPr>
                <w:sz w:val="17"/>
              </w:rPr>
              <w:t>View waitlist detail.</w:t>
            </w:r>
          </w:p>
        </w:tc>
      </w:tr>
      <w:tr>
        <w:trPr>
          <w:cantSplit/>
        </w:trPr>
        <w:tc>
          <w:tcPr>
            <w:tcW w:type="dxa" w:w="1152"/>
            <w:vAlign w:val="top"/>
            <w:tcMar>
              <w:top w:w="70" w:type="dxa"/>
              <w:start w:w="90" w:type="dxa"/>
              <w:bottom w:w="70" w:type="dxa"/>
              <w:end w:w="90" w:type="dxa"/>
            </w:tcMar>
          </w:tcPr>
          <w:p>
            <w:pPr>
              <w:spacing w:after="0"/>
            </w:pPr>
            <w:r>
              <w:rPr>
                <w:sz w:val="17"/>
              </w:rPr>
              <w:t>POST</w:t>
            </w:r>
          </w:p>
        </w:tc>
        <w:tc>
          <w:tcPr>
            <w:tcW w:type="dxa" w:w="3600"/>
            <w:vAlign w:val="top"/>
            <w:tcMar>
              <w:top w:w="70" w:type="dxa"/>
              <w:start w:w="90" w:type="dxa"/>
              <w:bottom w:w="70" w:type="dxa"/>
              <w:end w:w="90" w:type="dxa"/>
            </w:tcMar>
          </w:tcPr>
          <w:p>
            <w:pPr>
              <w:spacing w:after="0"/>
            </w:pPr>
            <w:r>
              <w:rPr>
                <w:sz w:val="17"/>
              </w:rPr>
              <w:t>/api/customers/{id}/opt-out</w:t>
            </w:r>
          </w:p>
        </w:tc>
        <w:tc>
          <w:tcPr>
            <w:tcW w:type="dxa" w:w="6192"/>
            <w:vAlign w:val="top"/>
            <w:tcMar>
              <w:top w:w="70" w:type="dxa"/>
              <w:start w:w="90" w:type="dxa"/>
              <w:bottom w:w="70" w:type="dxa"/>
              <w:end w:w="90" w:type="dxa"/>
            </w:tcMar>
          </w:tcPr>
          <w:p>
            <w:pPr>
              <w:spacing w:after="0"/>
            </w:pPr>
            <w:r>
              <w:rPr>
                <w:sz w:val="17"/>
              </w:rPr>
              <w:t>Administrative opt-out action if needed.</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/api/analytics/demand</w:t>
            </w:r>
          </w:p>
        </w:tc>
        <w:tc>
          <w:tcPr>
            <w:tcW w:type="dxa" w:w="6192"/>
            <w:vAlign w:val="top"/>
            <w:tcMar>
              <w:top w:w="70" w:type="dxa"/>
              <w:start w:w="90" w:type="dxa"/>
              <w:bottom w:w="70" w:type="dxa"/>
              <w:end w:w="90" w:type="dxa"/>
            </w:tcMar>
          </w:tcPr>
          <w:p>
            <w:pPr>
              <w:spacing w:after="0"/>
            </w:pPr>
            <w:r>
              <w:rPr>
                <w:sz w:val="17"/>
              </w:rPr>
              <w:t>Basic request/waiting counts.</w:t>
            </w:r>
          </w:p>
        </w:tc>
      </w:tr>
    </w:tbl>
    <w:p>
      <w:pPr>
        <w:spacing w:after="20"/>
      </w:pPr>
    </w:p>
    <w:p>
      <w:pPr>
        <w:pStyle w:val="Heading2"/>
        <w:keepNext/>
      </w:pPr>
      <w:r>
        <w:rPr>
          <w:rFonts w:ascii="Aptos" w:hAnsi="Aptos"/>
        </w:rPr>
        <w:t>10.2 Catalog Service REST API</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F4E78"/>
            <w:vAlign w:val="center"/>
          </w:tcPr>
          <w:p>
            <w:pPr>
              <w:jc w:val="center"/>
            </w:pPr>
            <w:r>
              <w:rPr>
                <w:b/>
                <w:color w:val="FFFFFF"/>
                <w:sz w:val="17"/>
              </w:rPr>
              <w:t>Method</w:t>
            </w:r>
          </w:p>
        </w:tc>
        <w:tc>
          <w:tcPr>
            <w:tcW w:type="dxa" w:w="3600"/>
            <w:shd w:fill="1F4E78"/>
            <w:vAlign w:val="center"/>
          </w:tcPr>
          <w:p>
            <w:pPr>
              <w:jc w:val="center"/>
            </w:pPr>
            <w:r>
              <w:rPr>
                <w:b/>
                <w:color w:val="FFFFFF"/>
                <w:sz w:val="17"/>
              </w:rPr>
              <w:t>Path</w:t>
            </w:r>
          </w:p>
        </w:tc>
        <w:tc>
          <w:tcPr>
            <w:tcW w:type="dxa" w:w="6192"/>
            <w:shd w:fill="1F4E78"/>
            <w:vAlign w:val="center"/>
          </w:tcPr>
          <w:p>
            <w:pPr>
              <w:jc w:val="center"/>
            </w:pPr>
            <w:r>
              <w:rPr>
                <w:b/>
                <w:color w:val="FFFFFF"/>
                <w:sz w:val="17"/>
              </w:rPr>
              <w:t>Purpose</w:t>
            </w:r>
          </w:p>
        </w:tc>
      </w:tr>
      <w:tr>
        <w:trPr>
          <w:cantSplit/>
        </w:trPr>
        <w:tc>
          <w:tcPr>
            <w:tcW w:type="dxa" w:w="1152"/>
            <w:vAlign w:val="top"/>
            <w:tcMar>
              <w:top w:w="70" w:type="dxa"/>
              <w:start w:w="90" w:type="dxa"/>
              <w:bottom w:w="70" w:type="dxa"/>
              <w:end w:w="90" w:type="dxa"/>
            </w:tcMar>
          </w:tcPr>
          <w:p>
            <w:pPr>
              <w:spacing w:after="0"/>
            </w:pPr>
            <w:r>
              <w:rPr>
                <w:sz w:val="17"/>
              </w:rPr>
              <w:t>POST</w:t>
            </w:r>
          </w:p>
        </w:tc>
        <w:tc>
          <w:tcPr>
            <w:tcW w:type="dxa" w:w="3600"/>
            <w:vAlign w:val="top"/>
            <w:tcMar>
              <w:top w:w="70" w:type="dxa"/>
              <w:start w:w="90" w:type="dxa"/>
              <w:bottom w:w="70" w:type="dxa"/>
              <w:end w:w="90" w:type="dxa"/>
            </w:tcMar>
          </w:tcPr>
          <w:p>
            <w:pPr>
              <w:spacing w:after="0"/>
            </w:pPr>
            <w:r>
              <w:rPr>
                <w:sz w:val="17"/>
              </w:rPr>
              <w:t>/api/products</w:t>
            </w:r>
          </w:p>
        </w:tc>
        <w:tc>
          <w:tcPr>
            <w:tcW w:type="dxa" w:w="6192"/>
            <w:vAlign w:val="top"/>
            <w:tcMar>
              <w:top w:w="70" w:type="dxa"/>
              <w:start w:w="90" w:type="dxa"/>
              <w:bottom w:w="70" w:type="dxa"/>
              <w:end w:w="90" w:type="dxa"/>
            </w:tcMar>
          </w:tcPr>
          <w:p>
            <w:pPr>
              <w:spacing w:after="0"/>
            </w:pPr>
            <w:r>
              <w:rPr>
                <w:sz w:val="17"/>
              </w:rPr>
              <w:t>Create product.</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/api/products</w:t>
            </w:r>
          </w:p>
        </w:tc>
        <w:tc>
          <w:tcPr>
            <w:tcW w:type="dxa" w:w="6192"/>
            <w:vAlign w:val="top"/>
            <w:tcMar>
              <w:top w:w="70" w:type="dxa"/>
              <w:start w:w="90" w:type="dxa"/>
              <w:bottom w:w="70" w:type="dxa"/>
              <w:end w:w="90" w:type="dxa"/>
            </w:tcMar>
          </w:tcPr>
          <w:p>
            <w:pPr>
              <w:spacing w:after="0"/>
            </w:pPr>
            <w:r>
              <w:rPr>
                <w:sz w:val="17"/>
              </w:rPr>
              <w:t>List/search products.</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/api/products/{id}</w:t>
            </w:r>
          </w:p>
        </w:tc>
        <w:tc>
          <w:tcPr>
            <w:tcW w:type="dxa" w:w="6192"/>
            <w:vAlign w:val="top"/>
            <w:tcMar>
              <w:top w:w="70" w:type="dxa"/>
              <w:start w:w="90" w:type="dxa"/>
              <w:bottom w:w="70" w:type="dxa"/>
              <w:end w:w="90" w:type="dxa"/>
            </w:tcMar>
          </w:tcPr>
          <w:p>
            <w:pPr>
              <w:spacing w:after="0"/>
            </w:pPr>
            <w:r>
              <w:rPr>
                <w:sz w:val="17"/>
              </w:rPr>
              <w:t>Product with variants.</w:t>
            </w:r>
          </w:p>
        </w:tc>
      </w:tr>
      <w:tr>
        <w:trPr>
          <w:cantSplit/>
        </w:trPr>
        <w:tc>
          <w:tcPr>
            <w:tcW w:type="dxa" w:w="1152"/>
            <w:vAlign w:val="top"/>
            <w:tcMar>
              <w:top w:w="70" w:type="dxa"/>
              <w:start w:w="90" w:type="dxa"/>
              <w:bottom w:w="70" w:type="dxa"/>
              <w:end w:w="90" w:type="dxa"/>
            </w:tcMar>
          </w:tcPr>
          <w:p>
            <w:pPr>
              <w:spacing w:after="0"/>
            </w:pPr>
            <w:r>
              <w:rPr>
                <w:sz w:val="17"/>
              </w:rPr>
              <w:t>PATCH</w:t>
            </w:r>
          </w:p>
        </w:tc>
        <w:tc>
          <w:tcPr>
            <w:tcW w:type="dxa" w:w="3600"/>
            <w:vAlign w:val="top"/>
            <w:tcMar>
              <w:top w:w="70" w:type="dxa"/>
              <w:start w:w="90" w:type="dxa"/>
              <w:bottom w:w="70" w:type="dxa"/>
              <w:end w:w="90" w:type="dxa"/>
            </w:tcMar>
          </w:tcPr>
          <w:p>
            <w:pPr>
              <w:spacing w:after="0"/>
            </w:pPr>
            <w:r>
              <w:rPr>
                <w:sz w:val="17"/>
              </w:rPr>
              <w:t>/api/products/{id}</w:t>
            </w:r>
          </w:p>
        </w:tc>
        <w:tc>
          <w:tcPr>
            <w:tcW w:type="dxa" w:w="6192"/>
            <w:vAlign w:val="top"/>
            <w:tcMar>
              <w:top w:w="70" w:type="dxa"/>
              <w:start w:w="90" w:type="dxa"/>
              <w:bottom w:w="70" w:type="dxa"/>
              <w:end w:w="90" w:type="dxa"/>
            </w:tcMar>
          </w:tcPr>
          <w:p>
            <w:pPr>
              <w:spacing w:after="0"/>
            </w:pPr>
            <w:r>
              <w:rPr>
                <w:sz w:val="17"/>
              </w:rPr>
              <w:t>Update product.</w:t>
            </w:r>
          </w:p>
        </w:tc>
      </w:tr>
      <w:tr>
        <w:trPr>
          <w:cantSplit/>
        </w:trPr>
        <w:tc>
          <w:tcPr>
            <w:tcW w:type="dxa" w:w="1152"/>
            <w:vAlign w:val="top"/>
            <w:tcMar>
              <w:top w:w="70" w:type="dxa"/>
              <w:start w:w="90" w:type="dxa"/>
              <w:bottom w:w="70" w:type="dxa"/>
              <w:end w:w="90" w:type="dxa"/>
            </w:tcMar>
          </w:tcPr>
          <w:p>
            <w:pPr>
              <w:spacing w:after="0"/>
            </w:pPr>
            <w:r>
              <w:rPr>
                <w:sz w:val="17"/>
              </w:rPr>
              <w:t>POST</w:t>
            </w:r>
          </w:p>
        </w:tc>
        <w:tc>
          <w:tcPr>
            <w:tcW w:type="dxa" w:w="3600"/>
            <w:vAlign w:val="top"/>
            <w:tcMar>
              <w:top w:w="70" w:type="dxa"/>
              <w:start w:w="90" w:type="dxa"/>
              <w:bottom w:w="70" w:type="dxa"/>
              <w:end w:w="90" w:type="dxa"/>
            </w:tcMar>
          </w:tcPr>
          <w:p>
            <w:pPr>
              <w:spacing w:after="0"/>
            </w:pPr>
            <w:r>
              <w:rPr>
                <w:sz w:val="17"/>
              </w:rPr>
              <w:t>/api/products/{id}/variants</w:t>
            </w:r>
          </w:p>
        </w:tc>
        <w:tc>
          <w:tcPr>
            <w:tcW w:type="dxa" w:w="6192"/>
            <w:vAlign w:val="top"/>
            <w:tcMar>
              <w:top w:w="70" w:type="dxa"/>
              <w:start w:w="90" w:type="dxa"/>
              <w:bottom w:w="70" w:type="dxa"/>
              <w:end w:w="90" w:type="dxa"/>
            </w:tcMar>
          </w:tcPr>
          <w:p>
            <w:pPr>
              <w:spacing w:after="0"/>
            </w:pPr>
            <w:r>
              <w:rPr>
                <w:sz w:val="17"/>
              </w:rPr>
              <w:t>Create variant.</w:t>
            </w:r>
          </w:p>
        </w:tc>
      </w:tr>
      <w:tr>
        <w:trPr>
          <w:cantSplit/>
        </w:trPr>
        <w:tc>
          <w:tcPr>
            <w:tcW w:type="dxa" w:w="1152"/>
            <w:vAlign w:val="top"/>
            <w:tcMar>
              <w:top w:w="70" w:type="dxa"/>
              <w:start w:w="90" w:type="dxa"/>
              <w:bottom w:w="70" w:type="dxa"/>
              <w:end w:w="90" w:type="dxa"/>
            </w:tcMar>
          </w:tcPr>
          <w:p>
            <w:pPr>
              <w:spacing w:after="0"/>
            </w:pPr>
            <w:r>
              <w:rPr>
                <w:sz w:val="17"/>
              </w:rPr>
              <w:t>PATCH</w:t>
            </w:r>
          </w:p>
        </w:tc>
        <w:tc>
          <w:tcPr>
            <w:tcW w:type="dxa" w:w="3600"/>
            <w:vAlign w:val="top"/>
            <w:tcMar>
              <w:top w:w="70" w:type="dxa"/>
              <w:start w:w="90" w:type="dxa"/>
              <w:bottom w:w="70" w:type="dxa"/>
              <w:end w:w="90" w:type="dxa"/>
            </w:tcMar>
          </w:tcPr>
          <w:p>
            <w:pPr>
              <w:spacing w:after="0"/>
            </w:pPr>
            <w:r>
              <w:rPr>
                <w:sz w:val="17"/>
              </w:rPr>
              <w:t>/api/variants/{id}</w:t>
            </w:r>
          </w:p>
        </w:tc>
        <w:tc>
          <w:tcPr>
            <w:tcW w:type="dxa" w:w="6192"/>
            <w:vAlign w:val="top"/>
            <w:tcMar>
              <w:top w:w="70" w:type="dxa"/>
              <w:start w:w="90" w:type="dxa"/>
              <w:bottom w:w="70" w:type="dxa"/>
              <w:end w:w="90" w:type="dxa"/>
            </w:tcMar>
          </w:tcPr>
          <w:p>
            <w:pPr>
              <w:spacing w:after="0"/>
            </w:pPr>
            <w:r>
              <w:rPr>
                <w:sz w:val="17"/>
              </w:rPr>
              <w:t>Update variant.</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/api/variants/search</w:t>
            </w:r>
          </w:p>
        </w:tc>
        <w:tc>
          <w:tcPr>
            <w:tcW w:type="dxa" w:w="6192"/>
            <w:vAlign w:val="top"/>
            <w:tcMar>
              <w:top w:w="70" w:type="dxa"/>
              <w:start w:w="90" w:type="dxa"/>
              <w:bottom w:w="70" w:type="dxa"/>
              <w:end w:w="90" w:type="dxa"/>
            </w:tcMar>
          </w:tcPr>
          <w:p>
            <w:pPr>
              <w:spacing w:after="0"/>
            </w:pPr>
            <w:r>
              <w:rPr>
                <w:sz w:val="17"/>
              </w:rPr>
              <w:t>Resolve/search catalogue by attributes/text.</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/api/variants/{id}/inventory</w:t>
            </w:r>
          </w:p>
        </w:tc>
        <w:tc>
          <w:tcPr>
            <w:tcW w:type="dxa" w:w="6192"/>
            <w:vAlign w:val="top"/>
            <w:tcMar>
              <w:top w:w="70" w:type="dxa"/>
              <w:start w:w="90" w:type="dxa"/>
              <w:bottom w:w="70" w:type="dxa"/>
              <w:end w:w="90" w:type="dxa"/>
            </w:tcMar>
          </w:tcPr>
          <w:p>
            <w:pPr>
              <w:spacing w:after="0"/>
            </w:pPr>
            <w:r>
              <w:rPr>
                <w:sz w:val="17"/>
              </w:rPr>
              <w:t>Return authoritative stock state.</w:t>
            </w:r>
          </w:p>
        </w:tc>
      </w:tr>
      <w:tr>
        <w:trPr>
          <w:cantSplit/>
        </w:trPr>
        <w:tc>
          <w:tcPr>
            <w:tcW w:type="dxa" w:w="1152"/>
            <w:vAlign w:val="top"/>
            <w:tcMar>
              <w:top w:w="70" w:type="dxa"/>
              <w:start w:w="90" w:type="dxa"/>
              <w:bottom w:w="70" w:type="dxa"/>
              <w:end w:w="90" w:type="dxa"/>
            </w:tcMar>
          </w:tcPr>
          <w:p>
            <w:pPr>
              <w:spacing w:after="0"/>
            </w:pPr>
            <w:r>
              <w:rPr>
                <w:sz w:val="17"/>
              </w:rPr>
              <w:t>PATCH</w:t>
            </w:r>
          </w:p>
        </w:tc>
        <w:tc>
          <w:tcPr>
            <w:tcW w:type="dxa" w:w="3600"/>
            <w:vAlign w:val="top"/>
            <w:tcMar>
              <w:top w:w="70" w:type="dxa"/>
              <w:start w:w="90" w:type="dxa"/>
              <w:bottom w:w="70" w:type="dxa"/>
              <w:end w:w="90" w:type="dxa"/>
            </w:tcMar>
          </w:tcPr>
          <w:p>
            <w:pPr>
              <w:spacing w:after="0"/>
            </w:pPr>
            <w:r>
              <w:rPr>
                <w:sz w:val="17"/>
              </w:rPr>
              <w:t>/api/variants/{id}/inventory</w:t>
            </w:r>
          </w:p>
        </w:tc>
        <w:tc>
          <w:tcPr>
            <w:tcW w:type="dxa" w:w="6192"/>
            <w:vAlign w:val="top"/>
            <w:tcMar>
              <w:top w:w="70" w:type="dxa"/>
              <w:start w:w="90" w:type="dxa"/>
              <w:bottom w:w="70" w:type="dxa"/>
              <w:end w:w="90" w:type="dxa"/>
            </w:tcMar>
          </w:tcPr>
          <w:p>
            <w:pPr>
              <w:spacing w:after="0"/>
            </w:pPr>
            <w:r>
              <w:rPr>
                <w:sz w:val="17"/>
              </w:rPr>
              <w:t>Update quantity / availability.</w:t>
            </w:r>
          </w:p>
        </w:tc>
      </w:tr>
    </w:tbl>
    <w:p>
      <w:pPr>
        <w:spacing w:after="20"/>
      </w:pPr>
    </w:p>
    <w:p>
      <w:pPr>
        <w:pStyle w:val="Heading2"/>
        <w:keepNext/>
      </w:pPr>
      <w:r>
        <w:rPr>
          <w:rFonts w:ascii="Aptos" w:hAnsi="Aptos"/>
        </w:rPr>
        <w:t>10.3 Messaging Service External Endpoints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152"/>
            <w:shd w:fill="1F4E78"/>
            <w:vAlign w:val="center"/>
          </w:tcPr>
          <w:p>
            <w:pPr>
              <w:jc w:val="center"/>
            </w:pPr>
            <w:r>
              <w:rPr>
                <w:b/>
                <w:color w:val="FFFFFF"/>
                <w:sz w:val="17"/>
              </w:rPr>
              <w:t>Method</w:t>
            </w:r>
          </w:p>
        </w:tc>
        <w:tc>
          <w:tcPr>
            <w:tcW w:type="dxa" w:w="3600"/>
            <w:shd w:fill="1F4E78"/>
            <w:vAlign w:val="center"/>
          </w:tcPr>
          <w:p>
            <w:pPr>
              <w:jc w:val="center"/>
            </w:pPr>
            <w:r>
              <w:rPr>
                <w:b/>
                <w:color w:val="FFFFFF"/>
                <w:sz w:val="17"/>
              </w:rPr>
              <w:t>Path</w:t>
            </w:r>
          </w:p>
        </w:tc>
        <w:tc>
          <w:tcPr>
            <w:tcW w:type="dxa" w:w="6192"/>
            <w:shd w:fill="1F4E78"/>
            <w:vAlign w:val="center"/>
          </w:tcPr>
          <w:p>
            <w:pPr>
              <w:jc w:val="center"/>
            </w:pPr>
            <w:r>
              <w:rPr>
                <w:b/>
                <w:color w:val="FFFFFF"/>
                <w:sz w:val="17"/>
              </w:rPr>
              <w:t>Purpose</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/webhooks/whatsapp</w:t>
            </w:r>
          </w:p>
        </w:tc>
        <w:tc>
          <w:tcPr>
            <w:tcW w:type="dxa" w:w="6192"/>
            <w:vAlign w:val="top"/>
            <w:tcMar>
              <w:top w:w="70" w:type="dxa"/>
              <w:start w:w="90" w:type="dxa"/>
              <w:bottom w:w="70" w:type="dxa"/>
              <w:end w:w="90" w:type="dxa"/>
            </w:tcMar>
          </w:tcPr>
          <w:p>
            <w:pPr>
              <w:spacing w:after="0"/>
            </w:pPr>
            <w:r>
              <w:rPr>
                <w:sz w:val="17"/>
              </w:rPr>
              <w:t>Provider webhook verification challenge.</w:t>
            </w:r>
          </w:p>
        </w:tc>
      </w:tr>
      <w:tr>
        <w:trPr>
          <w:cantSplit/>
        </w:trPr>
        <w:tc>
          <w:tcPr>
            <w:tcW w:type="dxa" w:w="1152"/>
            <w:vAlign w:val="top"/>
            <w:tcMar>
              <w:top w:w="70" w:type="dxa"/>
              <w:start w:w="90" w:type="dxa"/>
              <w:bottom w:w="70" w:type="dxa"/>
              <w:end w:w="90" w:type="dxa"/>
            </w:tcMar>
          </w:tcPr>
          <w:p>
            <w:pPr>
              <w:spacing w:after="0"/>
            </w:pPr>
            <w:r>
              <w:rPr>
                <w:sz w:val="17"/>
              </w:rPr>
              <w:t>POST</w:t>
            </w:r>
          </w:p>
        </w:tc>
        <w:tc>
          <w:tcPr>
            <w:tcW w:type="dxa" w:w="3600"/>
            <w:vAlign w:val="top"/>
            <w:tcMar>
              <w:top w:w="70" w:type="dxa"/>
              <w:start w:w="90" w:type="dxa"/>
              <w:bottom w:w="70" w:type="dxa"/>
              <w:end w:w="90" w:type="dxa"/>
            </w:tcMar>
          </w:tcPr>
          <w:p>
            <w:pPr>
              <w:spacing w:after="0"/>
            </w:pPr>
            <w:r>
              <w:rPr>
                <w:sz w:val="17"/>
              </w:rPr>
              <w:t>/webhooks/whatsapp</w:t>
            </w:r>
          </w:p>
        </w:tc>
        <w:tc>
          <w:tcPr>
            <w:tcW w:type="dxa" w:w="6192"/>
            <w:vAlign w:val="top"/>
            <w:tcMar>
              <w:top w:w="70" w:type="dxa"/>
              <w:start w:w="90" w:type="dxa"/>
              <w:bottom w:w="70" w:type="dxa"/>
              <w:end w:w="90" w:type="dxa"/>
            </w:tcMar>
          </w:tcPr>
          <w:p>
            <w:pPr>
              <w:spacing w:after="0"/>
            </w:pPr>
            <w:r>
              <w:rPr>
                <w:sz w:val="17"/>
              </w:rPr>
              <w:t>Inbound message/status webhook.</w:t>
            </w:r>
          </w:p>
        </w:tc>
      </w:tr>
      <w:tr>
        <w:trPr>
          <w:cantSplit/>
        </w:trPr>
        <w:tc>
          <w:tcPr>
            <w:tcW w:type="dxa" w:w="1152"/>
            <w:vAlign w:val="top"/>
            <w:tcMar>
              <w:top w:w="70" w:type="dxa"/>
              <w:start w:w="90" w:type="dxa"/>
              <w:bottom w:w="70" w:type="dxa"/>
              <w:end w:w="90" w:type="dxa"/>
            </w:tcMar>
          </w:tcPr>
          <w:p>
            <w:pPr>
              <w:spacing w:after="0"/>
            </w:pPr>
            <w:r>
              <w:rPr>
                <w:sz w:val="17"/>
              </w:rPr>
              <w:t>GET</w:t>
            </w:r>
          </w:p>
        </w:tc>
        <w:tc>
          <w:tcPr>
            <w:tcW w:type="dxa" w:w="3600"/>
            <w:vAlign w:val="top"/>
            <w:tcMar>
              <w:top w:w="70" w:type="dxa"/>
              <w:start w:w="90" w:type="dxa"/>
              <w:bottom w:w="70" w:type="dxa"/>
              <w:end w:w="90" w:type="dxa"/>
            </w:tcMar>
          </w:tcPr>
          <w:p>
            <w:pPr>
              <w:spacing w:after="0"/>
            </w:pPr>
            <w:r>
              <w:rPr>
                <w:sz w:val="17"/>
              </w:rPr>
              <w:t>/health</w:t>
            </w:r>
          </w:p>
        </w:tc>
        <w:tc>
          <w:tcPr>
            <w:tcW w:type="dxa" w:w="6192"/>
            <w:vAlign w:val="top"/>
            <w:tcMar>
              <w:top w:w="70" w:type="dxa"/>
              <w:start w:w="90" w:type="dxa"/>
              <w:bottom w:w="70" w:type="dxa"/>
              <w:end w:w="90" w:type="dxa"/>
            </w:tcMar>
          </w:tcPr>
          <w:p>
            <w:pPr>
              <w:spacing w:after="0"/>
            </w:pPr>
            <w:r>
              <w:rPr>
                <w:sz w:val="17"/>
              </w:rPr>
              <w:t>Service health endpoint.</w:t>
            </w:r>
          </w:p>
        </w:tc>
      </w:tr>
    </w:tbl>
    <w:p>
      <w:pPr>
        <w:spacing w:after="20"/>
      </w:pPr>
    </w:p>
    <w:p>
      <w:pPr>
        <w:pStyle w:val="Heading2"/>
        <w:keepNext/>
      </w:pPr>
      <w:r>
        <w:t>10.4 Internal gRPC and Interface Rules</w:t>
      </w:r>
    </w:p>
    <w:p>
      <w:pPr>
        <w:pStyle w:val="ListBullet"/>
        <w:spacing w:after="40"/>
      </w:pPr>
      <w:r>
        <w:t>Browser-facing and external HTTP endpoints shall use HTTPS; REST payloads shall use JSON unless an external provider contract specifies otherwise.</w:t>
      </w:r>
    </w:p>
    <w:p>
      <w:pPr>
        <w:pStyle w:val="ListBullet"/>
        <w:spacing w:after="40"/>
      </w:pPr>
      <w:r>
        <w:t>Internal synchronous service-to-service calls shall use gRPC over HTTP/2 with Protocol Buffers.</w:t>
      </w:r>
    </w:p>
    <w:p>
      <w:pPr>
        <w:pStyle w:val="ListBullet"/>
        <w:spacing w:after="40"/>
      </w:pPr>
      <w:r>
        <w:t>Messaging Service shall call a Demand Service ProcessCustomerMessage RPC for normalized inbound WhatsApp text; the response shall return the next business action/reply instruction rather than provider-specific API details.</w:t>
      </w:r>
    </w:p>
    <w:p>
      <w:pPr>
        <w:pStyle w:val="ListBullet"/>
        <w:spacing w:after="40"/>
      </w:pPr>
      <w:r>
        <w:t>Demand Service shall use Catalog Service RPCs such as ResolveProductVariant and GetInventory (or a combined equivalent) for authoritative catalogue/stock verification.</w:t>
      </w:r>
    </w:p>
    <w:p>
      <w:pPr>
        <w:pStyle w:val="ListBullet"/>
        <w:spacing w:after="40"/>
      </w:pPr>
      <w:r>
        <w:t>Protocol Buffer definitions shall be versioned under the shared contracts/proto area and generate Java/Go client/server stubs; services shall not duplicate incompatible hand-written DTO contracts.</w:t>
      </w:r>
    </w:p>
    <w:p>
      <w:pPr>
        <w:pStyle w:val="ListBullet"/>
        <w:spacing w:after="40"/>
      </w:pPr>
      <w:r>
        <w:t>gRPC calls shall use deadlines/timeouts, map failures to explicit status codes, propagate correlation/merchant context safely, and never wait indefinitely. Provider secrets shall never be returned through REST or gRPC responses.</w:t>
      </w:r>
    </w:p>
    <w:p>
      <w:pPr>
        <w:pStyle w:val="Heading1"/>
        <w:keepNext/>
      </w:pPr>
      <w:r>
        <w:rPr>
          <w:rFonts w:ascii="Aptos" w:hAnsi="Aptos"/>
        </w:rPr>
        <w:t>11. Event-Driven Messaging Requirements</w:t>
      </w:r>
    </w:p>
    <w:p>
      <w:pPr>
        <w:pStyle w:val="Heading2"/>
        <w:keepNext/>
      </w:pPr>
      <w:r>
        <w:rPr>
          <w:rFonts w:ascii="Aptos" w:hAnsi="Aptos"/>
        </w:rPr>
        <w:t>11.1 RabbitMQ Topology</w:t>
      </w:r>
    </w:p>
    <w:p>
      <w:r>
        <w:rPr>
          <w:rFonts w:ascii="Aptos" w:hAnsi="Aptos"/>
        </w:rPr>
        <w:t>The exact exchange/queue names may change during implementation, but the logical contracts below are required. Event payloads shall include a unique event ID, type, occurred_at timestamp, merchant_id and correlation_id where applicable.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3168"/>
            <w:shd w:fill="1F4E78"/>
            <w:vAlign w:val="center"/>
          </w:tcPr>
          <w:p>
            <w:pPr>
              <w:jc w:val="center"/>
            </w:pPr>
            <w:r>
              <w:rPr>
                <w:b/>
                <w:color w:val="FFFFFF"/>
                <w:sz w:val="17"/>
              </w:rPr>
              <w:t>Event</w:t>
            </w:r>
          </w:p>
        </w:tc>
        <w:tc>
          <w:tcPr>
            <w:tcW w:type="dxa" w:w="2160"/>
            <w:shd w:fill="1F4E78"/>
            <w:vAlign w:val="center"/>
          </w:tcPr>
          <w:p>
            <w:pPr>
              <w:jc w:val="center"/>
            </w:pPr>
            <w:r>
              <w:rPr>
                <w:b/>
                <w:color w:val="FFFFFF"/>
                <w:sz w:val="17"/>
              </w:rPr>
              <w:t>Producer</w:t>
            </w:r>
          </w:p>
        </w:tc>
        <w:tc>
          <w:tcPr>
            <w:tcW w:type="dxa" w:w="2448"/>
            <w:shd w:fill="1F4E78"/>
            <w:vAlign w:val="center"/>
          </w:tcPr>
          <w:p>
            <w:pPr>
              <w:jc w:val="center"/>
            </w:pPr>
            <w:r>
              <w:rPr>
                <w:b/>
                <w:color w:val="FFFFFF"/>
                <w:sz w:val="17"/>
              </w:rPr>
              <w:t>Consumer</w:t>
            </w:r>
          </w:p>
        </w:tc>
        <w:tc>
          <w:tcPr>
            <w:tcW w:type="dxa" w:w="3456"/>
            <w:shd w:fill="1F4E78"/>
            <w:vAlign w:val="center"/>
          </w:tcPr>
          <w:p>
            <w:pPr>
              <w:jc w:val="center"/>
            </w:pPr>
            <w:r>
              <w:rPr>
                <w:b/>
                <w:color w:val="FFFFFF"/>
                <w:sz w:val="17"/>
              </w:rPr>
              <w:t>Purpose</w:t>
            </w:r>
          </w:p>
        </w:tc>
      </w:tr>
      <w:tr>
        <w:trPr>
          <w:cantSplit/>
        </w:trPr>
        <w:tc>
          <w:tcPr>
            <w:tcW w:type="dxa" w:w="3168"/>
            <w:vAlign w:val="top"/>
            <w:tcMar>
              <w:top w:w="70" w:type="dxa"/>
              <w:start w:w="90" w:type="dxa"/>
              <w:bottom w:w="70" w:type="dxa"/>
              <w:end w:w="90" w:type="dxa"/>
            </w:tcMar>
          </w:tcPr>
          <w:p>
            <w:pPr>
              <w:spacing w:after="0"/>
            </w:pPr>
            <w:r>
              <w:rPr>
                <w:sz w:val="17"/>
              </w:rPr>
              <w:t>PRODUCT_RESTOCKED</w:t>
            </w:r>
          </w:p>
        </w:tc>
        <w:tc>
          <w:tcPr>
            <w:tcW w:type="dxa" w:w="2160"/>
            <w:vAlign w:val="top"/>
            <w:tcMar>
              <w:top w:w="70" w:type="dxa"/>
              <w:start w:w="90" w:type="dxa"/>
              <w:bottom w:w="70" w:type="dxa"/>
              <w:end w:w="90" w:type="dxa"/>
            </w:tcMar>
          </w:tcPr>
          <w:p>
            <w:pPr>
              <w:spacing w:after="0"/>
            </w:pPr>
            <w:r>
              <w:rPr>
                <w:sz w:val="17"/>
              </w:rPr>
              <w:t>Catalog Service</w:t>
            </w:r>
          </w:p>
        </w:tc>
        <w:tc>
          <w:tcPr>
            <w:tcW w:type="dxa" w:w="2448"/>
            <w:vAlign w:val="top"/>
            <w:tcMar>
              <w:top w:w="70" w:type="dxa"/>
              <w:start w:w="90" w:type="dxa"/>
              <w:bottom w:w="70" w:type="dxa"/>
              <w:end w:w="90" w:type="dxa"/>
            </w:tcMar>
          </w:tcPr>
          <w:p>
            <w:pPr>
              <w:spacing w:after="0"/>
            </w:pPr>
            <w:r>
              <w:rPr>
                <w:sz w:val="17"/>
              </w:rPr>
              <w:t>Demand Service</w:t>
            </w:r>
          </w:p>
        </w:tc>
        <w:tc>
          <w:tcPr>
            <w:tcW w:type="dxa" w:w="3456"/>
            <w:vAlign w:val="top"/>
            <w:tcMar>
              <w:top w:w="70" w:type="dxa"/>
              <w:start w:w="90" w:type="dxa"/>
              <w:bottom w:w="70" w:type="dxa"/>
              <w:end w:w="90" w:type="dxa"/>
            </w:tcMar>
          </w:tcPr>
          <w:p>
            <w:pPr>
              <w:spacing w:after="0"/>
            </w:pPr>
            <w:r>
              <w:rPr>
                <w:sz w:val="17"/>
              </w:rPr>
              <w:t>Signals that an exact variant became available.</w:t>
            </w:r>
          </w:p>
        </w:tc>
      </w:tr>
      <w:tr>
        <w:trPr>
          <w:cantSplit/>
        </w:trPr>
        <w:tc>
          <w:tcPr>
            <w:tcW w:type="dxa" w:w="3168"/>
            <w:vAlign w:val="top"/>
            <w:tcMar>
              <w:top w:w="70" w:type="dxa"/>
              <w:start w:w="90" w:type="dxa"/>
              <w:bottom w:w="70" w:type="dxa"/>
              <w:end w:w="90" w:type="dxa"/>
            </w:tcMar>
          </w:tcPr>
          <w:p>
            <w:pPr>
              <w:spacing w:after="0"/>
            </w:pPr>
            <w:r>
              <w:rPr>
                <w:sz w:val="17"/>
              </w:rPr>
              <w:t>OUTBOUND_MESSAGE_REQUESTED</w:t>
            </w:r>
          </w:p>
        </w:tc>
        <w:tc>
          <w:tcPr>
            <w:tcW w:type="dxa" w:w="2160"/>
            <w:vAlign w:val="top"/>
            <w:tcMar>
              <w:top w:w="70" w:type="dxa"/>
              <w:start w:w="90" w:type="dxa"/>
              <w:bottom w:w="70" w:type="dxa"/>
              <w:end w:w="90" w:type="dxa"/>
            </w:tcMar>
          </w:tcPr>
          <w:p>
            <w:pPr>
              <w:spacing w:after="0"/>
            </w:pPr>
            <w:r>
              <w:rPr>
                <w:sz w:val="17"/>
              </w:rPr>
              <w:t>Demand Service</w:t>
            </w:r>
          </w:p>
        </w:tc>
        <w:tc>
          <w:tcPr>
            <w:tcW w:type="dxa" w:w="2448"/>
            <w:vAlign w:val="top"/>
            <w:tcMar>
              <w:top w:w="70" w:type="dxa"/>
              <w:start w:w="90" w:type="dxa"/>
              <w:bottom w:w="70" w:type="dxa"/>
              <w:end w:w="90" w:type="dxa"/>
            </w:tcMar>
          </w:tcPr>
          <w:p>
            <w:pPr>
              <w:spacing w:after="0"/>
            </w:pPr>
            <w:r>
              <w:rPr>
                <w:sz w:val="17"/>
              </w:rPr>
              <w:t>Messaging Service</w:t>
            </w:r>
          </w:p>
        </w:tc>
        <w:tc>
          <w:tcPr>
            <w:tcW w:type="dxa" w:w="3456"/>
            <w:vAlign w:val="top"/>
            <w:tcMar>
              <w:top w:w="70" w:type="dxa"/>
              <w:start w:w="90" w:type="dxa"/>
              <w:bottom w:w="70" w:type="dxa"/>
              <w:end w:w="90" w:type="dxa"/>
            </w:tcMar>
          </w:tcPr>
          <w:p>
            <w:pPr>
              <w:spacing w:after="0"/>
            </w:pPr>
            <w:r>
              <w:rPr>
                <w:sz w:val="17"/>
              </w:rPr>
              <w:t>Requests a customer reply/restock notification.</w:t>
            </w:r>
          </w:p>
        </w:tc>
      </w:tr>
      <w:tr>
        <w:trPr>
          <w:cantSplit/>
        </w:trPr>
        <w:tc>
          <w:tcPr>
            <w:tcW w:type="dxa" w:w="3168"/>
            <w:vAlign w:val="top"/>
            <w:tcMar>
              <w:top w:w="70" w:type="dxa"/>
              <w:start w:w="90" w:type="dxa"/>
              <w:bottom w:w="70" w:type="dxa"/>
              <w:end w:w="90" w:type="dxa"/>
            </w:tcMar>
          </w:tcPr>
          <w:p>
            <w:pPr>
              <w:spacing w:after="0"/>
            </w:pPr>
            <w:r>
              <w:rPr>
                <w:sz w:val="17"/>
              </w:rPr>
              <w:t>MESSAGE_STATUS_UPDATED</w:t>
            </w:r>
          </w:p>
        </w:tc>
        <w:tc>
          <w:tcPr>
            <w:tcW w:type="dxa" w:w="2160"/>
            <w:vAlign w:val="top"/>
            <w:tcMar>
              <w:top w:w="70" w:type="dxa"/>
              <w:start w:w="90" w:type="dxa"/>
              <w:bottom w:w="70" w:type="dxa"/>
              <w:end w:w="90" w:type="dxa"/>
            </w:tcMar>
          </w:tcPr>
          <w:p>
            <w:pPr>
              <w:spacing w:after="0"/>
            </w:pPr>
            <w:r>
              <w:rPr>
                <w:sz w:val="17"/>
              </w:rPr>
              <w:t>Messaging Service</w:t>
            </w:r>
          </w:p>
        </w:tc>
        <w:tc>
          <w:tcPr>
            <w:tcW w:type="dxa" w:w="2448"/>
            <w:vAlign w:val="top"/>
            <w:tcMar>
              <w:top w:w="70" w:type="dxa"/>
              <w:start w:w="90" w:type="dxa"/>
              <w:bottom w:w="70" w:type="dxa"/>
              <w:end w:w="90" w:type="dxa"/>
            </w:tcMar>
          </w:tcPr>
          <w:p>
            <w:pPr>
              <w:spacing w:after="0"/>
            </w:pPr>
            <w:r>
              <w:rPr>
                <w:sz w:val="17"/>
              </w:rPr>
              <w:t>Demand Service (optional for waitlist update)</w:t>
            </w:r>
          </w:p>
        </w:tc>
        <w:tc>
          <w:tcPr>
            <w:tcW w:type="dxa" w:w="3456"/>
            <w:vAlign w:val="top"/>
            <w:tcMar>
              <w:top w:w="70" w:type="dxa"/>
              <w:start w:w="90" w:type="dxa"/>
              <w:bottom w:w="70" w:type="dxa"/>
              <w:end w:w="90" w:type="dxa"/>
            </w:tcMar>
          </w:tcPr>
          <w:p>
            <w:pPr>
              <w:spacing w:after="0"/>
            </w:pPr>
            <w:r>
              <w:rPr>
                <w:sz w:val="17"/>
              </w:rPr>
              <w:t>Reports sent/delivered/failed provider state.</w:t>
            </w:r>
          </w:p>
        </w:tc>
      </w:tr>
    </w:tbl>
    <w:p>
      <w:pPr>
        <w:spacing w:after="20"/>
      </w:pPr>
    </w:p>
    <w:p>
      <w:pPr>
        <w:pStyle w:val="Heading2"/>
        <w:keepNext/>
      </w:pPr>
      <w:r>
        <w:rPr>
          <w:rFonts w:ascii="Aptos" w:hAnsi="Aptos"/>
        </w:rPr>
        <w:t>11.2 Common Event Envelope</w:t>
      </w:r>
    </w:p>
    <w:p>
      <w:pPr>
        <w:pStyle w:val="CodeBlock"/>
        <w:keepLines/>
      </w:pPr>
      <w:r>
        <w:rPr>
          <w:rFonts w:ascii="Aptos" w:hAnsi="Aptos"/>
        </w:rPr>
        <w:t>{</w:t>
        <w:br/>
      </w:r>
      <w:r>
        <w:rPr>
          <w:rFonts w:ascii="Aptos" w:hAnsi="Aptos"/>
        </w:rPr>
        <w:t xml:space="preserve">  "eventId": "uuid",</w:t>
        <w:br/>
      </w:r>
      <w:r>
        <w:rPr>
          <w:rFonts w:ascii="Aptos" w:hAnsi="Aptos"/>
        </w:rPr>
        <w:t xml:space="preserve">  "eventType": "PRODUCT_RESTOCKED",</w:t>
        <w:br/>
      </w:r>
      <w:r>
        <w:rPr>
          <w:rFonts w:ascii="Aptos" w:hAnsi="Aptos"/>
        </w:rPr>
        <w:t xml:space="preserve">  "eventVersion": 1,</w:t>
        <w:br/>
      </w:r>
      <w:r>
        <w:rPr>
          <w:rFonts w:ascii="Aptos" w:hAnsi="Aptos"/>
        </w:rPr>
        <w:t xml:space="preserve">  "merchantId": "uuid",</w:t>
        <w:br/>
      </w:r>
      <w:r>
        <w:rPr>
          <w:rFonts w:ascii="Aptos" w:hAnsi="Aptos"/>
        </w:rPr>
        <w:t xml:space="preserve">  "correlationId": "uuid",</w:t>
        <w:br/>
      </w:r>
      <w:r>
        <w:rPr>
          <w:rFonts w:ascii="Aptos" w:hAnsi="Aptos"/>
        </w:rPr>
        <w:t xml:space="preserve">  "occurredAt": "2026-10-14T12:34:56Z",</w:t>
        <w:br/>
      </w:r>
      <w:r>
        <w:rPr>
          <w:rFonts w:ascii="Aptos" w:hAnsi="Aptos"/>
        </w:rPr>
        <w:t xml:space="preserve">  "payload": { ... }</w:t>
        <w:br/>
      </w:r>
      <w:r>
        <w:rPr>
          <w:rFonts w:ascii="Aptos" w:hAnsi="Aptos"/>
        </w:rPr>
        <w:t>}</w:t>
        <w:br/>
      </w:r>
    </w:p>
    <w:p>
      <w:pPr>
        <w:pStyle w:val="Heading2"/>
        <w:keepNext/>
      </w:pPr>
      <w:r>
        <w:rPr>
          <w:rFonts w:ascii="Aptos" w:hAnsi="Aptos"/>
        </w:rPr>
        <w:t>11.3 Event Processing Rules</w:t>
      </w:r>
    </w:p>
    <w:p>
      <w:pPr>
        <w:pStyle w:val="ListBullet"/>
        <w:spacing w:after="40"/>
      </w:pPr>
      <w:r>
        <w:rPr>
          <w:rFonts w:ascii="Aptos" w:hAnsi="Aptos"/>
        </w:rPr>
        <w:t>Consumers shall acknowledge messages only after successful processing or safe persistence of the next action.</w:t>
      </w:r>
    </w:p>
    <w:p>
      <w:pPr>
        <w:pStyle w:val="ListBullet"/>
        <w:spacing w:after="40"/>
      </w:pPr>
      <w:r>
        <w:rPr>
          <w:rFonts w:ascii="Aptos" w:hAnsi="Aptos"/>
        </w:rPr>
        <w:t>Consumers shall be idempotent using event/message identifiers and business keys.</w:t>
      </w:r>
    </w:p>
    <w:p>
      <w:pPr>
        <w:pStyle w:val="ListBullet"/>
        <w:spacing w:after="40"/>
      </w:pPr>
      <w:r>
        <w:rPr>
          <w:rFonts w:ascii="Aptos" w:hAnsi="Aptos"/>
        </w:rPr>
        <w:t>Transient failures shall be retried with bounded attempts/backoff.</w:t>
      </w:r>
    </w:p>
    <w:p>
      <w:pPr>
        <w:pStyle w:val="ListBullet"/>
        <w:spacing w:after="40"/>
      </w:pPr>
      <w:r>
        <w:rPr>
          <w:rFonts w:ascii="Aptos" w:hAnsi="Aptos"/>
        </w:rPr>
        <w:t>Poison messages shall move to a dead-letter queue or FAILED state for inspection.</w:t>
      </w:r>
    </w:p>
    <w:p>
      <w:pPr>
        <w:pStyle w:val="ListBullet"/>
        <w:spacing w:after="40"/>
      </w:pPr>
      <w:r>
        <w:rPr>
          <w:rFonts w:ascii="Aptos" w:hAnsi="Aptos"/>
        </w:rPr>
        <w:t>Event schema changes shall use an eventVersion field and remain backward-compatible where practical.</w:t>
      </w:r>
    </w:p>
    <w:p>
      <w:pPr>
        <w:pStyle w:val="ListBullet"/>
        <w:spacing w:after="40"/>
      </w:pPr>
      <w:r>
        <w:rPr>
          <w:rFonts w:ascii="Aptos" w:hAnsi="Aptos"/>
        </w:rPr>
        <w:t>No critical business transaction shall depend on a fire-and-forget event with no failure visibility.</w:t>
      </w:r>
    </w:p>
    <w:p>
      <w:pPr>
        <w:pStyle w:val="Heading1"/>
        <w:keepNext/>
      </w:pPr>
      <w:r>
        <w:rPr>
          <w:rFonts w:ascii="Aptos" w:hAnsi="Aptos"/>
        </w:rPr>
        <w:t>12. WhatsApp Integration Requirements</w:t>
      </w:r>
    </w:p>
    <w:p>
      <w:pPr>
        <w:pStyle w:val="Heading2"/>
        <w:keepNext/>
      </w:pPr>
      <w:r>
        <w:rPr>
          <w:rFonts w:ascii="Aptos" w:hAnsi="Aptos"/>
        </w:rPr>
        <w:t>12.1 Integration Principles</w:t>
      </w:r>
    </w:p>
    <w:p>
      <w:pPr>
        <w:pStyle w:val="ListBullet"/>
        <w:spacing w:after="40"/>
      </w:pPr>
      <w:r>
        <w:rPr>
          <w:rFonts w:ascii="Aptos" w:hAnsi="Aptos"/>
        </w:rPr>
        <w:t>Use the official WhatsApp Business Platform / Cloud API or another officially supported business messaging integration.</w:t>
      </w:r>
    </w:p>
    <w:p>
      <w:pPr>
        <w:pStyle w:val="ListBullet"/>
        <w:spacing w:after="40"/>
      </w:pPr>
      <w:r>
        <w:rPr>
          <w:rFonts w:ascii="Aptos" w:hAnsi="Aptos"/>
        </w:rPr>
        <w:t>Do not automate a normal personal WhatsApp account through scraping or unofficial browser automation.</w:t>
      </w:r>
    </w:p>
    <w:p>
      <w:pPr>
        <w:pStyle w:val="ListBullet"/>
        <w:spacing w:after="40"/>
      </w:pPr>
      <w:r>
        <w:rPr>
          <w:rFonts w:ascii="Aptos" w:hAnsi="Aptos"/>
        </w:rPr>
        <w:t>Inbound messages and delivery events shall arrive through webhooks supported by the provider.</w:t>
      </w:r>
    </w:p>
    <w:p>
      <w:pPr>
        <w:pStyle w:val="ListBullet"/>
        <w:spacing w:after="40"/>
      </w:pPr>
      <w:r>
        <w:rPr>
          <w:rFonts w:ascii="Aptos" w:hAnsi="Aptos"/>
        </w:rPr>
        <w:t>Outbound restock notifications shall follow the messaging-window/template/consent rules applicable at implementation time.</w:t>
      </w:r>
    </w:p>
    <w:p>
      <w:pPr>
        <w:pStyle w:val="ListBullet"/>
        <w:spacing w:after="40"/>
      </w:pPr>
      <w:r>
        <w:rPr>
          <w:rFonts w:ascii="Aptos" w:hAnsi="Aptos"/>
        </w:rPr>
        <w:t>Provider access tokens and secrets shall be stored server-side in environment/secrets configuration.</w:t>
      </w:r>
    </w:p>
    <w:p>
      <w:pPr>
        <w:pStyle w:val="ListBullet"/>
        <w:spacing w:after="40"/>
      </w:pPr>
      <w:r>
        <w:rPr>
          <w:rFonts w:ascii="Aptos" w:hAnsi="Aptos"/>
        </w:rPr>
        <w:t>Webhook verification secrets shall not be committed to source control.</w:t>
      </w:r>
    </w:p>
    <w:p>
      <w:pPr>
        <w:pStyle w:val="Heading2"/>
        <w:keepNext/>
      </w:pPr>
      <w:r>
        <w:rPr>
          <w:rFonts w:ascii="Aptos" w:hAnsi="Aptos"/>
        </w:rPr>
        <w:t>12.2 Supported MVP Conversation Intents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F4E78"/>
            <w:vAlign w:val="center"/>
          </w:tcPr>
          <w:p>
            <w:pPr>
              <w:jc w:val="center"/>
            </w:pPr>
            <w:r>
              <w:rPr>
                <w:b/>
                <w:color w:val="FFFFFF"/>
                <w:sz w:val="17"/>
              </w:rPr>
              <w:t>Intent</w:t>
            </w:r>
          </w:p>
        </w:tc>
        <w:tc>
          <w:tcPr>
            <w:tcW w:type="dxa" w:w="3600"/>
            <w:shd w:fill="1F4E78"/>
            <w:vAlign w:val="center"/>
          </w:tcPr>
          <w:p>
            <w:pPr>
              <w:jc w:val="center"/>
            </w:pPr>
            <w:r>
              <w:rPr>
                <w:b/>
                <w:color w:val="FFFFFF"/>
                <w:sz w:val="17"/>
              </w:rPr>
              <w:t>Example</w:t>
            </w:r>
          </w:p>
        </w:tc>
        <w:tc>
          <w:tcPr>
            <w:tcW w:type="dxa" w:w="5760"/>
            <w:shd w:fill="1F4E78"/>
            <w:vAlign w:val="center"/>
          </w:tcPr>
          <w:p>
            <w:pPr>
              <w:jc w:val="center"/>
            </w:pPr>
            <w:r>
              <w:rPr>
                <w:b/>
                <w:color w:val="FFFFFF"/>
                <w:sz w:val="17"/>
              </w:rPr>
              <w:t>System Behavior</w:t>
            </w:r>
          </w:p>
        </w:tc>
      </w:tr>
      <w:tr>
        <w:trPr>
          <w:cantSplit/>
        </w:trPr>
        <w:tc>
          <w:tcPr>
            <w:tcW w:type="dxa" w:w="1728"/>
            <w:vAlign w:val="top"/>
            <w:tcMar>
              <w:top w:w="70" w:type="dxa"/>
              <w:start w:w="90" w:type="dxa"/>
              <w:bottom w:w="70" w:type="dxa"/>
              <w:end w:w="90" w:type="dxa"/>
            </w:tcMar>
          </w:tcPr>
          <w:p>
            <w:pPr>
              <w:spacing w:after="0"/>
            </w:pPr>
            <w:r>
              <w:rPr>
                <w:sz w:val="17"/>
              </w:rPr>
              <w:t>CHECK_STOCK</w:t>
            </w:r>
          </w:p>
        </w:tc>
        <w:tc>
          <w:tcPr>
            <w:tcW w:type="dxa" w:w="3600"/>
            <w:vAlign w:val="top"/>
            <w:tcMar>
              <w:top w:w="70" w:type="dxa"/>
              <w:start w:w="90" w:type="dxa"/>
              <w:bottom w:w="70" w:type="dxa"/>
              <w:end w:w="90" w:type="dxa"/>
            </w:tcMar>
          </w:tcPr>
          <w:p>
            <w:pPr>
              <w:spacing w:after="0"/>
            </w:pPr>
            <w:r>
              <w:rPr>
                <w:sz w:val="17"/>
              </w:rPr>
              <w:t>“Do you have S25 Ultra 512 black?”</w:t>
            </w:r>
          </w:p>
        </w:tc>
        <w:tc>
          <w:tcPr>
            <w:tcW w:type="dxa" w:w="5760"/>
            <w:vAlign w:val="top"/>
            <w:tcMar>
              <w:top w:w="70" w:type="dxa"/>
              <w:start w:w="90" w:type="dxa"/>
              <w:bottom w:w="70" w:type="dxa"/>
              <w:end w:w="90" w:type="dxa"/>
            </w:tcMar>
          </w:tcPr>
          <w:p>
            <w:pPr>
              <w:spacing w:after="0"/>
            </w:pPr>
            <w:r>
              <w:rPr>
                <w:sz w:val="17"/>
              </w:rPr>
              <w:t>Extract attributes, resolve catalogue variant, check inventory.</w:t>
            </w:r>
          </w:p>
        </w:tc>
      </w:tr>
      <w:tr>
        <w:trPr>
          <w:cantSplit/>
        </w:trPr>
        <w:tc>
          <w:tcPr>
            <w:tcW w:type="dxa" w:w="1728"/>
            <w:vAlign w:val="top"/>
            <w:tcMar>
              <w:top w:w="70" w:type="dxa"/>
              <w:start w:w="90" w:type="dxa"/>
              <w:bottom w:w="70" w:type="dxa"/>
              <w:end w:w="90" w:type="dxa"/>
            </w:tcMar>
          </w:tcPr>
          <w:p>
            <w:pPr>
              <w:spacing w:after="0"/>
            </w:pPr>
            <w:r>
              <w:rPr>
                <w:sz w:val="17"/>
              </w:rPr>
              <w:t>OPT_IN</w:t>
            </w:r>
          </w:p>
        </w:tc>
        <w:tc>
          <w:tcPr>
            <w:tcW w:type="dxa" w:w="3600"/>
            <w:vAlign w:val="top"/>
            <w:tcMar>
              <w:top w:w="70" w:type="dxa"/>
              <w:start w:w="90" w:type="dxa"/>
              <w:bottom w:w="70" w:type="dxa"/>
              <w:end w:w="90" w:type="dxa"/>
            </w:tcMar>
          </w:tcPr>
          <w:p>
            <w:pPr>
              <w:spacing w:after="0"/>
            </w:pPr>
            <w:r>
              <w:rPr>
                <w:sz w:val="17"/>
              </w:rPr>
              <w:t>“Yes, notify me”</w:t>
            </w:r>
          </w:p>
        </w:tc>
        <w:tc>
          <w:tcPr>
            <w:tcW w:type="dxa" w:w="5760"/>
            <w:vAlign w:val="top"/>
            <w:tcMar>
              <w:top w:w="70" w:type="dxa"/>
              <w:start w:w="90" w:type="dxa"/>
              <w:bottom w:w="70" w:type="dxa"/>
              <w:end w:w="90" w:type="dxa"/>
            </w:tcMar>
          </w:tcPr>
          <w:p>
            <w:pPr>
              <w:spacing w:after="0"/>
            </w:pPr>
            <w:r>
              <w:rPr>
                <w:sz w:val="17"/>
              </w:rPr>
              <w:t>Record consent/waitlist if exact variant context exists.</w:t>
            </w:r>
          </w:p>
        </w:tc>
      </w:tr>
      <w:tr>
        <w:trPr>
          <w:cantSplit/>
        </w:trPr>
        <w:tc>
          <w:tcPr>
            <w:tcW w:type="dxa" w:w="1728"/>
            <w:vAlign w:val="top"/>
            <w:tcMar>
              <w:top w:w="70" w:type="dxa"/>
              <w:start w:w="90" w:type="dxa"/>
              <w:bottom w:w="70" w:type="dxa"/>
              <w:end w:w="90" w:type="dxa"/>
            </w:tcMar>
          </w:tcPr>
          <w:p>
            <w:pPr>
              <w:spacing w:after="0"/>
            </w:pPr>
            <w:r>
              <w:rPr>
                <w:sz w:val="17"/>
              </w:rPr>
              <w:t>OPT_OUT</w:t>
            </w:r>
          </w:p>
        </w:tc>
        <w:tc>
          <w:tcPr>
            <w:tcW w:type="dxa" w:w="3600"/>
            <w:vAlign w:val="top"/>
            <w:tcMar>
              <w:top w:w="70" w:type="dxa"/>
              <w:start w:w="90" w:type="dxa"/>
              <w:bottom w:w="70" w:type="dxa"/>
              <w:end w:w="90" w:type="dxa"/>
            </w:tcMar>
          </w:tcPr>
          <w:p>
            <w:pPr>
              <w:spacing w:after="0"/>
            </w:pPr>
            <w:r>
              <w:rPr>
                <w:sz w:val="17"/>
              </w:rPr>
              <w:t>“Stop”, “don’t notify me”</w:t>
            </w:r>
          </w:p>
        </w:tc>
        <w:tc>
          <w:tcPr>
            <w:tcW w:type="dxa" w:w="5760"/>
            <w:vAlign w:val="top"/>
            <w:tcMar>
              <w:top w:w="70" w:type="dxa"/>
              <w:start w:w="90" w:type="dxa"/>
              <w:bottom w:w="70" w:type="dxa"/>
              <w:end w:w="90" w:type="dxa"/>
            </w:tcMar>
          </w:tcPr>
          <w:p>
            <w:pPr>
              <w:spacing w:after="0"/>
            </w:pPr>
            <w:r>
              <w:rPr>
                <w:sz w:val="17"/>
              </w:rPr>
              <w:t>Record opt-out and suppress future notifications.</w:t>
            </w:r>
          </w:p>
        </w:tc>
      </w:tr>
      <w:tr>
        <w:trPr>
          <w:cantSplit/>
        </w:trPr>
        <w:tc>
          <w:tcPr>
            <w:tcW w:type="dxa" w:w="1728"/>
            <w:vAlign w:val="top"/>
            <w:tcMar>
              <w:top w:w="70" w:type="dxa"/>
              <w:start w:w="90" w:type="dxa"/>
              <w:bottom w:w="70" w:type="dxa"/>
              <w:end w:w="90" w:type="dxa"/>
            </w:tcMar>
          </w:tcPr>
          <w:p>
            <w:pPr>
              <w:spacing w:after="0"/>
            </w:pPr>
            <w:r>
              <w:rPr>
                <w:sz w:val="17"/>
              </w:rPr>
              <w:t>CLARIFICATION</w:t>
            </w:r>
          </w:p>
        </w:tc>
        <w:tc>
          <w:tcPr>
            <w:tcW w:type="dxa" w:w="3600"/>
            <w:vAlign w:val="top"/>
            <w:tcMar>
              <w:top w:w="70" w:type="dxa"/>
              <w:start w:w="90" w:type="dxa"/>
              <w:bottom w:w="70" w:type="dxa"/>
              <w:end w:w="90" w:type="dxa"/>
            </w:tcMar>
          </w:tcPr>
          <w:p>
            <w:pPr>
              <w:spacing w:after="0"/>
            </w:pPr>
            <w:r>
              <w:rPr>
                <w:sz w:val="17"/>
              </w:rPr>
              <w:t>“black one”, “512 GB”</w:t>
            </w:r>
          </w:p>
        </w:tc>
        <w:tc>
          <w:tcPr>
            <w:tcW w:type="dxa" w:w="5760"/>
            <w:vAlign w:val="top"/>
            <w:tcMar>
              <w:top w:w="70" w:type="dxa"/>
              <w:start w:w="90" w:type="dxa"/>
              <w:bottom w:w="70" w:type="dxa"/>
              <w:end w:w="90" w:type="dxa"/>
            </w:tcMar>
          </w:tcPr>
          <w:p>
            <w:pPr>
              <w:spacing w:after="0"/>
            </w:pPr>
            <w:r>
              <w:rPr>
                <w:sz w:val="17"/>
              </w:rPr>
              <w:t>Use active conversation context if implemented; otherwise ask a concise clarification.</w:t>
            </w:r>
          </w:p>
        </w:tc>
      </w:tr>
      <w:tr>
        <w:trPr>
          <w:cantSplit/>
        </w:trPr>
        <w:tc>
          <w:tcPr>
            <w:tcW w:type="dxa" w:w="1728"/>
            <w:vAlign w:val="top"/>
            <w:tcMar>
              <w:top w:w="70" w:type="dxa"/>
              <w:start w:w="90" w:type="dxa"/>
              <w:bottom w:w="70" w:type="dxa"/>
              <w:end w:w="90" w:type="dxa"/>
            </w:tcMar>
          </w:tcPr>
          <w:p>
            <w:pPr>
              <w:spacing w:after="0"/>
            </w:pPr>
            <w:r>
              <w:rPr>
                <w:sz w:val="17"/>
              </w:rPr>
              <w:t>UNSUPPORTED</w:t>
            </w:r>
          </w:p>
        </w:tc>
        <w:tc>
          <w:tcPr>
            <w:tcW w:type="dxa" w:w="3600"/>
            <w:vAlign w:val="top"/>
            <w:tcMar>
              <w:top w:w="70" w:type="dxa"/>
              <w:start w:w="90" w:type="dxa"/>
              <w:bottom w:w="70" w:type="dxa"/>
              <w:end w:w="90" w:type="dxa"/>
            </w:tcMar>
          </w:tcPr>
          <w:p>
            <w:pPr>
              <w:spacing w:after="0"/>
            </w:pPr>
            <w:r>
              <w:rPr>
                <w:sz w:val="17"/>
              </w:rPr>
              <w:t>Unrelated/general message</w:t>
            </w:r>
          </w:p>
        </w:tc>
        <w:tc>
          <w:tcPr>
            <w:tcW w:type="dxa" w:w="5760"/>
            <w:vAlign w:val="top"/>
            <w:tcMar>
              <w:top w:w="70" w:type="dxa"/>
              <w:start w:w="90" w:type="dxa"/>
              <w:bottom w:w="70" w:type="dxa"/>
              <w:end w:w="90" w:type="dxa"/>
            </w:tcMar>
          </w:tcPr>
          <w:p>
            <w:pPr>
              <w:spacing w:after="0"/>
            </w:pPr>
            <w:r>
              <w:rPr>
                <w:sz w:val="17"/>
              </w:rPr>
              <w:t>Send safe fallback or mark for manual handling.</w:t>
            </w:r>
          </w:p>
        </w:tc>
      </w:tr>
    </w:tbl>
    <w:p>
      <w:pPr>
        <w:spacing w:after="20"/>
      </w:pPr>
    </w:p>
    <w:p>
      <w:pPr>
        <w:pStyle w:val="Heading2"/>
        <w:keepNext/>
      </w:pPr>
      <w:r>
        <w:rPr>
          <w:rFonts w:ascii="Aptos" w:hAnsi="Aptos"/>
        </w:rPr>
        <w:t>12.3 Template/Notification Content</w:t>
      </w:r>
    </w:p>
    <w:p>
      <w:r>
        <w:rPr>
          <w:rFonts w:ascii="Aptos" w:hAnsi="Aptos"/>
        </w:rPr>
        <w:t>Restock messages shall identify the exact product/variant, state that it is available, avoid implying a guaranteed reservation unless reservation support exists, and provide an opt-out instruction where appropriate. Actual template text is configuration and may change without changing this SRS.</w:t>
      </w:r>
    </w:p>
    <w:p>
      <w:pPr>
        <w:pStyle w:val="Heading1"/>
        <w:keepNext/>
      </w:pPr>
      <w:r>
        <w:rPr>
          <w:rFonts w:ascii="Aptos" w:hAnsi="Aptos"/>
        </w:rPr>
        <w:t>13. User Interface Requirements</w:t>
      </w:r>
    </w:p>
    <w:p>
      <w:pPr>
        <w:pStyle w:val="Heading2"/>
        <w:keepNext/>
      </w:pPr>
      <w:r>
        <w:rPr>
          <w:rFonts w:ascii="Aptos" w:hAnsi="Aptos"/>
        </w:rPr>
        <w:t>13.1 UI Principle</w:t>
      </w:r>
    </w:p>
    <w:p>
      <w:r>
        <w:rPr>
          <w:rFonts w:ascii="Aptos" w:hAnsi="Aptos"/>
        </w:rPr>
        <w:t>The frontend is a merchant administration interface, not a consumer-facing product. A clean standard dashboard is sufficient. Development time shall prioritize backend integration, reliability and end-to-end demonstration over custom animation or visual branding.</w:t>
      </w:r>
    </w:p>
    <w:p>
      <w:pPr>
        <w:pStyle w:val="Heading2"/>
        <w:keepNext/>
      </w:pPr>
      <w:r>
        <w:rPr>
          <w:rFonts w:ascii="Aptos" w:hAnsi="Aptos"/>
        </w:rPr>
        <w:t>13.2 Required Screens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1F4E78"/>
            <w:vAlign w:val="center"/>
          </w:tcPr>
          <w:p>
            <w:pPr>
              <w:jc w:val="center"/>
            </w:pPr>
            <w:r>
              <w:rPr>
                <w:b/>
                <w:color w:val="FFFFFF"/>
                <w:sz w:val="17"/>
              </w:rPr>
              <w:t>Screen</w:t>
            </w:r>
          </w:p>
        </w:tc>
        <w:tc>
          <w:tcPr>
            <w:tcW w:type="dxa" w:w="8208"/>
            <w:shd w:fill="1F4E78"/>
            <w:vAlign w:val="center"/>
          </w:tcPr>
          <w:p>
            <w:pPr>
              <w:jc w:val="center"/>
            </w:pPr>
            <w:r>
              <w:rPr>
                <w:b/>
                <w:color w:val="FFFFFF"/>
                <w:sz w:val="17"/>
              </w:rPr>
              <w:t>Required Content</w:t>
            </w:r>
          </w:p>
        </w:tc>
      </w:tr>
      <w:tr>
        <w:trPr>
          <w:cantSplit/>
        </w:trPr>
        <w:tc>
          <w:tcPr>
            <w:tcW w:type="dxa" w:w="2304"/>
            <w:vAlign w:val="top"/>
            <w:tcMar>
              <w:top w:w="70" w:type="dxa"/>
              <w:start w:w="90" w:type="dxa"/>
              <w:bottom w:w="70" w:type="dxa"/>
              <w:end w:w="90" w:type="dxa"/>
            </w:tcMar>
          </w:tcPr>
          <w:p>
            <w:pPr>
              <w:spacing w:after="0"/>
            </w:pPr>
            <w:r>
              <w:rPr>
                <w:sz w:val="17"/>
              </w:rPr>
              <w:t>Login</w:t>
            </w:r>
          </w:p>
        </w:tc>
        <w:tc>
          <w:tcPr>
            <w:tcW w:type="dxa" w:w="8208"/>
            <w:vAlign w:val="top"/>
            <w:tcMar>
              <w:top w:w="70" w:type="dxa"/>
              <w:start w:w="90" w:type="dxa"/>
              <w:bottom w:w="70" w:type="dxa"/>
              <w:end w:w="90" w:type="dxa"/>
            </w:tcMar>
          </w:tcPr>
          <w:p>
            <w:pPr>
              <w:spacing w:after="0"/>
            </w:pPr>
            <w:r>
              <w:rPr>
                <w:sz w:val="17"/>
              </w:rPr>
              <w:t>Email/username, password, validation and login error state.</w:t>
            </w:r>
          </w:p>
        </w:tc>
      </w:tr>
      <w:tr>
        <w:trPr>
          <w:cantSplit/>
        </w:trPr>
        <w:tc>
          <w:tcPr>
            <w:tcW w:type="dxa" w:w="2304"/>
            <w:vAlign w:val="top"/>
            <w:tcMar>
              <w:top w:w="70" w:type="dxa"/>
              <w:start w:w="90" w:type="dxa"/>
              <w:bottom w:w="70" w:type="dxa"/>
              <w:end w:w="90" w:type="dxa"/>
            </w:tcMar>
          </w:tcPr>
          <w:p>
            <w:pPr>
              <w:spacing w:after="0"/>
            </w:pPr>
            <w:r>
              <w:rPr>
                <w:sz w:val="17"/>
              </w:rPr>
              <w:t>Dashboard</w:t>
            </w:r>
          </w:p>
        </w:tc>
        <w:tc>
          <w:tcPr>
            <w:tcW w:type="dxa" w:w="8208"/>
            <w:vAlign w:val="top"/>
            <w:tcMar>
              <w:top w:w="70" w:type="dxa"/>
              <w:start w:w="90" w:type="dxa"/>
              <w:bottom w:w="70" w:type="dxa"/>
              <w:end w:w="90" w:type="dxa"/>
            </w:tcMar>
          </w:tcPr>
          <w:p>
            <w:pPr>
              <w:spacing w:after="0"/>
            </w:pPr>
            <w:r>
              <w:rPr>
                <w:sz w:val="17"/>
              </w:rPr>
              <w:t>Active waitlist count, products out of stock, notifications sent/status summary, top-demand variants.</w:t>
            </w:r>
          </w:p>
        </w:tc>
      </w:tr>
      <w:tr>
        <w:trPr>
          <w:cantSplit/>
        </w:trPr>
        <w:tc>
          <w:tcPr>
            <w:tcW w:type="dxa" w:w="2304"/>
            <w:vAlign w:val="top"/>
            <w:tcMar>
              <w:top w:w="70" w:type="dxa"/>
              <w:start w:w="90" w:type="dxa"/>
              <w:bottom w:w="70" w:type="dxa"/>
              <w:end w:w="90" w:type="dxa"/>
            </w:tcMar>
          </w:tcPr>
          <w:p>
            <w:pPr>
              <w:spacing w:after="0"/>
            </w:pPr>
            <w:r>
              <w:rPr>
                <w:sz w:val="17"/>
              </w:rPr>
              <w:t>Products / Inventory</w:t>
            </w:r>
          </w:p>
        </w:tc>
        <w:tc>
          <w:tcPr>
            <w:tcW w:type="dxa" w:w="8208"/>
            <w:vAlign w:val="top"/>
            <w:tcMar>
              <w:top w:w="70" w:type="dxa"/>
              <w:start w:w="90" w:type="dxa"/>
              <w:bottom w:w="70" w:type="dxa"/>
              <w:end w:w="90" w:type="dxa"/>
            </w:tcMar>
          </w:tcPr>
          <w:p>
            <w:pPr>
              <w:spacing w:after="0"/>
            </w:pPr>
            <w:r>
              <w:rPr>
                <w:sz w:val="17"/>
              </w:rPr>
              <w:t>Product/variant table, SKU, stock quantity/status, edit stock, create product/variant.</w:t>
            </w:r>
          </w:p>
        </w:tc>
      </w:tr>
      <w:tr>
        <w:trPr>
          <w:cantSplit/>
        </w:trPr>
        <w:tc>
          <w:tcPr>
            <w:tcW w:type="dxa" w:w="2304"/>
            <w:vAlign w:val="top"/>
            <w:tcMar>
              <w:top w:w="70" w:type="dxa"/>
              <w:start w:w="90" w:type="dxa"/>
              <w:bottom w:w="70" w:type="dxa"/>
              <w:end w:w="90" w:type="dxa"/>
            </w:tcMar>
          </w:tcPr>
          <w:p>
            <w:pPr>
              <w:spacing w:after="0"/>
            </w:pPr>
            <w:r>
              <w:rPr>
                <w:sz w:val="17"/>
              </w:rPr>
              <w:t>Waitlist</w:t>
            </w:r>
          </w:p>
        </w:tc>
        <w:tc>
          <w:tcPr>
            <w:tcW w:type="dxa" w:w="8208"/>
            <w:vAlign w:val="top"/>
            <w:tcMar>
              <w:top w:w="70" w:type="dxa"/>
              <w:start w:w="90" w:type="dxa"/>
              <w:bottom w:w="70" w:type="dxa"/>
              <w:end w:w="90" w:type="dxa"/>
            </w:tcMar>
          </w:tcPr>
          <w:p>
            <w:pPr>
              <w:spacing w:after="0"/>
            </w:pPr>
            <w:r>
              <w:rPr>
                <w:sz w:val="17"/>
              </w:rPr>
              <w:t>Customer phone (masked where appropriate), product/variant, created time, consent/waitlist status, filters.</w:t>
            </w:r>
          </w:p>
        </w:tc>
      </w:tr>
      <w:tr>
        <w:trPr>
          <w:cantSplit/>
        </w:trPr>
        <w:tc>
          <w:tcPr>
            <w:tcW w:type="dxa" w:w="2304"/>
            <w:vAlign w:val="top"/>
            <w:tcMar>
              <w:top w:w="70" w:type="dxa"/>
              <w:start w:w="90" w:type="dxa"/>
              <w:bottom w:w="70" w:type="dxa"/>
              <w:end w:w="90" w:type="dxa"/>
            </w:tcMar>
          </w:tcPr>
          <w:p>
            <w:pPr>
              <w:spacing w:after="0"/>
            </w:pPr>
            <w:r>
              <w:rPr>
                <w:sz w:val="17"/>
              </w:rPr>
              <w:t>Notifications</w:t>
            </w:r>
          </w:p>
        </w:tc>
        <w:tc>
          <w:tcPr>
            <w:tcW w:type="dxa" w:w="8208"/>
            <w:vAlign w:val="top"/>
            <w:tcMar>
              <w:top w:w="70" w:type="dxa"/>
              <w:start w:w="90" w:type="dxa"/>
              <w:bottom w:w="70" w:type="dxa"/>
              <w:end w:w="90" w:type="dxa"/>
            </w:tcMar>
          </w:tcPr>
          <w:p>
            <w:pPr>
              <w:spacing w:after="0"/>
            </w:pPr>
            <w:r>
              <w:rPr>
                <w:sz w:val="17"/>
              </w:rPr>
              <w:t>Product/variant, customer, purpose, provider status, sent/delivered/failed timestamps where available.</w:t>
            </w:r>
          </w:p>
        </w:tc>
      </w:tr>
    </w:tbl>
    <w:p>
      <w:pPr>
        <w:spacing w:after="20"/>
      </w:pPr>
    </w:p>
    <w:p>
      <w:pPr>
        <w:pStyle w:val="Heading2"/>
        <w:keepNext/>
      </w:pPr>
      <w:r>
        <w:rPr>
          <w:rFonts w:ascii="Aptos" w:hAnsi="Aptos"/>
        </w:rPr>
        <w:t>13.3 UI Quality Requirements</w:t>
      </w:r>
    </w:p>
    <w:p>
      <w:pPr>
        <w:pStyle w:val="ListBullet"/>
        <w:spacing w:after="40"/>
      </w:pPr>
      <w:r>
        <w:rPr>
          <w:rFonts w:ascii="Aptos" w:hAnsi="Aptos"/>
        </w:rPr>
        <w:t>Responsive enough for normal laptop/desktop use; mobile merchant optimization is not required.</w:t>
      </w:r>
    </w:p>
    <w:p>
      <w:pPr>
        <w:pStyle w:val="ListBullet"/>
        <w:spacing w:after="40"/>
      </w:pPr>
      <w:r>
        <w:rPr>
          <w:rFonts w:ascii="Aptos" w:hAnsi="Aptos"/>
        </w:rPr>
        <w:t>Use Material UI or another standard component library; avoid custom design-system work.</w:t>
      </w:r>
    </w:p>
    <w:p>
      <w:pPr>
        <w:pStyle w:val="ListBullet"/>
        <w:spacing w:after="40"/>
      </w:pPr>
      <w:r>
        <w:rPr>
          <w:rFonts w:ascii="Aptos" w:hAnsi="Aptos"/>
        </w:rPr>
        <w:t>Forms shall provide clear validation errors and loading/disabled states.</w:t>
      </w:r>
    </w:p>
    <w:p>
      <w:pPr>
        <w:pStyle w:val="ListBullet"/>
        <w:spacing w:after="40"/>
      </w:pPr>
      <w:r>
        <w:rPr>
          <w:rFonts w:ascii="Aptos" w:hAnsi="Aptos"/>
        </w:rPr>
        <w:t>Potentially destructive actions shall require confirmation where appropriate.</w:t>
      </w:r>
    </w:p>
    <w:p>
      <w:pPr>
        <w:pStyle w:val="ListBullet"/>
        <w:spacing w:after="40"/>
      </w:pPr>
      <w:r>
        <w:rPr>
          <w:rFonts w:ascii="Aptos" w:hAnsi="Aptos"/>
        </w:rPr>
        <w:t>No customer phone number shall appear in a public URL.</w:t>
      </w:r>
    </w:p>
    <w:p>
      <w:pPr>
        <w:pStyle w:val="Heading1"/>
        <w:keepNext/>
      </w:pPr>
      <w:r>
        <w:rPr>
          <w:rFonts w:ascii="Aptos" w:hAnsi="Aptos"/>
        </w:rPr>
        <w:t>14. Non-Functional Requirements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1F4E78"/>
            <w:vAlign w:val="center"/>
          </w:tcPr>
          <w:p>
            <w:pPr>
              <w:jc w:val="center"/>
            </w:pPr>
            <w:r>
              <w:rPr>
                <w:b/>
                <w:color w:val="FFFFFF"/>
                <w:sz w:val="17"/>
              </w:rPr>
              <w:t>ID</w:t>
            </w:r>
          </w:p>
        </w:tc>
        <w:tc>
          <w:tcPr>
            <w:tcW w:type="dxa" w:w="8640"/>
            <w:shd w:fill="1F4E78"/>
            <w:vAlign w:val="center"/>
          </w:tcPr>
          <w:p>
            <w:pPr>
              <w:jc w:val="center"/>
            </w:pPr>
            <w:r>
              <w:rPr>
                <w:b/>
                <w:color w:val="FFFFFF"/>
                <w:sz w:val="17"/>
              </w:rPr>
              <w:t>Requirement</w:t>
            </w:r>
          </w:p>
        </w:tc>
      </w:tr>
      <w:tr>
        <w:trPr>
          <w:cantSplit/>
        </w:trPr>
        <w:tc>
          <w:tcPr>
            <w:tcW w:type="dxa" w:w="2160"/>
            <w:vAlign w:val="top"/>
            <w:tcMar>
              <w:top w:w="70" w:type="dxa"/>
              <w:start w:w="90" w:type="dxa"/>
              <w:bottom w:w="70" w:type="dxa"/>
              <w:end w:w="90" w:type="dxa"/>
            </w:tcMar>
          </w:tcPr>
          <w:p>
            <w:pPr>
              <w:spacing w:after="0"/>
            </w:pPr>
            <w:r>
              <w:rPr>
                <w:sz w:val="17"/>
              </w:rPr>
              <w:t>NFR-PERF-01</w:t>
            </w:r>
          </w:p>
        </w:tc>
        <w:tc>
          <w:tcPr>
            <w:tcW w:type="dxa" w:w="8640"/>
            <w:vAlign w:val="top"/>
            <w:tcMar>
              <w:top w:w="70" w:type="dxa"/>
              <w:start w:w="90" w:type="dxa"/>
              <w:bottom w:w="70" w:type="dxa"/>
              <w:end w:w="90" w:type="dxa"/>
            </w:tcMar>
          </w:tcPr>
          <w:p>
            <w:pPr>
              <w:spacing w:after="0"/>
            </w:pPr>
            <w:r>
              <w:rPr>
                <w:sz w:val="17"/>
              </w:rPr>
              <w:t>Typical merchant API reads should complete within 1 second in the demo environment under normal load, excluding external provider latency.</w:t>
            </w:r>
          </w:p>
        </w:tc>
      </w:tr>
      <w:tr>
        <w:trPr>
          <w:cantSplit/>
        </w:trPr>
        <w:tc>
          <w:tcPr>
            <w:tcW w:type="dxa" w:w="2160"/>
            <w:vAlign w:val="top"/>
            <w:tcMar>
              <w:top w:w="70" w:type="dxa"/>
              <w:start w:w="90" w:type="dxa"/>
              <w:bottom w:w="70" w:type="dxa"/>
              <w:end w:w="90" w:type="dxa"/>
            </w:tcMar>
          </w:tcPr>
          <w:p>
            <w:pPr>
              <w:spacing w:after="0"/>
            </w:pPr>
            <w:r>
              <w:rPr>
                <w:sz w:val="17"/>
              </w:rPr>
              <w:t>NFR-PERF-02</w:t>
            </w:r>
          </w:p>
        </w:tc>
        <w:tc>
          <w:tcPr>
            <w:tcW w:type="dxa" w:w="8640"/>
            <w:vAlign w:val="top"/>
            <w:tcMar>
              <w:top w:w="70" w:type="dxa"/>
              <w:start w:w="90" w:type="dxa"/>
              <w:bottom w:w="70" w:type="dxa"/>
              <w:end w:w="90" w:type="dxa"/>
            </w:tcMar>
          </w:tcPr>
          <w:p>
            <w:pPr>
              <w:spacing w:after="0"/>
            </w:pPr>
            <w:r>
              <w:rPr>
                <w:sz w:val="17"/>
              </w:rPr>
              <w:t>Webhook endpoints should acknowledge provider requests promptly and move longer processing to RabbitMQ.</w:t>
            </w:r>
          </w:p>
        </w:tc>
      </w:tr>
      <w:tr>
        <w:trPr>
          <w:cantSplit/>
        </w:trPr>
        <w:tc>
          <w:tcPr>
            <w:tcW w:type="dxa" w:w="2160"/>
            <w:vAlign w:val="top"/>
            <w:tcMar>
              <w:top w:w="70" w:type="dxa"/>
              <w:start w:w="90" w:type="dxa"/>
              <w:bottom w:w="70" w:type="dxa"/>
              <w:end w:w="90" w:type="dxa"/>
            </w:tcMar>
          </w:tcPr>
          <w:p>
            <w:pPr>
              <w:spacing w:after="0"/>
            </w:pPr>
            <w:r>
              <w:rPr>
                <w:sz w:val="17"/>
              </w:rPr>
              <w:t>NFR-REL-01</w:t>
            </w:r>
          </w:p>
        </w:tc>
        <w:tc>
          <w:tcPr>
            <w:tcW w:type="dxa" w:w="8640"/>
            <w:vAlign w:val="top"/>
            <w:tcMar>
              <w:top w:w="70" w:type="dxa"/>
              <w:start w:w="90" w:type="dxa"/>
              <w:bottom w:w="70" w:type="dxa"/>
              <w:end w:w="90" w:type="dxa"/>
            </w:tcMar>
          </w:tcPr>
          <w:p>
            <w:pPr>
              <w:spacing w:after="0"/>
            </w:pPr>
            <w:r>
              <w:rPr>
                <w:sz w:val="17"/>
              </w:rPr>
              <w:t>A temporary WhatsApp/LLM outage shall not corrupt inventory or consent data.</w:t>
            </w:r>
          </w:p>
        </w:tc>
      </w:tr>
      <w:tr>
        <w:trPr>
          <w:cantSplit/>
        </w:trPr>
        <w:tc>
          <w:tcPr>
            <w:tcW w:type="dxa" w:w="2160"/>
            <w:vAlign w:val="top"/>
            <w:tcMar>
              <w:top w:w="70" w:type="dxa"/>
              <w:start w:w="90" w:type="dxa"/>
              <w:bottom w:w="70" w:type="dxa"/>
              <w:end w:w="90" w:type="dxa"/>
            </w:tcMar>
          </w:tcPr>
          <w:p>
            <w:pPr>
              <w:spacing w:after="0"/>
            </w:pPr>
            <w:r>
              <w:rPr>
                <w:sz w:val="17"/>
              </w:rPr>
              <w:t>NFR-REL-02</w:t>
            </w:r>
          </w:p>
        </w:tc>
        <w:tc>
          <w:tcPr>
            <w:tcW w:type="dxa" w:w="8640"/>
            <w:vAlign w:val="top"/>
            <w:tcMar>
              <w:top w:w="70" w:type="dxa"/>
              <w:start w:w="90" w:type="dxa"/>
              <w:bottom w:w="70" w:type="dxa"/>
              <w:end w:w="90" w:type="dxa"/>
            </w:tcMar>
          </w:tcPr>
          <w:p>
            <w:pPr>
              <w:spacing w:after="0"/>
            </w:pPr>
            <w:r>
              <w:rPr>
                <w:sz w:val="17"/>
              </w:rPr>
              <w:t>Outbound notification jobs shall be retryable and observable.</w:t>
            </w:r>
          </w:p>
        </w:tc>
      </w:tr>
      <w:tr>
        <w:trPr>
          <w:cantSplit/>
        </w:trPr>
        <w:tc>
          <w:tcPr>
            <w:tcW w:type="dxa" w:w="2160"/>
            <w:vAlign w:val="top"/>
            <w:tcMar>
              <w:top w:w="70" w:type="dxa"/>
              <w:start w:w="90" w:type="dxa"/>
              <w:bottom w:w="70" w:type="dxa"/>
              <w:end w:w="90" w:type="dxa"/>
            </w:tcMar>
          </w:tcPr>
          <w:p>
            <w:pPr>
              <w:spacing w:after="0"/>
            </w:pPr>
            <w:r>
              <w:rPr>
                <w:sz w:val="17"/>
              </w:rPr>
              <w:t>NFR-SEC-01</w:t>
            </w:r>
          </w:p>
        </w:tc>
        <w:tc>
          <w:tcPr>
            <w:tcW w:type="dxa" w:w="8640"/>
            <w:vAlign w:val="top"/>
            <w:tcMar>
              <w:top w:w="70" w:type="dxa"/>
              <w:start w:w="90" w:type="dxa"/>
              <w:bottom w:w="70" w:type="dxa"/>
              <w:end w:w="90" w:type="dxa"/>
            </w:tcMar>
          </w:tcPr>
          <w:p>
            <w:pPr>
              <w:spacing w:after="0"/>
            </w:pPr>
            <w:r>
              <w:rPr>
                <w:sz w:val="17"/>
              </w:rPr>
              <w:t>All external traffic shall use TLS/HTTPS in deployed environments.</w:t>
            </w:r>
          </w:p>
        </w:tc>
      </w:tr>
      <w:tr>
        <w:trPr>
          <w:cantSplit/>
        </w:trPr>
        <w:tc>
          <w:tcPr>
            <w:tcW w:type="dxa" w:w="2160"/>
            <w:vAlign w:val="top"/>
            <w:tcMar>
              <w:top w:w="70" w:type="dxa"/>
              <w:start w:w="90" w:type="dxa"/>
              <w:bottom w:w="70" w:type="dxa"/>
              <w:end w:w="90" w:type="dxa"/>
            </w:tcMar>
          </w:tcPr>
          <w:p>
            <w:pPr>
              <w:spacing w:after="0"/>
            </w:pPr>
            <w:r>
              <w:rPr>
                <w:sz w:val="17"/>
              </w:rPr>
              <w:t>NFR-SEC-02</w:t>
            </w:r>
          </w:p>
        </w:tc>
        <w:tc>
          <w:tcPr>
            <w:tcW w:type="dxa" w:w="8640"/>
            <w:vAlign w:val="top"/>
            <w:tcMar>
              <w:top w:w="70" w:type="dxa"/>
              <w:start w:w="90" w:type="dxa"/>
              <w:bottom w:w="70" w:type="dxa"/>
              <w:end w:w="90" w:type="dxa"/>
            </w:tcMar>
          </w:tcPr>
          <w:p>
            <w:pPr>
              <w:spacing w:after="0"/>
            </w:pPr>
            <w:r>
              <w:rPr>
                <w:sz w:val="17"/>
              </w:rPr>
              <w:t>Passwords shall be hashed using a modern password hashing method supported by Spring Security.</w:t>
            </w:r>
          </w:p>
        </w:tc>
      </w:tr>
      <w:tr>
        <w:trPr>
          <w:cantSplit/>
        </w:trPr>
        <w:tc>
          <w:tcPr>
            <w:tcW w:type="dxa" w:w="2160"/>
            <w:vAlign w:val="top"/>
            <w:tcMar>
              <w:top w:w="70" w:type="dxa"/>
              <w:start w:w="90" w:type="dxa"/>
              <w:bottom w:w="70" w:type="dxa"/>
              <w:end w:w="90" w:type="dxa"/>
            </w:tcMar>
          </w:tcPr>
          <w:p>
            <w:pPr>
              <w:spacing w:after="0"/>
            </w:pPr>
            <w:r>
              <w:rPr>
                <w:sz w:val="17"/>
              </w:rPr>
              <w:t>NFR-SEC-03</w:t>
            </w:r>
          </w:p>
        </w:tc>
        <w:tc>
          <w:tcPr>
            <w:tcW w:type="dxa" w:w="8640"/>
            <w:vAlign w:val="top"/>
            <w:tcMar>
              <w:top w:w="70" w:type="dxa"/>
              <w:start w:w="90" w:type="dxa"/>
              <w:bottom w:w="70" w:type="dxa"/>
              <w:end w:w="90" w:type="dxa"/>
            </w:tcMar>
          </w:tcPr>
          <w:p>
            <w:pPr>
              <w:spacing w:after="0"/>
            </w:pPr>
            <w:r>
              <w:rPr>
                <w:sz w:val="17"/>
              </w:rPr>
              <w:t>Secrets shall be provided via environment/secrets configuration and excluded from Git.</w:t>
            </w:r>
          </w:p>
        </w:tc>
      </w:tr>
      <w:tr>
        <w:trPr>
          <w:cantSplit/>
        </w:trPr>
        <w:tc>
          <w:tcPr>
            <w:tcW w:type="dxa" w:w="2160"/>
            <w:vAlign w:val="top"/>
            <w:tcMar>
              <w:top w:w="70" w:type="dxa"/>
              <w:start w:w="90" w:type="dxa"/>
              <w:bottom w:w="70" w:type="dxa"/>
              <w:end w:w="90" w:type="dxa"/>
            </w:tcMar>
          </w:tcPr>
          <w:p>
            <w:pPr>
              <w:spacing w:after="0"/>
            </w:pPr>
            <w:r>
              <w:rPr>
                <w:sz w:val="17"/>
              </w:rPr>
              <w:t>NFR-PRIV-01</w:t>
            </w:r>
          </w:p>
        </w:tc>
        <w:tc>
          <w:tcPr>
            <w:tcW w:type="dxa" w:w="8640"/>
            <w:vAlign w:val="top"/>
            <w:tcMar>
              <w:top w:w="70" w:type="dxa"/>
              <w:start w:w="90" w:type="dxa"/>
              <w:bottom w:w="70" w:type="dxa"/>
              <w:end w:w="90" w:type="dxa"/>
            </w:tcMar>
          </w:tcPr>
          <w:p>
            <w:pPr>
              <w:spacing w:after="0"/>
            </w:pPr>
            <w:r>
              <w:rPr>
                <w:sz w:val="17"/>
              </w:rPr>
              <w:t>The system shall minimize storage of personal data and retain auditable consent state.</w:t>
            </w:r>
          </w:p>
        </w:tc>
      </w:tr>
      <w:tr>
        <w:trPr>
          <w:cantSplit/>
        </w:trPr>
        <w:tc>
          <w:tcPr>
            <w:tcW w:type="dxa" w:w="2160"/>
            <w:vAlign w:val="top"/>
            <w:tcMar>
              <w:top w:w="70" w:type="dxa"/>
              <w:start w:w="90" w:type="dxa"/>
              <w:bottom w:w="70" w:type="dxa"/>
              <w:end w:w="90" w:type="dxa"/>
            </w:tcMar>
          </w:tcPr>
          <w:p>
            <w:pPr>
              <w:spacing w:after="0"/>
            </w:pPr>
            <w:r>
              <w:rPr>
                <w:sz w:val="17"/>
              </w:rPr>
              <w:t>NFR-MAINT-01</w:t>
            </w:r>
          </w:p>
        </w:tc>
        <w:tc>
          <w:tcPr>
            <w:tcW w:type="dxa" w:w="8640"/>
            <w:vAlign w:val="top"/>
            <w:tcMar>
              <w:top w:w="70" w:type="dxa"/>
              <w:start w:w="90" w:type="dxa"/>
              <w:bottom w:w="70" w:type="dxa"/>
              <w:end w:w="90" w:type="dxa"/>
            </w:tcMar>
          </w:tcPr>
          <w:p>
            <w:pPr>
              <w:spacing w:after="0"/>
            </w:pPr>
            <w:r>
              <w:rPr>
                <w:sz w:val="17"/>
              </w:rPr>
              <w:t>Each service shall have clear package/module boundaries and automated tests.</w:t>
            </w:r>
          </w:p>
        </w:tc>
      </w:tr>
      <w:tr>
        <w:trPr>
          <w:cantSplit/>
        </w:trPr>
        <w:tc>
          <w:tcPr>
            <w:tcW w:type="dxa" w:w="2160"/>
            <w:vAlign w:val="top"/>
            <w:tcMar>
              <w:top w:w="70" w:type="dxa"/>
              <w:start w:w="90" w:type="dxa"/>
              <w:bottom w:w="70" w:type="dxa"/>
              <w:end w:w="90" w:type="dxa"/>
            </w:tcMar>
          </w:tcPr>
          <w:p>
            <w:pPr>
              <w:spacing w:after="0"/>
            </w:pPr>
            <w:r>
              <w:rPr>
                <w:sz w:val="17"/>
              </w:rPr>
              <w:t>NFR-MAINT-02</w:t>
            </w:r>
          </w:p>
        </w:tc>
        <w:tc>
          <w:tcPr>
            <w:tcW w:type="dxa" w:w="8640"/>
            <w:vAlign w:val="top"/>
            <w:tcMar>
              <w:top w:w="70" w:type="dxa"/>
              <w:start w:w="90" w:type="dxa"/>
              <w:bottom w:w="70" w:type="dxa"/>
              <w:end w:w="90" w:type="dxa"/>
            </w:tcMar>
          </w:tcPr>
          <w:p>
            <w:pPr>
              <w:spacing w:after="0"/>
            </w:pPr>
            <w:r>
              <w:rPr>
                <w:sz w:val="17"/>
              </w:rPr>
              <w:t>Service configuration shall be externalized by environment.</w:t>
            </w:r>
          </w:p>
        </w:tc>
      </w:tr>
      <w:tr>
        <w:trPr>
          <w:cantSplit/>
        </w:trPr>
        <w:tc>
          <w:tcPr>
            <w:tcW w:type="dxa" w:w="2160"/>
            <w:vAlign w:val="top"/>
            <w:tcMar>
              <w:top w:w="70" w:type="dxa"/>
              <w:start w:w="90" w:type="dxa"/>
              <w:bottom w:w="70" w:type="dxa"/>
              <w:end w:w="90" w:type="dxa"/>
            </w:tcMar>
          </w:tcPr>
          <w:p>
            <w:pPr>
              <w:spacing w:after="0"/>
            </w:pPr>
            <w:r>
              <w:rPr>
                <w:sz w:val="17"/>
              </w:rPr>
              <w:t>NFR-OBS-01</w:t>
            </w:r>
          </w:p>
        </w:tc>
        <w:tc>
          <w:tcPr>
            <w:tcW w:type="dxa" w:w="8640"/>
            <w:vAlign w:val="top"/>
            <w:tcMar>
              <w:top w:w="70" w:type="dxa"/>
              <w:start w:w="90" w:type="dxa"/>
              <w:bottom w:w="70" w:type="dxa"/>
              <w:end w:w="90" w:type="dxa"/>
            </w:tcMar>
          </w:tcPr>
          <w:p>
            <w:pPr>
              <w:spacing w:after="0"/>
            </w:pPr>
            <w:r>
              <w:rPr>
                <w:sz w:val="17"/>
              </w:rPr>
              <w:t>Each service shall produce structured logs containing service name, request/event ID and severity.</w:t>
            </w:r>
          </w:p>
        </w:tc>
      </w:tr>
      <w:tr>
        <w:trPr>
          <w:cantSplit/>
        </w:trPr>
        <w:tc>
          <w:tcPr>
            <w:tcW w:type="dxa" w:w="2160"/>
            <w:vAlign w:val="top"/>
            <w:tcMar>
              <w:top w:w="70" w:type="dxa"/>
              <w:start w:w="90" w:type="dxa"/>
              <w:bottom w:w="70" w:type="dxa"/>
              <w:end w:w="90" w:type="dxa"/>
            </w:tcMar>
          </w:tcPr>
          <w:p>
            <w:pPr>
              <w:spacing w:after="0"/>
            </w:pPr>
            <w:r>
              <w:rPr>
                <w:sz w:val="17"/>
              </w:rPr>
              <w:t>NFR-OBS-02</w:t>
            </w:r>
          </w:p>
        </w:tc>
        <w:tc>
          <w:tcPr>
            <w:tcW w:type="dxa" w:w="8640"/>
            <w:vAlign w:val="top"/>
            <w:tcMar>
              <w:top w:w="70" w:type="dxa"/>
              <w:start w:w="90" w:type="dxa"/>
              <w:bottom w:w="70" w:type="dxa"/>
              <w:end w:w="90" w:type="dxa"/>
            </w:tcMar>
          </w:tcPr>
          <w:p>
            <w:pPr>
              <w:spacing w:after="0"/>
            </w:pPr>
            <w:r>
              <w:rPr>
                <w:sz w:val="17"/>
              </w:rPr>
              <w:t>Health endpoints shall be available for deployed services.</w:t>
            </w:r>
          </w:p>
        </w:tc>
      </w:tr>
      <w:tr>
        <w:trPr>
          <w:cantSplit/>
        </w:trPr>
        <w:tc>
          <w:tcPr>
            <w:tcW w:type="dxa" w:w="2160"/>
            <w:vAlign w:val="top"/>
            <w:tcMar>
              <w:top w:w="70" w:type="dxa"/>
              <w:start w:w="90" w:type="dxa"/>
              <w:bottom w:w="70" w:type="dxa"/>
              <w:end w:w="90" w:type="dxa"/>
            </w:tcMar>
          </w:tcPr>
          <w:p>
            <w:pPr>
              <w:spacing w:after="0"/>
            </w:pPr>
            <w:r>
              <w:rPr>
                <w:sz w:val="17"/>
              </w:rPr>
              <w:t>NFR-PORT-01</w:t>
            </w:r>
          </w:p>
        </w:tc>
        <w:tc>
          <w:tcPr>
            <w:tcW w:type="dxa" w:w="8640"/>
            <w:vAlign w:val="top"/>
            <w:tcMar>
              <w:top w:w="70" w:type="dxa"/>
              <w:start w:w="90" w:type="dxa"/>
              <w:bottom w:w="70" w:type="dxa"/>
              <w:end w:w="90" w:type="dxa"/>
            </w:tcMar>
          </w:tcPr>
          <w:p>
            <w:pPr>
              <w:spacing w:after="0"/>
            </w:pPr>
            <w:r>
              <w:rPr>
                <w:sz w:val="17"/>
              </w:rPr>
              <w:t>The full local environment shall start using Docker Compose plus documented environment variables.</w:t>
            </w:r>
          </w:p>
        </w:tc>
      </w:tr>
      <w:tr>
        <w:trPr>
          <w:cantSplit/>
        </w:trPr>
        <w:tc>
          <w:tcPr>
            <w:tcW w:type="dxa" w:w="2160"/>
            <w:vAlign w:val="top"/>
            <w:tcMar>
              <w:top w:w="70" w:type="dxa"/>
              <w:start w:w="90" w:type="dxa"/>
              <w:bottom w:w="70" w:type="dxa"/>
              <w:end w:w="90" w:type="dxa"/>
            </w:tcMar>
          </w:tcPr>
          <w:p>
            <w:pPr>
              <w:spacing w:after="0"/>
            </w:pPr>
            <w:r>
              <w:rPr>
                <w:sz w:val="17"/>
              </w:rPr>
              <w:t>NFR-USAB-01</w:t>
            </w:r>
          </w:p>
        </w:tc>
        <w:tc>
          <w:tcPr>
            <w:tcW w:type="dxa" w:w="8640"/>
            <w:vAlign w:val="top"/>
            <w:tcMar>
              <w:top w:w="70" w:type="dxa"/>
              <w:start w:w="90" w:type="dxa"/>
              <w:bottom w:w="70" w:type="dxa"/>
              <w:end w:w="90" w:type="dxa"/>
            </w:tcMar>
          </w:tcPr>
          <w:p>
            <w:pPr>
              <w:spacing w:after="0"/>
            </w:pPr>
            <w:r>
              <w:rPr>
                <w:sz w:val="17"/>
              </w:rPr>
              <w:t>A merchant should be able to demonstrate the core workflow without training beyond basic product/stock actions.</w:t>
            </w:r>
          </w:p>
        </w:tc>
      </w:tr>
      <w:tr>
        <w:trPr>
          <w:cantSplit/>
        </w:trPr>
        <w:tc>
          <w:tcPr>
            <w:tcW w:type="dxa" w:w="2160"/>
            <w:vAlign w:val="top"/>
            <w:tcMar>
              <w:top w:w="70" w:type="dxa"/>
              <w:start w:w="90" w:type="dxa"/>
              <w:bottom w:w="70" w:type="dxa"/>
              <w:end w:w="90" w:type="dxa"/>
            </w:tcMar>
          </w:tcPr>
          <w:p>
            <w:pPr>
              <w:spacing w:after="0"/>
            </w:pPr>
            <w:r>
              <w:rPr>
                <w:sz w:val="17"/>
              </w:rPr>
              <w:t>NFR-LOC-01</w:t>
            </w:r>
          </w:p>
        </w:tc>
        <w:tc>
          <w:tcPr>
            <w:tcW w:type="dxa" w:w="8640"/>
            <w:vAlign w:val="top"/>
            <w:tcMar>
              <w:top w:w="70" w:type="dxa"/>
              <w:start w:w="90" w:type="dxa"/>
              <w:bottom w:w="70" w:type="dxa"/>
              <w:end w:w="90" w:type="dxa"/>
            </w:tcMar>
          </w:tcPr>
          <w:p>
            <w:pPr>
              <w:spacing w:after="0"/>
            </w:pPr>
            <w:r>
              <w:rPr>
                <w:sz w:val="17"/>
              </w:rPr>
              <w:t>Message text/configuration shall permit Sinhala, Tamil and English templates later, although full localization is not mandatory in MVP.</w:t>
            </w:r>
          </w:p>
        </w:tc>
      </w:tr>
      <w:tr>
        <w:trPr>
          <w:cantSplit/>
        </w:trPr>
        <w:tc>
          <w:tcPr>
            <w:tcW w:type="dxa" w:w="2160"/>
            <w:vAlign w:val="top"/>
            <w:tcMar>
              <w:top w:w="70" w:type="dxa"/>
              <w:start w:w="90" w:type="dxa"/>
              <w:bottom w:w="70" w:type="dxa"/>
              <w:end w:w="90" w:type="dxa"/>
            </w:tcMar>
          </w:tcPr>
          <w:p>
            <w:pPr>
              <w:spacing w:after="0"/>
            </w:pPr>
            <w:r>
              <w:rPr>
                <w:sz w:val="17"/>
              </w:rPr>
              <w:t>NFR-SCALE-01</w:t>
            </w:r>
          </w:p>
        </w:tc>
        <w:tc>
          <w:tcPr>
            <w:tcW w:type="dxa" w:w="8640"/>
            <w:vAlign w:val="top"/>
            <w:tcMar>
              <w:top w:w="70" w:type="dxa"/>
              <w:start w:w="90" w:type="dxa"/>
              <w:bottom w:w="70" w:type="dxa"/>
              <w:end w:w="90" w:type="dxa"/>
            </w:tcMar>
          </w:tcPr>
          <w:p>
            <w:pPr>
              <w:spacing w:after="0"/>
            </w:pPr>
            <w:r>
              <w:rPr>
                <w:sz w:val="17"/>
              </w:rPr>
              <w:t>Architecture shall support adding more service instances later, but MVP is not required to perform large-scale load testing.</w:t>
            </w:r>
          </w:p>
        </w:tc>
      </w:tr>
    </w:tbl>
    <w:p>
      <w:pPr>
        <w:spacing w:after="20"/>
      </w:pPr>
    </w:p>
    <w:p>
      <w:pPr>
        <w:pStyle w:val="Heading1"/>
        <w:keepNext/>
      </w:pPr>
      <w:r>
        <w:rPr>
          <w:rFonts w:ascii="Aptos" w:hAnsi="Aptos"/>
        </w:rPr>
        <w:t>15. Security, Privacy and Tenant Isolation</w:t>
      </w:r>
    </w:p>
    <w:p>
      <w:pPr>
        <w:pStyle w:val="Heading2"/>
        <w:keepNext/>
      </w:pPr>
      <w:r>
        <w:rPr>
          <w:rFonts w:ascii="Aptos" w:hAnsi="Aptos"/>
        </w:rPr>
        <w:t>15.1 Tenant Isolation</w:t>
      </w:r>
    </w:p>
    <w:p>
      <w:pPr>
        <w:pStyle w:val="ListBullet"/>
        <w:spacing w:after="40"/>
      </w:pPr>
      <w:r>
        <w:rPr>
          <w:rFonts w:ascii="Aptos" w:hAnsi="Aptos"/>
        </w:rPr>
        <w:t>Every merchant-owned record shall include merchant ownership directly or through a guaranteed parent relationship.</w:t>
      </w:r>
    </w:p>
    <w:p>
      <w:pPr>
        <w:pStyle w:val="ListBullet"/>
        <w:spacing w:after="40"/>
      </w:pPr>
      <w:r>
        <w:rPr>
          <w:rFonts w:ascii="Aptos" w:hAnsi="Aptos"/>
        </w:rPr>
        <w:t>Authenticated merchant APIs shall derive merchant_id from the server-side security context.</w:t>
      </w:r>
    </w:p>
    <w:p>
      <w:pPr>
        <w:pStyle w:val="ListBullet"/>
        <w:spacing w:after="40"/>
      </w:pPr>
      <w:r>
        <w:rPr>
          <w:rFonts w:ascii="Aptos" w:hAnsi="Aptos"/>
        </w:rPr>
        <w:t>Queries shall always constrain by merchant ownership before returning or modifying data.</w:t>
      </w:r>
    </w:p>
    <w:p>
      <w:pPr>
        <w:pStyle w:val="ListBullet"/>
        <w:spacing w:after="40"/>
      </w:pPr>
      <w:r>
        <w:rPr>
          <w:rFonts w:ascii="Aptos" w:hAnsi="Aptos"/>
        </w:rPr>
        <w:t>Cross-service requests/events shall carry merchant_id, but receiving services shall still validate ownership/context rather than blindly trusting browser input.</w:t>
      </w:r>
    </w:p>
    <w:p>
      <w:pPr>
        <w:pStyle w:val="ListBullet"/>
        <w:spacing w:after="40"/>
      </w:pPr>
      <w:r>
        <w:rPr>
          <w:rFonts w:ascii="Aptos" w:hAnsi="Aptos"/>
        </w:rPr>
        <w:t>Development tests shall include attempts to access another merchant’s records.</w:t>
      </w:r>
    </w:p>
    <w:p>
      <w:pPr>
        <w:pStyle w:val="Heading2"/>
        <w:keepNext/>
      </w:pPr>
      <w:r>
        <w:rPr>
          <w:rFonts w:ascii="Aptos" w:hAnsi="Aptos"/>
        </w:rPr>
        <w:t>15.2 Authentication and Authorization</w:t>
      </w:r>
    </w:p>
    <w:p>
      <w:pPr>
        <w:pStyle w:val="ListBullet"/>
        <w:spacing w:after="40"/>
      </w:pPr>
      <w:r>
        <w:rPr>
          <w:rFonts w:ascii="Aptos" w:hAnsi="Aptos"/>
        </w:rPr>
        <w:t>Spring Security shall protect merchant APIs.</w:t>
      </w:r>
    </w:p>
    <w:p>
      <w:pPr>
        <w:pStyle w:val="ListBullet"/>
        <w:spacing w:after="40"/>
      </w:pPr>
      <w:r>
        <w:rPr>
          <w:rFonts w:ascii="Aptos" w:hAnsi="Aptos"/>
        </w:rPr>
        <w:t>Passwords shall never be stored in plaintext.</w:t>
      </w:r>
    </w:p>
    <w:p>
      <w:pPr>
        <w:pStyle w:val="ListBullet"/>
        <w:spacing w:after="40"/>
      </w:pPr>
      <w:r>
        <w:rPr>
          <w:rFonts w:ascii="Aptos" w:hAnsi="Aptos"/>
        </w:rPr>
        <w:t>MVP role is MERCHANT_ADMIN; more roles are stretch scope.</w:t>
      </w:r>
    </w:p>
    <w:p>
      <w:pPr>
        <w:pStyle w:val="ListBullet"/>
        <w:spacing w:after="40"/>
      </w:pPr>
      <w:r>
        <w:rPr>
          <w:rFonts w:ascii="Aptos" w:hAnsi="Aptos"/>
        </w:rPr>
        <w:t>JWT or secure session-based authentication may be used; whichever is selected must have documented expiry/logout behavior.</w:t>
      </w:r>
    </w:p>
    <w:p>
      <w:pPr>
        <w:pStyle w:val="Heading2"/>
        <w:keepNext/>
      </w:pPr>
      <w:r>
        <w:rPr>
          <w:rFonts w:ascii="Aptos" w:hAnsi="Aptos"/>
        </w:rPr>
        <w:t>15.3 Personal Data</w:t>
      </w:r>
    </w:p>
    <w:p>
      <w:pPr>
        <w:pStyle w:val="ListBullet"/>
        <w:spacing w:after="40"/>
      </w:pPr>
      <w:r>
        <w:rPr>
          <w:rFonts w:ascii="Aptos" w:hAnsi="Aptos"/>
        </w:rPr>
        <w:t>Customer phone numbers, names and message history shall be treated as personal data.</w:t>
      </w:r>
    </w:p>
    <w:p>
      <w:pPr>
        <w:pStyle w:val="ListBullet"/>
        <w:spacing w:after="40"/>
      </w:pPr>
      <w:r>
        <w:rPr>
          <w:rFonts w:ascii="Aptos" w:hAnsi="Aptos"/>
        </w:rPr>
        <w:t>Collect only the minimum information needed for waitlist and notification functionality.</w:t>
      </w:r>
    </w:p>
    <w:p>
      <w:pPr>
        <w:pStyle w:val="ListBullet"/>
        <w:spacing w:after="40"/>
      </w:pPr>
      <w:r>
        <w:rPr>
          <w:rFonts w:ascii="Aptos" w:hAnsi="Aptos"/>
        </w:rPr>
        <w:t>Consent and opt-out changes shall be auditable.</w:t>
      </w:r>
    </w:p>
    <w:p>
      <w:pPr>
        <w:pStyle w:val="ListBullet"/>
        <w:spacing w:after="40"/>
      </w:pPr>
      <w:r>
        <w:rPr>
          <w:rFonts w:ascii="Aptos" w:hAnsi="Aptos"/>
        </w:rPr>
        <w:t>Logs shall avoid unnecessary full message bodies or secrets.</w:t>
      </w:r>
    </w:p>
    <w:p>
      <w:pPr>
        <w:pStyle w:val="ListBullet"/>
        <w:spacing w:after="40"/>
      </w:pPr>
      <w:r>
        <w:rPr>
          <w:rFonts w:ascii="Aptos" w:hAnsi="Aptos"/>
        </w:rPr>
        <w:t>Commercial use in Sri Lanka requires a separate legal/privacy review; this SRS is a software engineering specification, not legal advice.</w:t>
      </w:r>
    </w:p>
    <w:p>
      <w:pPr>
        <w:pStyle w:val="Heading1"/>
        <w:keepNext/>
      </w:pPr>
      <w:r>
        <w:rPr>
          <w:rFonts w:ascii="Aptos" w:hAnsi="Aptos"/>
        </w:rPr>
        <w:t>16. Error Handling, Reliability and Idempotency</w:t>
      </w:r>
    </w:p>
    <w:p>
      <w:pPr>
        <w:pStyle w:val="Heading2"/>
        <w:keepNext/>
      </w:pPr>
      <w:r>
        <w:rPr>
          <w:rFonts w:ascii="Aptos" w:hAnsi="Aptos"/>
        </w:rPr>
        <w:t>16.1 Failure Scenarios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168"/>
            <w:shd w:fill="1F4E78"/>
            <w:vAlign w:val="center"/>
          </w:tcPr>
          <w:p>
            <w:pPr>
              <w:jc w:val="center"/>
            </w:pPr>
            <w:r>
              <w:rPr>
                <w:b/>
                <w:color w:val="FFFFFF"/>
                <w:sz w:val="17"/>
              </w:rPr>
              <w:t>Failure</w:t>
            </w:r>
          </w:p>
        </w:tc>
        <w:tc>
          <w:tcPr>
            <w:tcW w:type="dxa" w:w="7344"/>
            <w:shd w:fill="1F4E78"/>
            <w:vAlign w:val="center"/>
          </w:tcPr>
          <w:p>
            <w:pPr>
              <w:jc w:val="center"/>
            </w:pPr>
            <w:r>
              <w:rPr>
                <w:b/>
                <w:color w:val="FFFFFF"/>
                <w:sz w:val="17"/>
              </w:rPr>
              <w:t>Required MVP Behavior</w:t>
            </w:r>
          </w:p>
        </w:tc>
      </w:tr>
      <w:tr>
        <w:trPr>
          <w:cantSplit/>
        </w:trPr>
        <w:tc>
          <w:tcPr>
            <w:tcW w:type="dxa" w:w="3168"/>
            <w:vAlign w:val="top"/>
            <w:tcMar>
              <w:top w:w="70" w:type="dxa"/>
              <w:start w:w="90" w:type="dxa"/>
              <w:bottom w:w="70" w:type="dxa"/>
              <w:end w:w="90" w:type="dxa"/>
            </w:tcMar>
          </w:tcPr>
          <w:p>
            <w:pPr>
              <w:spacing w:after="0"/>
            </w:pPr>
            <w:r>
              <w:rPr>
                <w:sz w:val="17"/>
              </w:rPr>
              <w:t>LLM API unavailable</w:t>
            </w:r>
          </w:p>
        </w:tc>
        <w:tc>
          <w:tcPr>
            <w:tcW w:type="dxa" w:w="7344"/>
            <w:vAlign w:val="top"/>
            <w:tcMar>
              <w:top w:w="70" w:type="dxa"/>
              <w:start w:w="90" w:type="dxa"/>
              <w:bottom w:w="70" w:type="dxa"/>
              <w:end w:w="90" w:type="dxa"/>
            </w:tcMar>
          </w:tcPr>
          <w:p>
            <w:pPr>
              <w:spacing w:after="0"/>
            </w:pPr>
            <w:r>
              <w:rPr>
                <w:sz w:val="17"/>
              </w:rPr>
              <w:t>Do not guess. Return a safe fallback/clarification path or mark message for manual review; stock data remains unchanged.</w:t>
            </w:r>
          </w:p>
        </w:tc>
      </w:tr>
      <w:tr>
        <w:trPr>
          <w:cantSplit/>
        </w:trPr>
        <w:tc>
          <w:tcPr>
            <w:tcW w:type="dxa" w:w="3168"/>
            <w:vAlign w:val="top"/>
            <w:tcMar>
              <w:top w:w="70" w:type="dxa"/>
              <w:start w:w="90" w:type="dxa"/>
              <w:bottom w:w="70" w:type="dxa"/>
              <w:end w:w="90" w:type="dxa"/>
            </w:tcMar>
          </w:tcPr>
          <w:p>
            <w:pPr>
              <w:spacing w:after="0"/>
            </w:pPr>
            <w:r>
              <w:rPr>
                <w:sz w:val="17"/>
              </w:rPr>
              <w:t>Catalog Service unavailable</w:t>
            </w:r>
          </w:p>
        </w:tc>
        <w:tc>
          <w:tcPr>
            <w:tcW w:type="dxa" w:w="7344"/>
            <w:vAlign w:val="top"/>
            <w:tcMar>
              <w:top w:w="70" w:type="dxa"/>
              <w:start w:w="90" w:type="dxa"/>
              <w:bottom w:w="70" w:type="dxa"/>
              <w:end w:w="90" w:type="dxa"/>
            </w:tcMar>
          </w:tcPr>
          <w:p>
            <w:pPr>
              <w:spacing w:after="0"/>
            </w:pPr>
            <w:r>
              <w:rPr>
                <w:sz w:val="17"/>
              </w:rPr>
              <w:t>Demand processing shall not claim availability; retry or return a temporary-unavailable response.</w:t>
            </w:r>
          </w:p>
        </w:tc>
      </w:tr>
      <w:tr>
        <w:trPr>
          <w:cantSplit/>
        </w:trPr>
        <w:tc>
          <w:tcPr>
            <w:tcW w:type="dxa" w:w="3168"/>
            <w:vAlign w:val="top"/>
            <w:tcMar>
              <w:top w:w="70" w:type="dxa"/>
              <w:start w:w="90" w:type="dxa"/>
              <w:bottom w:w="70" w:type="dxa"/>
              <w:end w:w="90" w:type="dxa"/>
            </w:tcMar>
          </w:tcPr>
          <w:p>
            <w:pPr>
              <w:spacing w:after="0"/>
            </w:pPr>
            <w:r>
              <w:rPr>
                <w:sz w:val="17"/>
              </w:rPr>
              <w:t>RabbitMQ temporarily unavailable during a user command</w:t>
            </w:r>
          </w:p>
        </w:tc>
        <w:tc>
          <w:tcPr>
            <w:tcW w:type="dxa" w:w="7344"/>
            <w:vAlign w:val="top"/>
            <w:tcMar>
              <w:top w:w="70" w:type="dxa"/>
              <w:start w:w="90" w:type="dxa"/>
              <w:bottom w:w="70" w:type="dxa"/>
              <w:end w:w="90" w:type="dxa"/>
            </w:tcMar>
          </w:tcPr>
          <w:p>
            <w:pPr>
              <w:spacing w:after="0"/>
            </w:pPr>
            <w:r>
              <w:rPr>
                <w:sz w:val="17"/>
              </w:rPr>
              <w:t>Return/record a clear failure and avoid reporting success if the event was not safely published.</w:t>
            </w:r>
          </w:p>
        </w:tc>
      </w:tr>
      <w:tr>
        <w:trPr>
          <w:cantSplit/>
        </w:trPr>
        <w:tc>
          <w:tcPr>
            <w:tcW w:type="dxa" w:w="3168"/>
            <w:vAlign w:val="top"/>
            <w:tcMar>
              <w:top w:w="70" w:type="dxa"/>
              <w:start w:w="90" w:type="dxa"/>
              <w:bottom w:w="70" w:type="dxa"/>
              <w:end w:w="90" w:type="dxa"/>
            </w:tcMar>
          </w:tcPr>
          <w:p>
            <w:pPr>
              <w:spacing w:after="0"/>
            </w:pPr>
            <w:r>
              <w:rPr>
                <w:sz w:val="17"/>
              </w:rPr>
              <w:t>WhatsApp send fails transiently</w:t>
            </w:r>
          </w:p>
        </w:tc>
        <w:tc>
          <w:tcPr>
            <w:tcW w:type="dxa" w:w="7344"/>
            <w:vAlign w:val="top"/>
            <w:tcMar>
              <w:top w:w="70" w:type="dxa"/>
              <w:start w:w="90" w:type="dxa"/>
              <w:bottom w:w="70" w:type="dxa"/>
              <w:end w:w="90" w:type="dxa"/>
            </w:tcMar>
          </w:tcPr>
          <w:p>
            <w:pPr>
              <w:spacing w:after="0"/>
            </w:pPr>
            <w:r>
              <w:rPr>
                <w:sz w:val="17"/>
              </w:rPr>
              <w:t>Retry according to bounded policy.</w:t>
            </w:r>
          </w:p>
        </w:tc>
      </w:tr>
      <w:tr>
        <w:trPr>
          <w:cantSplit/>
        </w:trPr>
        <w:tc>
          <w:tcPr>
            <w:tcW w:type="dxa" w:w="3168"/>
            <w:vAlign w:val="top"/>
            <w:tcMar>
              <w:top w:w="70" w:type="dxa"/>
              <w:start w:w="90" w:type="dxa"/>
              <w:bottom w:w="70" w:type="dxa"/>
              <w:end w:w="90" w:type="dxa"/>
            </w:tcMar>
          </w:tcPr>
          <w:p>
            <w:pPr>
              <w:spacing w:after="0"/>
            </w:pPr>
            <w:r>
              <w:rPr>
                <w:sz w:val="17"/>
              </w:rPr>
              <w:t>WhatsApp send fails permanently</w:t>
            </w:r>
          </w:p>
        </w:tc>
        <w:tc>
          <w:tcPr>
            <w:tcW w:type="dxa" w:w="7344"/>
            <w:vAlign w:val="top"/>
            <w:tcMar>
              <w:top w:w="70" w:type="dxa"/>
              <w:start w:w="90" w:type="dxa"/>
              <w:bottom w:w="70" w:type="dxa"/>
              <w:end w:w="90" w:type="dxa"/>
            </w:tcMar>
          </w:tcPr>
          <w:p>
            <w:pPr>
              <w:spacing w:after="0"/>
            </w:pPr>
            <w:r>
              <w:rPr>
                <w:sz w:val="17"/>
              </w:rPr>
              <w:t>Mark FAILED/dead-letter and expose to merchant.</w:t>
            </w:r>
          </w:p>
        </w:tc>
      </w:tr>
      <w:tr>
        <w:trPr>
          <w:cantSplit/>
        </w:trPr>
        <w:tc>
          <w:tcPr>
            <w:tcW w:type="dxa" w:w="3168"/>
            <w:vAlign w:val="top"/>
            <w:tcMar>
              <w:top w:w="70" w:type="dxa"/>
              <w:start w:w="90" w:type="dxa"/>
              <w:bottom w:w="70" w:type="dxa"/>
              <w:end w:w="90" w:type="dxa"/>
            </w:tcMar>
          </w:tcPr>
          <w:p>
            <w:pPr>
              <w:spacing w:after="0"/>
            </w:pPr>
            <w:r>
              <w:rPr>
                <w:sz w:val="17"/>
              </w:rPr>
              <w:t>Duplicate WhatsApp webhook</w:t>
            </w:r>
          </w:p>
        </w:tc>
        <w:tc>
          <w:tcPr>
            <w:tcW w:type="dxa" w:w="7344"/>
            <w:vAlign w:val="top"/>
            <w:tcMar>
              <w:top w:w="70" w:type="dxa"/>
              <w:start w:w="90" w:type="dxa"/>
              <w:bottom w:w="70" w:type="dxa"/>
              <w:end w:w="90" w:type="dxa"/>
            </w:tcMar>
          </w:tcPr>
          <w:p>
            <w:pPr>
              <w:spacing w:after="0"/>
            </w:pPr>
            <w:r>
              <w:rPr>
                <w:sz w:val="17"/>
              </w:rPr>
              <w:t>Detect provider event/message ID and process once.</w:t>
            </w:r>
          </w:p>
        </w:tc>
      </w:tr>
      <w:tr>
        <w:trPr>
          <w:cantSplit/>
        </w:trPr>
        <w:tc>
          <w:tcPr>
            <w:tcW w:type="dxa" w:w="3168"/>
            <w:vAlign w:val="top"/>
            <w:tcMar>
              <w:top w:w="70" w:type="dxa"/>
              <w:start w:w="90" w:type="dxa"/>
              <w:bottom w:w="70" w:type="dxa"/>
              <w:end w:w="90" w:type="dxa"/>
            </w:tcMar>
          </w:tcPr>
          <w:p>
            <w:pPr>
              <w:spacing w:after="0"/>
            </w:pPr>
            <w:r>
              <w:rPr>
                <w:sz w:val="17"/>
              </w:rPr>
              <w:t>Duplicate RabbitMQ event</w:t>
            </w:r>
          </w:p>
        </w:tc>
        <w:tc>
          <w:tcPr>
            <w:tcW w:type="dxa" w:w="7344"/>
            <w:vAlign w:val="top"/>
            <w:tcMar>
              <w:top w:w="70" w:type="dxa"/>
              <w:start w:w="90" w:type="dxa"/>
              <w:bottom w:w="70" w:type="dxa"/>
              <w:end w:w="90" w:type="dxa"/>
            </w:tcMar>
          </w:tcPr>
          <w:p>
            <w:pPr>
              <w:spacing w:after="0"/>
            </w:pPr>
            <w:r>
              <w:rPr>
                <w:sz w:val="17"/>
              </w:rPr>
              <w:t>Consumer idempotency prevents duplicate waitlist/notification side effects.</w:t>
            </w:r>
          </w:p>
        </w:tc>
      </w:tr>
      <w:tr>
        <w:trPr>
          <w:cantSplit/>
        </w:trPr>
        <w:tc>
          <w:tcPr>
            <w:tcW w:type="dxa" w:w="3168"/>
            <w:vAlign w:val="top"/>
            <w:tcMar>
              <w:top w:w="70" w:type="dxa"/>
              <w:start w:w="90" w:type="dxa"/>
              <w:bottom w:w="70" w:type="dxa"/>
              <w:end w:w="90" w:type="dxa"/>
            </w:tcMar>
          </w:tcPr>
          <w:p>
            <w:pPr>
              <w:spacing w:after="0"/>
            </w:pPr>
            <w:r>
              <w:rPr>
                <w:sz w:val="17"/>
              </w:rPr>
              <w:t>Service restart</w:t>
            </w:r>
          </w:p>
        </w:tc>
        <w:tc>
          <w:tcPr>
            <w:tcW w:type="dxa" w:w="7344"/>
            <w:vAlign w:val="top"/>
            <w:tcMar>
              <w:top w:w="70" w:type="dxa"/>
              <w:start w:w="90" w:type="dxa"/>
              <w:bottom w:w="70" w:type="dxa"/>
              <w:end w:w="90" w:type="dxa"/>
            </w:tcMar>
          </w:tcPr>
          <w:p>
            <w:pPr>
              <w:spacing w:after="0"/>
            </w:pPr>
            <w:r>
              <w:rPr>
                <w:sz w:val="17"/>
              </w:rPr>
              <w:t>Persisted business state survives; unacknowledged broker messages are re-delivered according to RabbitMQ configuration.</w:t>
            </w:r>
          </w:p>
        </w:tc>
      </w:tr>
    </w:tbl>
    <w:p>
      <w:pPr>
        <w:spacing w:after="20"/>
      </w:pPr>
    </w:p>
    <w:p>
      <w:pPr>
        <w:pStyle w:val="Heading2"/>
        <w:keepNext/>
      </w:pPr>
      <w:r>
        <w:rPr>
          <w:rFonts w:ascii="Aptos" w:hAnsi="Aptos"/>
        </w:rPr>
        <w:t>16.2 Correlation and Idempotency Keys</w:t>
      </w:r>
    </w:p>
    <w:p>
      <w:pPr>
        <w:pStyle w:val="ListBullet"/>
        <w:spacing w:after="40"/>
      </w:pPr>
      <w:r>
        <w:rPr>
          <w:rFonts w:ascii="Aptos" w:hAnsi="Aptos"/>
        </w:rPr>
        <w:t>Inbound provider message ID shall be the primary duplicate key for incoming WhatsApp messages.</w:t>
      </w:r>
    </w:p>
    <w:p>
      <w:pPr>
        <w:pStyle w:val="ListBullet"/>
        <w:spacing w:after="40"/>
      </w:pPr>
      <w:r>
        <w:rPr>
          <w:rFonts w:ascii="Aptos" w:hAnsi="Aptos"/>
        </w:rPr>
        <w:t>Every internal event shall have a UUID eventId.</w:t>
      </w:r>
    </w:p>
    <w:p>
      <w:pPr>
        <w:pStyle w:val="ListBullet"/>
        <w:spacing w:after="40"/>
      </w:pPr>
      <w:r>
        <w:rPr>
          <w:rFonts w:ascii="Aptos" w:hAnsi="Aptos"/>
        </w:rPr>
        <w:t>Outbound restock notification uniqueness shall use a business key such as waitlist_request_id + restock_event_id + notification_purpose.</w:t>
      </w:r>
    </w:p>
    <w:p>
      <w:pPr>
        <w:pStyle w:val="ListBullet"/>
        <w:spacing w:after="40"/>
      </w:pPr>
      <w:r>
        <w:rPr>
          <w:rFonts w:ascii="Aptos" w:hAnsi="Aptos"/>
        </w:rPr>
        <w:t>Correlation IDs should follow a workflow across logs and events.</w:t>
      </w:r>
    </w:p>
    <w:p>
      <w:pPr>
        <w:pStyle w:val="Heading2"/>
        <w:keepNext/>
      </w:pPr>
      <w:r>
        <w:rPr>
          <w:rFonts w:ascii="Aptos" w:hAnsi="Aptos"/>
        </w:rPr>
        <w:t>16.3 Production-Hardening Stretch Pattern</w:t>
      </w:r>
    </w:p>
    <w:p>
      <w:r>
        <w:rPr>
          <w:rFonts w:ascii="Aptos" w:hAnsi="Aptos"/>
        </w:rPr>
        <w:t>A transactional outbox pattern may be added after MVP to remove the database-commit/event-publish dual-write gap. It is intentionally not mandatory initially because the project prioritizes completion speed.</w:t>
      </w:r>
    </w:p>
    <w:p>
      <w:pPr>
        <w:pStyle w:val="Heading1"/>
        <w:keepNext/>
      </w:pPr>
      <w:r>
        <w:rPr>
          <w:rFonts w:ascii="Aptos" w:hAnsi="Aptos"/>
        </w:rPr>
        <w:t>17. Testing and Quality Assurance</w:t>
      </w:r>
    </w:p>
    <w:p>
      <w:pPr>
        <w:pStyle w:val="Heading2"/>
        <w:keepNext/>
      </w:pPr>
      <w:r>
        <w:rPr>
          <w:rFonts w:ascii="Aptos" w:hAnsi="Aptos"/>
        </w:rPr>
        <w:t>17.1 Required Test Levels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1F4E78"/>
            <w:vAlign w:val="center"/>
          </w:tcPr>
          <w:p>
            <w:pPr>
              <w:jc w:val="center"/>
            </w:pPr>
            <w:r>
              <w:rPr>
                <w:b/>
                <w:color w:val="FFFFFF"/>
                <w:sz w:val="17"/>
              </w:rPr>
              <w:t>Test Type</w:t>
            </w:r>
          </w:p>
        </w:tc>
        <w:tc>
          <w:tcPr>
            <w:tcW w:type="dxa" w:w="8208"/>
            <w:shd w:fill="1F4E78"/>
            <w:vAlign w:val="center"/>
          </w:tcPr>
          <w:p>
            <w:pPr>
              <w:jc w:val="center"/>
            </w:pPr>
            <w:r>
              <w:rPr>
                <w:b/>
                <w:color w:val="FFFFFF"/>
                <w:sz w:val="17"/>
              </w:rPr>
              <w:t>Required Coverage</w:t>
            </w:r>
          </w:p>
        </w:tc>
      </w:tr>
      <w:tr>
        <w:trPr>
          <w:cantSplit/>
        </w:trPr>
        <w:tc>
          <w:tcPr>
            <w:tcW w:type="dxa" w:w="2304"/>
            <w:vAlign w:val="top"/>
            <w:tcMar>
              <w:top w:w="70" w:type="dxa"/>
              <w:start w:w="90" w:type="dxa"/>
              <w:bottom w:w="70" w:type="dxa"/>
              <w:end w:w="90" w:type="dxa"/>
            </w:tcMar>
          </w:tcPr>
          <w:p>
            <w:pPr>
              <w:spacing w:after="0"/>
            </w:pPr>
            <w:r>
              <w:rPr>
                <w:sz w:val="17"/>
              </w:rPr>
              <w:t>Unit tests</w:t>
            </w:r>
          </w:p>
        </w:tc>
        <w:tc>
          <w:tcPr>
            <w:tcW w:type="dxa" w:w="8208"/>
            <w:vAlign w:val="top"/>
            <w:tcMar>
              <w:top w:w="70" w:type="dxa"/>
              <w:start w:w="90" w:type="dxa"/>
              <w:bottom w:w="70" w:type="dxa"/>
              <w:end w:w="90" w:type="dxa"/>
            </w:tcMar>
          </w:tcPr>
          <w:p>
            <w:pPr>
              <w:spacing w:after="0"/>
            </w:pPr>
            <w:r>
              <w:rPr>
                <w:sz w:val="17"/>
              </w:rPr>
              <w:t>Stock transition logic, waitlist eligibility, consent rules, AI-output validation, event mapping.</w:t>
            </w:r>
          </w:p>
        </w:tc>
      </w:tr>
      <w:tr>
        <w:trPr>
          <w:cantSplit/>
        </w:trPr>
        <w:tc>
          <w:tcPr>
            <w:tcW w:type="dxa" w:w="2304"/>
            <w:vAlign w:val="top"/>
            <w:tcMar>
              <w:top w:w="70" w:type="dxa"/>
              <w:start w:w="90" w:type="dxa"/>
              <w:bottom w:w="70" w:type="dxa"/>
              <w:end w:w="90" w:type="dxa"/>
            </w:tcMar>
          </w:tcPr>
          <w:p>
            <w:pPr>
              <w:spacing w:after="0"/>
            </w:pPr>
            <w:r>
              <w:rPr>
                <w:sz w:val="17"/>
              </w:rPr>
              <w:t>Repository tests</w:t>
            </w:r>
          </w:p>
        </w:tc>
        <w:tc>
          <w:tcPr>
            <w:tcW w:type="dxa" w:w="8208"/>
            <w:vAlign w:val="top"/>
            <w:tcMar>
              <w:top w:w="70" w:type="dxa"/>
              <w:start w:w="90" w:type="dxa"/>
              <w:bottom w:w="70" w:type="dxa"/>
              <w:end w:w="90" w:type="dxa"/>
            </w:tcMar>
          </w:tcPr>
          <w:p>
            <w:pPr>
              <w:spacing w:after="0"/>
            </w:pPr>
            <w:r>
              <w:rPr>
                <w:sz w:val="17"/>
              </w:rPr>
              <w:t>Key queries including merchant scoping and duplicate waitlist prevention.</w:t>
            </w:r>
          </w:p>
        </w:tc>
      </w:tr>
      <w:tr>
        <w:trPr>
          <w:cantSplit/>
        </w:trPr>
        <w:tc>
          <w:tcPr>
            <w:tcW w:type="dxa" w:w="2304"/>
            <w:vAlign w:val="top"/>
            <w:tcMar>
              <w:top w:w="70" w:type="dxa"/>
              <w:start w:w="90" w:type="dxa"/>
              <w:bottom w:w="70" w:type="dxa"/>
              <w:end w:w="90" w:type="dxa"/>
            </w:tcMar>
          </w:tcPr>
          <w:p>
            <w:pPr>
              <w:spacing w:after="0"/>
            </w:pPr>
            <w:r>
              <w:rPr>
                <w:sz w:val="17"/>
              </w:rPr>
              <w:t>API integration tests</w:t>
            </w:r>
          </w:p>
        </w:tc>
        <w:tc>
          <w:tcPr>
            <w:tcW w:type="dxa" w:w="8208"/>
            <w:vAlign w:val="top"/>
            <w:tcMar>
              <w:top w:w="70" w:type="dxa"/>
              <w:start w:w="90" w:type="dxa"/>
              <w:bottom w:w="70" w:type="dxa"/>
              <w:end w:w="90" w:type="dxa"/>
            </w:tcMar>
          </w:tcPr>
          <w:p>
            <w:pPr>
              <w:spacing w:after="0"/>
            </w:pPr>
            <w:r>
              <w:rPr>
                <w:sz w:val="17"/>
              </w:rPr>
              <w:t>Authentication, product/inventory endpoints, waitlist listing, validation/error cases.</w:t>
            </w:r>
          </w:p>
        </w:tc>
      </w:tr>
      <w:tr>
        <w:trPr>
          <w:cantSplit/>
        </w:trPr>
        <w:tc>
          <w:tcPr>
            <w:tcW w:type="dxa" w:w="2304"/>
            <w:vAlign w:val="top"/>
            <w:tcMar>
              <w:top w:w="70" w:type="dxa"/>
              <w:start w:w="90" w:type="dxa"/>
              <w:bottom w:w="70" w:type="dxa"/>
              <w:end w:w="90" w:type="dxa"/>
            </w:tcMar>
          </w:tcPr>
          <w:p>
            <w:pPr>
              <w:spacing w:after="0"/>
            </w:pPr>
            <w:r>
              <w:rPr>
                <w:sz w:val="17"/>
              </w:rPr>
              <w:t>RabbitMQ integration tests</w:t>
            </w:r>
          </w:p>
        </w:tc>
        <w:tc>
          <w:tcPr>
            <w:tcW w:type="dxa" w:w="8208"/>
            <w:vAlign w:val="top"/>
            <w:tcMar>
              <w:top w:w="70" w:type="dxa"/>
              <w:start w:w="90" w:type="dxa"/>
              <w:bottom w:w="70" w:type="dxa"/>
              <w:end w:w="90" w:type="dxa"/>
            </w:tcMar>
          </w:tcPr>
          <w:p>
            <w:pPr>
              <w:spacing w:after="0"/>
            </w:pPr>
            <w:r>
              <w:rPr>
                <w:sz w:val="17"/>
              </w:rPr>
              <w:t>Publish/consume happy path, duplicate event handling, retry/dead-letter behavior at least in a controlled test.</w:t>
            </w:r>
          </w:p>
        </w:tc>
      </w:tr>
      <w:tr>
        <w:trPr>
          <w:cantSplit/>
        </w:trPr>
        <w:tc>
          <w:tcPr>
            <w:tcW w:type="dxa" w:w="2304"/>
            <w:vAlign w:val="top"/>
            <w:tcMar>
              <w:top w:w="70" w:type="dxa"/>
              <w:start w:w="90" w:type="dxa"/>
              <w:bottom w:w="70" w:type="dxa"/>
              <w:end w:w="90" w:type="dxa"/>
            </w:tcMar>
          </w:tcPr>
          <w:p>
            <w:pPr>
              <w:spacing w:after="0"/>
            </w:pPr>
            <w:r>
              <w:rPr>
                <w:sz w:val="17"/>
              </w:rPr>
              <w:t>Messaging tests</w:t>
            </w:r>
          </w:p>
        </w:tc>
        <w:tc>
          <w:tcPr>
            <w:tcW w:type="dxa" w:w="8208"/>
            <w:vAlign w:val="top"/>
            <w:tcMar>
              <w:top w:w="70" w:type="dxa"/>
              <w:start w:w="90" w:type="dxa"/>
              <w:bottom w:w="70" w:type="dxa"/>
              <w:end w:w="90" w:type="dxa"/>
            </w:tcMar>
          </w:tcPr>
          <w:p>
            <w:pPr>
              <w:spacing w:after="0"/>
            </w:pPr>
            <w:r>
              <w:rPr>
                <w:sz w:val="17"/>
              </w:rPr>
              <w:t>Webhook parsing and outbound provider adapter with mocked HTTP responses.</w:t>
            </w:r>
          </w:p>
        </w:tc>
      </w:tr>
      <w:tr>
        <w:trPr>
          <w:cantSplit/>
        </w:trPr>
        <w:tc>
          <w:tcPr>
            <w:tcW w:type="dxa" w:w="2304"/>
            <w:vAlign w:val="top"/>
            <w:tcMar>
              <w:top w:w="70" w:type="dxa"/>
              <w:start w:w="90" w:type="dxa"/>
              <w:bottom w:w="70" w:type="dxa"/>
              <w:end w:w="90" w:type="dxa"/>
            </w:tcMar>
          </w:tcPr>
          <w:p>
            <w:pPr>
              <w:spacing w:after="0"/>
            </w:pPr>
            <w:r>
              <w:rPr>
                <w:sz w:val="17"/>
              </w:rPr>
              <w:t>AI evaluation</w:t>
            </w:r>
          </w:p>
        </w:tc>
        <w:tc>
          <w:tcPr>
            <w:tcW w:type="dxa" w:w="8208"/>
            <w:vAlign w:val="top"/>
            <w:tcMar>
              <w:top w:w="70" w:type="dxa"/>
              <w:start w:w="90" w:type="dxa"/>
              <w:bottom w:w="70" w:type="dxa"/>
              <w:end w:w="90" w:type="dxa"/>
            </w:tcMar>
          </w:tcPr>
          <w:p>
            <w:pPr>
              <w:spacing w:after="0"/>
            </w:pPr>
            <w:r>
              <w:rPr>
                <w:sz w:val="17"/>
              </w:rPr>
              <w:t>Small labelled set of realistic messages; measure extraction success and document failure examples.</w:t>
            </w:r>
          </w:p>
        </w:tc>
      </w:tr>
      <w:tr>
        <w:trPr>
          <w:cantSplit/>
        </w:trPr>
        <w:tc>
          <w:tcPr>
            <w:tcW w:type="dxa" w:w="2304"/>
            <w:vAlign w:val="top"/>
            <w:tcMar>
              <w:top w:w="70" w:type="dxa"/>
              <w:start w:w="90" w:type="dxa"/>
              <w:bottom w:w="70" w:type="dxa"/>
              <w:end w:w="90" w:type="dxa"/>
            </w:tcMar>
          </w:tcPr>
          <w:p>
            <w:pPr>
              <w:spacing w:after="0"/>
            </w:pPr>
            <w:r>
              <w:rPr>
                <w:sz w:val="17"/>
              </w:rPr>
              <w:t>End-to-end demo test</w:t>
            </w:r>
          </w:p>
        </w:tc>
        <w:tc>
          <w:tcPr>
            <w:tcW w:type="dxa" w:w="8208"/>
            <w:vAlign w:val="top"/>
            <w:tcMar>
              <w:top w:w="70" w:type="dxa"/>
              <w:start w:w="90" w:type="dxa"/>
              <w:bottom w:w="70" w:type="dxa"/>
              <w:end w:w="90" w:type="dxa"/>
            </w:tcMar>
          </w:tcPr>
          <w:p>
            <w:pPr>
              <w:spacing w:after="0"/>
            </w:pPr>
            <w:r>
              <w:rPr>
                <w:sz w:val="17"/>
              </w:rPr>
              <w:t>Real WhatsApp inbound query -&gt; waitlist -&gt; merchant restock -&gt; real outbound restock notification.</w:t>
            </w:r>
          </w:p>
        </w:tc>
      </w:tr>
      <w:tr>
        <w:trPr>
          <w:cantSplit/>
        </w:trPr>
        <w:tc>
          <w:tcPr>
            <w:tcW w:type="dxa" w:w="2304"/>
            <w:vAlign w:val="top"/>
            <w:tcMar>
              <w:top w:w="70" w:type="dxa"/>
              <w:start w:w="90" w:type="dxa"/>
              <w:bottom w:w="70" w:type="dxa"/>
              <w:end w:w="90" w:type="dxa"/>
            </w:tcMar>
          </w:tcPr>
          <w:p>
            <w:pPr>
              <w:spacing w:after="0"/>
            </w:pPr>
            <w:r>
              <w:rPr>
                <w:sz w:val="17"/>
              </w:rPr>
              <w:t>Security tests</w:t>
            </w:r>
          </w:p>
        </w:tc>
        <w:tc>
          <w:tcPr>
            <w:tcW w:type="dxa" w:w="8208"/>
            <w:vAlign w:val="top"/>
            <w:tcMar>
              <w:top w:w="70" w:type="dxa"/>
              <w:start w:w="90" w:type="dxa"/>
              <w:bottom w:w="70" w:type="dxa"/>
              <w:end w:w="90" w:type="dxa"/>
            </w:tcMar>
          </w:tcPr>
          <w:p>
            <w:pPr>
              <w:spacing w:after="0"/>
            </w:pPr>
            <w:r>
              <w:rPr>
                <w:sz w:val="17"/>
              </w:rPr>
              <w:t>Unauthenticated access rejection and cross-merchant access tests.</w:t>
            </w:r>
          </w:p>
        </w:tc>
      </w:tr>
    </w:tbl>
    <w:p>
      <w:pPr>
        <w:spacing w:after="20"/>
      </w:pPr>
    </w:p>
    <w:p>
      <w:pPr>
        <w:pStyle w:val="Heading2"/>
        <w:keepNext/>
      </w:pPr>
      <w:r>
        <w:rPr>
          <w:rFonts w:ascii="Aptos" w:hAnsi="Aptos"/>
        </w:rPr>
        <w:t>17.2 AI Evaluation Set</w:t>
      </w:r>
    </w:p>
    <w:p>
      <w:r>
        <w:rPr>
          <w:rFonts w:ascii="Aptos" w:hAnsi="Aptos"/>
        </w:rPr>
        <w:t>Create a small version-controlled test set (for example, JSON/CSV) containing normal English, abbreviations, typos and a few mixed-language examples. The goal is not a research benchmark; it is to prove that AI behavior is measured rather than assumed.</w:t>
      </w:r>
    </w:p>
    <w:p>
      <w:pPr>
        <w:pStyle w:val="CodeBlock"/>
        <w:keepLines/>
      </w:pPr>
      <w:r>
        <w:rPr>
          <w:rFonts w:ascii="Aptos" w:hAnsi="Aptos"/>
        </w:rPr>
        <w:t>Example cases:</w:t>
        <w:br/>
      </w:r>
      <w:r>
        <w:rPr>
          <w:rFonts w:ascii="Aptos" w:hAnsi="Aptos"/>
        </w:rPr>
        <w:t>- "S25 Ultra 512 black available?"</w:t>
        <w:br/>
      </w:r>
      <w:r>
        <w:rPr>
          <w:rFonts w:ascii="Aptos" w:hAnsi="Aptos"/>
        </w:rPr>
        <w:t>- "s25u blk 512 thiyenawada"</w:t>
        <w:br/>
      </w:r>
      <w:r>
        <w:rPr>
          <w:rFonts w:ascii="Aptos" w:hAnsi="Aptos"/>
        </w:rPr>
        <w:t>- "Need iphone 17 pro 256 black"</w:t>
        <w:br/>
      </w:r>
      <w:r>
        <w:rPr>
          <w:rFonts w:ascii="Aptos" w:hAnsi="Aptos"/>
        </w:rPr>
        <w:t>- "Do you have the silver 512 one?"  -&gt; clarification/context case</w:t>
        <w:br/>
      </w:r>
      <w:r>
        <w:rPr>
          <w:rFonts w:ascii="Aptos" w:hAnsi="Aptos"/>
        </w:rPr>
        <w:t>- "stop sending alerts"              -&gt; OPT_OUT</w:t>
        <w:br/>
      </w:r>
    </w:p>
    <w:p>
      <w:pPr>
        <w:pStyle w:val="Heading1"/>
        <w:keepNext/>
      </w:pPr>
      <w:r>
        <w:rPr>
          <w:rFonts w:ascii="Aptos" w:hAnsi="Aptos"/>
        </w:rPr>
        <w:t>18. Deployment and DevOps</w:t>
      </w:r>
    </w:p>
    <w:p>
      <w:pPr>
        <w:pStyle w:val="Heading2"/>
        <w:keepNext/>
      </w:pPr>
      <w:r>
        <w:rPr>
          <w:rFonts w:ascii="Aptos" w:hAnsi="Aptos"/>
        </w:rPr>
        <w:t>18.1 Local Development</w:t>
      </w:r>
    </w:p>
    <w:p>
      <w:pPr>
        <w:pStyle w:val="CodeBlock"/>
        <w:keepLines/>
      </w:pPr>
      <w:r>
        <w:rPr>
          <w:rFonts w:ascii="Aptos" w:hAnsi="Aptos"/>
        </w:rPr>
        <w:t>docker compose up</w:t>
        <w:br/>
      </w:r>
      <w:r>
        <w:rPr>
          <w:rFonts w:ascii="Aptos" w:hAnsi="Aptos"/>
        </w:rPr>
        <w:br/>
      </w:r>
      <w:r>
        <w:rPr>
          <w:rFonts w:ascii="Aptos" w:hAnsi="Aptos"/>
        </w:rPr>
        <w:t>Expected components:</w:t>
        <w:br/>
      </w:r>
      <w:r>
        <w:rPr>
          <w:rFonts w:ascii="Aptos" w:hAnsi="Aptos"/>
        </w:rPr>
        <w:t>- frontend</w:t>
        <w:br/>
      </w:r>
      <w:r>
        <w:rPr>
          <w:rFonts w:ascii="Aptos" w:hAnsi="Aptos"/>
        </w:rPr>
        <w:t>- catalog-service</w:t>
        <w:br/>
      </w:r>
      <w:r>
        <w:rPr>
          <w:rFonts w:ascii="Aptos" w:hAnsi="Aptos"/>
        </w:rPr>
        <w:t>- demand-service</w:t>
        <w:br/>
      </w:r>
      <w:r>
        <w:rPr>
          <w:rFonts w:ascii="Aptos" w:hAnsi="Aptos"/>
        </w:rPr>
        <w:t>- messaging-service</w:t>
        <w:br/>
      </w:r>
      <w:r>
        <w:rPr>
          <w:rFonts w:ascii="Aptos" w:hAnsi="Aptos"/>
        </w:rPr>
        <w:t>- postgres</w:t>
        <w:br/>
      </w:r>
      <w:r>
        <w:rPr>
          <w:rFonts w:ascii="Aptos" w:hAnsi="Aptos"/>
        </w:rPr>
        <w:t>- rabbitmq</w:t>
        <w:br/>
      </w:r>
    </w:p>
    <w:p>
      <w:r>
        <w:rPr>
          <w:rFonts w:ascii="Aptos" w:hAnsi="Aptos"/>
        </w:rPr>
        <w:t>One PostgreSQL container may host multiple logical databases for local development. Services shall receive connection strings and secrets through environment variables.</w:t>
      </w:r>
    </w:p>
    <w:p>
      <w:pPr>
        <w:pStyle w:val="Heading2"/>
        <w:keepNext/>
      </w:pPr>
      <w:r>
        <w:rPr>
          <w:rFonts w:ascii="Aptos" w:hAnsi="Aptos"/>
        </w:rPr>
        <w:t>18.2 Deployment Target</w:t>
      </w:r>
    </w:p>
    <w:p>
      <w:r>
        <w:rPr>
          <w:rFonts w:ascii="Aptos" w:hAnsi="Aptos"/>
        </w:rPr>
        <w:t>The deployment should favor simplicity: a low-cost public cloud VM/container host or equivalent capable of running the Dockerized services and exposing HTTPS webhook endpoints. A reverse proxy/TLS terminator may be used as deployment plumbing; it is not considered an application microservice.</w:t>
      </w:r>
    </w:p>
    <w:p>
      <w:pPr>
        <w:pStyle w:val="Heading2"/>
        <w:keepNext/>
      </w:pPr>
      <w:r>
        <w:rPr>
          <w:rFonts w:ascii="Aptos" w:hAnsi="Aptos"/>
        </w:rPr>
        <w:t>18.3 CI/CD</w:t>
      </w:r>
    </w:p>
    <w:p>
      <w:pPr>
        <w:pStyle w:val="ListBullet"/>
        <w:spacing w:after="40"/>
      </w:pPr>
      <w:r>
        <w:rPr>
          <w:rFonts w:ascii="Aptos" w:hAnsi="Aptos"/>
        </w:rPr>
        <w:t>On pull request/push, GitHub Actions shall build and test Spring Boot services.</w:t>
      </w:r>
    </w:p>
    <w:p>
      <w:pPr>
        <w:pStyle w:val="ListBullet"/>
        <w:spacing w:after="40"/>
      </w:pPr>
      <w:r>
        <w:rPr>
          <w:rFonts w:ascii="Aptos" w:hAnsi="Aptos"/>
        </w:rPr>
        <w:t>GitHub Actions shall run Go formatting/tests/build for the messaging service.</w:t>
      </w:r>
    </w:p>
    <w:p>
      <w:pPr>
        <w:pStyle w:val="ListBullet"/>
        <w:spacing w:after="40"/>
      </w:pPr>
      <w:r>
        <w:rPr>
          <w:rFonts w:ascii="Aptos" w:hAnsi="Aptos"/>
        </w:rPr>
        <w:t>GitHub Actions shall build the React frontend.</w:t>
      </w:r>
    </w:p>
    <w:p>
      <w:pPr>
        <w:pStyle w:val="ListBullet"/>
        <w:spacing w:after="40"/>
      </w:pPr>
      <w:r>
        <w:rPr>
          <w:rFonts w:ascii="Aptos" w:hAnsi="Aptos"/>
        </w:rPr>
        <w:t>Container image build and automated deployment are desirable once the MVP is stable but may be introduced incrementally.</w:t>
      </w:r>
    </w:p>
    <w:p>
      <w:pPr>
        <w:pStyle w:val="ListBullet"/>
        <w:spacing w:after="40"/>
      </w:pPr>
      <w:r>
        <w:rPr>
          <w:rFonts w:ascii="Aptos" w:hAnsi="Aptos"/>
        </w:rPr>
        <w:t>No production secret shall be stored in the repository or workflow file.</w:t>
      </w:r>
    </w:p>
    <w:p>
      <w:pPr>
        <w:pStyle w:val="Heading2"/>
        <w:keepNext/>
      </w:pPr>
      <w:r>
        <w:rPr>
          <w:rFonts w:ascii="Aptos" w:hAnsi="Aptos"/>
        </w:rPr>
        <w:t>18.4 Environment Separation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1F4E78"/>
            <w:vAlign w:val="center"/>
          </w:tcPr>
          <w:p>
            <w:pPr>
              <w:jc w:val="center"/>
            </w:pPr>
            <w:r>
              <w:rPr>
                <w:b/>
                <w:color w:val="FFFFFF"/>
                <w:sz w:val="17"/>
              </w:rPr>
              <w:t>Environment</w:t>
            </w:r>
          </w:p>
        </w:tc>
        <w:tc>
          <w:tcPr>
            <w:tcW w:type="dxa" w:w="8352"/>
            <w:shd w:fill="1F4E78"/>
            <w:vAlign w:val="center"/>
          </w:tcPr>
          <w:p>
            <w:pPr>
              <w:jc w:val="center"/>
            </w:pPr>
            <w:r>
              <w:rPr>
                <w:b/>
                <w:color w:val="FFFFFF"/>
                <w:sz w:val="17"/>
              </w:rPr>
              <w:t>Purpose</w:t>
            </w:r>
          </w:p>
        </w:tc>
      </w:tr>
      <w:tr>
        <w:trPr>
          <w:cantSplit/>
        </w:trPr>
        <w:tc>
          <w:tcPr>
            <w:tcW w:type="dxa" w:w="2160"/>
            <w:vAlign w:val="top"/>
            <w:tcMar>
              <w:top w:w="70" w:type="dxa"/>
              <w:start w:w="90" w:type="dxa"/>
              <w:bottom w:w="70" w:type="dxa"/>
              <w:end w:w="90" w:type="dxa"/>
            </w:tcMar>
          </w:tcPr>
          <w:p>
            <w:pPr>
              <w:spacing w:after="0"/>
            </w:pPr>
            <w:r>
              <w:rPr>
                <w:sz w:val="17"/>
              </w:rPr>
              <w:t>Local</w:t>
            </w:r>
          </w:p>
        </w:tc>
        <w:tc>
          <w:tcPr>
            <w:tcW w:type="dxa" w:w="8352"/>
            <w:vAlign w:val="top"/>
            <w:tcMar>
              <w:top w:w="70" w:type="dxa"/>
              <w:start w:w="90" w:type="dxa"/>
              <w:bottom w:w="70" w:type="dxa"/>
              <w:end w:w="90" w:type="dxa"/>
            </w:tcMar>
          </w:tcPr>
          <w:p>
            <w:pPr>
              <w:spacing w:after="0"/>
            </w:pPr>
            <w:r>
              <w:rPr>
                <w:sz w:val="17"/>
              </w:rPr>
              <w:t>Docker Compose development; mock provider where useful.</w:t>
            </w:r>
          </w:p>
        </w:tc>
      </w:tr>
      <w:tr>
        <w:trPr>
          <w:cantSplit/>
        </w:trPr>
        <w:tc>
          <w:tcPr>
            <w:tcW w:type="dxa" w:w="2160"/>
            <w:vAlign w:val="top"/>
            <w:tcMar>
              <w:top w:w="70" w:type="dxa"/>
              <w:start w:w="90" w:type="dxa"/>
              <w:bottom w:w="70" w:type="dxa"/>
              <w:end w:w="90" w:type="dxa"/>
            </w:tcMar>
          </w:tcPr>
          <w:p>
            <w:pPr>
              <w:spacing w:after="0"/>
            </w:pPr>
            <w:r>
              <w:rPr>
                <w:sz w:val="17"/>
              </w:rPr>
              <w:t>Demo/Dev cloud</w:t>
            </w:r>
          </w:p>
        </w:tc>
        <w:tc>
          <w:tcPr>
            <w:tcW w:type="dxa" w:w="8352"/>
            <w:vAlign w:val="top"/>
            <w:tcMar>
              <w:top w:w="70" w:type="dxa"/>
              <w:start w:w="90" w:type="dxa"/>
              <w:bottom w:w="70" w:type="dxa"/>
              <w:end w:w="90" w:type="dxa"/>
            </w:tcMar>
          </w:tcPr>
          <w:p>
            <w:pPr>
              <w:spacing w:after="0"/>
            </w:pPr>
            <w:r>
              <w:rPr>
                <w:sz w:val="17"/>
              </w:rPr>
              <w:t>Public HTTPS endpoint for real WhatsApp webhook and recruiter/university demonstration.</w:t>
            </w:r>
          </w:p>
        </w:tc>
      </w:tr>
      <w:tr>
        <w:trPr>
          <w:cantSplit/>
        </w:trPr>
        <w:tc>
          <w:tcPr>
            <w:tcW w:type="dxa" w:w="2160"/>
            <w:vAlign w:val="top"/>
            <w:tcMar>
              <w:top w:w="70" w:type="dxa"/>
              <w:start w:w="90" w:type="dxa"/>
              <w:bottom w:w="70" w:type="dxa"/>
              <w:end w:w="90" w:type="dxa"/>
            </w:tcMar>
          </w:tcPr>
          <w:p>
            <w:pPr>
              <w:spacing w:after="0"/>
            </w:pPr>
            <w:r>
              <w:rPr>
                <w:sz w:val="17"/>
              </w:rPr>
              <w:t>Production</w:t>
            </w:r>
          </w:p>
        </w:tc>
        <w:tc>
          <w:tcPr>
            <w:tcW w:type="dxa" w:w="8352"/>
            <w:vAlign w:val="top"/>
            <w:tcMar>
              <w:top w:w="70" w:type="dxa"/>
              <w:start w:w="90" w:type="dxa"/>
              <w:bottom w:w="70" w:type="dxa"/>
              <w:end w:w="90" w:type="dxa"/>
            </w:tcMar>
          </w:tcPr>
          <w:p>
            <w:pPr>
              <w:spacing w:after="0"/>
            </w:pPr>
            <w:r>
              <w:rPr>
                <w:sz w:val="17"/>
              </w:rPr>
              <w:t>Not required for the student MVP; a real startup launch would require stronger operational/legal controls.</w:t>
            </w:r>
          </w:p>
        </w:tc>
      </w:tr>
    </w:tbl>
    <w:p>
      <w:pPr>
        <w:spacing w:after="20"/>
      </w:pPr>
    </w:p>
    <w:p>
      <w:pPr>
        <w:pStyle w:val="Heading1"/>
        <w:keepNext/>
      </w:pPr>
      <w:r>
        <w:rPr>
          <w:rFonts w:ascii="Aptos" w:hAnsi="Aptos"/>
        </w:rPr>
        <w:t>19. MVP Acceptance Criteria</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728"/>
            <w:shd w:fill="1F4E78"/>
            <w:vAlign w:val="center"/>
          </w:tcPr>
          <w:p>
            <w:pPr>
              <w:jc w:val="center"/>
            </w:pPr>
            <w:r>
              <w:rPr>
                <w:b/>
                <w:color w:val="FFFFFF"/>
                <w:sz w:val="17"/>
              </w:rPr>
              <w:t>ID</w:t>
            </w:r>
          </w:p>
        </w:tc>
        <w:tc>
          <w:tcPr>
            <w:tcW w:type="dxa" w:w="9072"/>
            <w:shd w:fill="1F4E78"/>
            <w:vAlign w:val="center"/>
          </w:tcPr>
          <w:p>
            <w:pPr>
              <w:jc w:val="center"/>
            </w:pPr>
            <w:r>
              <w:rPr>
                <w:b/>
                <w:color w:val="FFFFFF"/>
                <w:sz w:val="17"/>
              </w:rPr>
              <w:t>Acceptance Criterion</w:t>
            </w:r>
          </w:p>
        </w:tc>
      </w:tr>
      <w:tr>
        <w:trPr>
          <w:cantSplit/>
        </w:trPr>
        <w:tc>
          <w:tcPr>
            <w:tcW w:type="dxa" w:w="1728"/>
            <w:vAlign w:val="top"/>
            <w:tcMar>
              <w:top w:w="70" w:type="dxa"/>
              <w:start w:w="90" w:type="dxa"/>
              <w:bottom w:w="70" w:type="dxa"/>
              <w:end w:w="90" w:type="dxa"/>
            </w:tcMar>
          </w:tcPr>
          <w:p>
            <w:pPr>
              <w:spacing w:after="0"/>
            </w:pPr>
            <w:r>
              <w:rPr>
                <w:sz w:val="17"/>
              </w:rPr>
              <w:t>AC-01</w:t>
            </w:r>
          </w:p>
        </w:tc>
        <w:tc>
          <w:tcPr>
            <w:tcW w:type="dxa" w:w="9072"/>
            <w:vAlign w:val="top"/>
            <w:tcMar>
              <w:top w:w="70" w:type="dxa"/>
              <w:start w:w="90" w:type="dxa"/>
              <w:bottom w:w="70" w:type="dxa"/>
              <w:end w:w="90" w:type="dxa"/>
            </w:tcMar>
          </w:tcPr>
          <w:p>
            <w:pPr>
              <w:spacing w:after="0"/>
            </w:pPr>
            <w:r>
              <w:rPr>
                <w:sz w:val="17"/>
              </w:rPr>
              <w:t>Merchant can authenticate and access only their merchant-scoped data.</w:t>
            </w:r>
          </w:p>
        </w:tc>
      </w:tr>
      <w:tr>
        <w:trPr>
          <w:cantSplit/>
        </w:trPr>
        <w:tc>
          <w:tcPr>
            <w:tcW w:type="dxa" w:w="1728"/>
            <w:vAlign w:val="top"/>
            <w:tcMar>
              <w:top w:w="70" w:type="dxa"/>
              <w:start w:w="90" w:type="dxa"/>
              <w:bottom w:w="70" w:type="dxa"/>
              <w:end w:w="90" w:type="dxa"/>
            </w:tcMar>
          </w:tcPr>
          <w:p>
            <w:pPr>
              <w:spacing w:after="0"/>
            </w:pPr>
            <w:r>
              <w:rPr>
                <w:sz w:val="17"/>
              </w:rPr>
              <w:t>AC-02</w:t>
            </w:r>
          </w:p>
        </w:tc>
        <w:tc>
          <w:tcPr>
            <w:tcW w:type="dxa" w:w="9072"/>
            <w:vAlign w:val="top"/>
            <w:tcMar>
              <w:top w:w="70" w:type="dxa"/>
              <w:start w:w="90" w:type="dxa"/>
              <w:bottom w:w="70" w:type="dxa"/>
              <w:end w:w="90" w:type="dxa"/>
            </w:tcMar>
          </w:tcPr>
          <w:p>
            <w:pPr>
              <w:spacing w:after="0"/>
            </w:pPr>
            <w:r>
              <w:rPr>
                <w:sz w:val="17"/>
              </w:rPr>
              <w:t>Merchant can create a product with at least two variants and set inventory quantity.</w:t>
            </w:r>
          </w:p>
        </w:tc>
      </w:tr>
      <w:tr>
        <w:trPr>
          <w:cantSplit/>
        </w:trPr>
        <w:tc>
          <w:tcPr>
            <w:tcW w:type="dxa" w:w="1728"/>
            <w:vAlign w:val="top"/>
            <w:tcMar>
              <w:top w:w="70" w:type="dxa"/>
              <w:start w:w="90" w:type="dxa"/>
              <w:bottom w:w="70" w:type="dxa"/>
              <w:end w:w="90" w:type="dxa"/>
            </w:tcMar>
          </w:tcPr>
          <w:p>
            <w:pPr>
              <w:spacing w:after="0"/>
            </w:pPr>
            <w:r>
              <w:rPr>
                <w:sz w:val="17"/>
              </w:rPr>
              <w:t>AC-03</w:t>
            </w:r>
          </w:p>
        </w:tc>
        <w:tc>
          <w:tcPr>
            <w:tcW w:type="dxa" w:w="9072"/>
            <w:vAlign w:val="top"/>
            <w:tcMar>
              <w:top w:w="70" w:type="dxa"/>
              <w:start w:w="90" w:type="dxa"/>
              <w:bottom w:w="70" w:type="dxa"/>
              <w:end w:w="90" w:type="dxa"/>
            </w:tcMar>
          </w:tcPr>
          <w:p>
            <w:pPr>
              <w:spacing w:after="0"/>
            </w:pPr>
            <w:r>
              <w:rPr>
                <w:sz w:val="17"/>
              </w:rPr>
              <w:t>A real inbound WhatsApp text reaches the Go webhook service and is recorded once.</w:t>
            </w:r>
          </w:p>
        </w:tc>
      </w:tr>
      <w:tr>
        <w:trPr>
          <w:cantSplit/>
        </w:trPr>
        <w:tc>
          <w:tcPr>
            <w:tcW w:type="dxa" w:w="1728"/>
            <w:vAlign w:val="top"/>
            <w:tcMar>
              <w:top w:w="70" w:type="dxa"/>
              <w:start w:w="90" w:type="dxa"/>
              <w:bottom w:w="70" w:type="dxa"/>
              <w:end w:w="90" w:type="dxa"/>
            </w:tcMar>
          </w:tcPr>
          <w:p>
            <w:pPr>
              <w:spacing w:after="0"/>
            </w:pPr>
            <w:r>
              <w:rPr>
                <w:sz w:val="17"/>
              </w:rPr>
              <w:t>AC-04</w:t>
            </w:r>
          </w:p>
        </w:tc>
        <w:tc>
          <w:tcPr>
            <w:tcW w:type="dxa" w:w="9072"/>
            <w:vAlign w:val="top"/>
            <w:tcMar>
              <w:top w:w="70" w:type="dxa"/>
              <w:start w:w="90" w:type="dxa"/>
              <w:bottom w:w="70" w:type="dxa"/>
              <w:end w:w="90" w:type="dxa"/>
            </w:tcMar>
          </w:tcPr>
          <w:p>
            <w:r>
              <w:t>A real inbound WhatsApp text is normalized by the Go Messaging Service, crosses the Go -&gt; Spring boundary through gRPC, and is converted into structured intent/variant attributes by deterministic + LLM processing.</w:t>
            </w:r>
          </w:p>
        </w:tc>
      </w:tr>
      <w:tr>
        <w:trPr>
          <w:cantSplit/>
        </w:trPr>
        <w:tc>
          <w:tcPr>
            <w:tcW w:type="dxa" w:w="1728"/>
            <w:vAlign w:val="top"/>
            <w:tcMar>
              <w:top w:w="70" w:type="dxa"/>
              <w:start w:w="90" w:type="dxa"/>
              <w:bottom w:w="70" w:type="dxa"/>
              <w:end w:w="90" w:type="dxa"/>
            </w:tcMar>
          </w:tcPr>
          <w:p>
            <w:pPr>
              <w:spacing w:after="0"/>
            </w:pPr>
            <w:r>
              <w:rPr>
                <w:sz w:val="17"/>
              </w:rPr>
              <w:t>AC-05</w:t>
            </w:r>
          </w:p>
        </w:tc>
        <w:tc>
          <w:tcPr>
            <w:tcW w:type="dxa" w:w="9072"/>
            <w:vAlign w:val="top"/>
            <w:tcMar>
              <w:top w:w="70" w:type="dxa"/>
              <w:start w:w="90" w:type="dxa"/>
              <w:bottom w:w="70" w:type="dxa"/>
              <w:end w:w="90" w:type="dxa"/>
            </w:tcMar>
          </w:tcPr>
          <w:p>
            <w:r>
              <w:t>Demand Service obtains the exact variant and authoritative stock state from Catalog Service through gRPC; availability shown/replied to the customer matches Catalog data.</w:t>
            </w:r>
          </w:p>
        </w:tc>
      </w:tr>
      <w:tr>
        <w:trPr>
          <w:cantSplit/>
        </w:trPr>
        <w:tc>
          <w:tcPr>
            <w:tcW w:type="dxa" w:w="1728"/>
            <w:vAlign w:val="top"/>
            <w:tcMar>
              <w:top w:w="70" w:type="dxa"/>
              <w:start w:w="90" w:type="dxa"/>
              <w:bottom w:w="70" w:type="dxa"/>
              <w:end w:w="90" w:type="dxa"/>
            </w:tcMar>
          </w:tcPr>
          <w:p>
            <w:pPr>
              <w:spacing w:after="0"/>
            </w:pPr>
            <w:r>
              <w:rPr>
                <w:sz w:val="17"/>
              </w:rPr>
              <w:t>AC-06</w:t>
            </w:r>
          </w:p>
        </w:tc>
        <w:tc>
          <w:tcPr>
            <w:tcW w:type="dxa" w:w="9072"/>
            <w:vAlign w:val="top"/>
            <w:tcMar>
              <w:top w:w="70" w:type="dxa"/>
              <w:start w:w="90" w:type="dxa"/>
              <w:bottom w:w="70" w:type="dxa"/>
              <w:end w:w="90" w:type="dxa"/>
            </w:tcMar>
          </w:tcPr>
          <w:p>
            <w:pPr>
              <w:spacing w:after="0"/>
            </w:pPr>
            <w:r>
              <w:rPr>
                <w:sz w:val="17"/>
              </w:rPr>
              <w:t>For an unavailable exact variant, customer opt-in creates one active waitlist request.</w:t>
            </w:r>
          </w:p>
        </w:tc>
      </w:tr>
      <w:tr>
        <w:trPr>
          <w:cantSplit/>
        </w:trPr>
        <w:tc>
          <w:tcPr>
            <w:tcW w:type="dxa" w:w="1728"/>
            <w:vAlign w:val="top"/>
            <w:tcMar>
              <w:top w:w="70" w:type="dxa"/>
              <w:start w:w="90" w:type="dxa"/>
              <w:bottom w:w="70" w:type="dxa"/>
              <w:end w:w="90" w:type="dxa"/>
            </w:tcMar>
          </w:tcPr>
          <w:p>
            <w:pPr>
              <w:spacing w:after="0"/>
            </w:pPr>
            <w:r>
              <w:rPr>
                <w:sz w:val="17"/>
              </w:rPr>
              <w:t>AC-07</w:t>
            </w:r>
          </w:p>
        </w:tc>
        <w:tc>
          <w:tcPr>
            <w:tcW w:type="dxa" w:w="9072"/>
            <w:vAlign w:val="top"/>
            <w:tcMar>
              <w:top w:w="70" w:type="dxa"/>
              <w:start w:w="90" w:type="dxa"/>
              <w:bottom w:w="70" w:type="dxa"/>
              <w:end w:w="90" w:type="dxa"/>
            </w:tcMar>
          </w:tcPr>
          <w:p>
            <w:pPr>
              <w:spacing w:after="0"/>
            </w:pPr>
            <w:r>
              <w:rPr>
                <w:sz w:val="17"/>
              </w:rPr>
              <w:t>Merchant dashboard shows that customer in the correct variant waiting count.</w:t>
            </w:r>
          </w:p>
        </w:tc>
      </w:tr>
      <w:tr>
        <w:trPr>
          <w:cantSplit/>
        </w:trPr>
        <w:tc>
          <w:tcPr>
            <w:tcW w:type="dxa" w:w="1728"/>
            <w:vAlign w:val="top"/>
            <w:tcMar>
              <w:top w:w="70" w:type="dxa"/>
              <w:start w:w="90" w:type="dxa"/>
              <w:bottom w:w="70" w:type="dxa"/>
              <w:end w:w="90" w:type="dxa"/>
            </w:tcMar>
          </w:tcPr>
          <w:p>
            <w:pPr>
              <w:spacing w:after="0"/>
            </w:pPr>
            <w:r>
              <w:rPr>
                <w:sz w:val="17"/>
              </w:rPr>
              <w:t>AC-08</w:t>
            </w:r>
          </w:p>
        </w:tc>
        <w:tc>
          <w:tcPr>
            <w:tcW w:type="dxa" w:w="9072"/>
            <w:vAlign w:val="top"/>
            <w:tcMar>
              <w:top w:w="70" w:type="dxa"/>
              <w:start w:w="90" w:type="dxa"/>
              <w:bottom w:w="70" w:type="dxa"/>
              <w:end w:w="90" w:type="dxa"/>
            </w:tcMar>
          </w:tcPr>
          <w:p>
            <w:pPr>
              <w:spacing w:after="0"/>
            </w:pPr>
            <w:r>
              <w:rPr>
                <w:sz w:val="17"/>
              </w:rPr>
              <w:t>Merchant updates stock from unavailable to available; Catalog Service emits a restock event.</w:t>
            </w:r>
          </w:p>
        </w:tc>
      </w:tr>
      <w:tr>
        <w:trPr>
          <w:cantSplit/>
        </w:trPr>
        <w:tc>
          <w:tcPr>
            <w:tcW w:type="dxa" w:w="1728"/>
            <w:vAlign w:val="top"/>
            <w:tcMar>
              <w:top w:w="70" w:type="dxa"/>
              <w:start w:w="90" w:type="dxa"/>
              <w:bottom w:w="70" w:type="dxa"/>
              <w:end w:w="90" w:type="dxa"/>
            </w:tcMar>
          </w:tcPr>
          <w:p>
            <w:pPr>
              <w:spacing w:after="0"/>
            </w:pPr>
            <w:r>
              <w:rPr>
                <w:sz w:val="17"/>
              </w:rPr>
              <w:t>AC-09</w:t>
            </w:r>
          </w:p>
        </w:tc>
        <w:tc>
          <w:tcPr>
            <w:tcW w:type="dxa" w:w="9072"/>
            <w:vAlign w:val="top"/>
            <w:tcMar>
              <w:top w:w="70" w:type="dxa"/>
              <w:start w:w="90" w:type="dxa"/>
              <w:bottom w:w="70" w:type="dxa"/>
              <w:end w:w="90" w:type="dxa"/>
            </w:tcMar>
          </w:tcPr>
          <w:p>
            <w:pPr>
              <w:spacing w:after="0"/>
            </w:pPr>
            <w:r>
              <w:rPr>
                <w:sz w:val="17"/>
              </w:rPr>
              <w:t>Demand Service consumes the event, identifies eligible waiters and emits notification requests.</w:t>
            </w:r>
          </w:p>
        </w:tc>
      </w:tr>
      <w:tr>
        <w:trPr>
          <w:cantSplit/>
        </w:trPr>
        <w:tc>
          <w:tcPr>
            <w:tcW w:type="dxa" w:w="1728"/>
            <w:vAlign w:val="top"/>
            <w:tcMar>
              <w:top w:w="70" w:type="dxa"/>
              <w:start w:w="90" w:type="dxa"/>
              <w:bottom w:w="70" w:type="dxa"/>
              <w:end w:w="90" w:type="dxa"/>
            </w:tcMar>
          </w:tcPr>
          <w:p>
            <w:pPr>
              <w:spacing w:after="0"/>
            </w:pPr>
            <w:r>
              <w:rPr>
                <w:sz w:val="17"/>
              </w:rPr>
              <w:t>AC-10</w:t>
            </w:r>
          </w:p>
        </w:tc>
        <w:tc>
          <w:tcPr>
            <w:tcW w:type="dxa" w:w="9072"/>
            <w:vAlign w:val="top"/>
            <w:tcMar>
              <w:top w:w="70" w:type="dxa"/>
              <w:start w:w="90" w:type="dxa"/>
              <w:bottom w:w="70" w:type="dxa"/>
              <w:end w:w="90" w:type="dxa"/>
            </w:tcMar>
          </w:tcPr>
          <w:p>
            <w:pPr>
              <w:spacing w:after="0"/>
            </w:pPr>
            <w:r>
              <w:rPr>
                <w:sz w:val="17"/>
              </w:rPr>
              <w:t>Go Messaging Service sends the real WhatsApp restock notification.</w:t>
            </w:r>
          </w:p>
        </w:tc>
      </w:tr>
      <w:tr>
        <w:trPr>
          <w:cantSplit/>
        </w:trPr>
        <w:tc>
          <w:tcPr>
            <w:tcW w:type="dxa" w:w="1728"/>
            <w:vAlign w:val="top"/>
            <w:tcMar>
              <w:top w:w="70" w:type="dxa"/>
              <w:start w:w="90" w:type="dxa"/>
              <w:bottom w:w="70" w:type="dxa"/>
              <w:end w:w="90" w:type="dxa"/>
            </w:tcMar>
          </w:tcPr>
          <w:p>
            <w:pPr>
              <w:spacing w:after="0"/>
            </w:pPr>
            <w:r>
              <w:rPr>
                <w:sz w:val="17"/>
              </w:rPr>
              <w:t>AC-11</w:t>
            </w:r>
          </w:p>
        </w:tc>
        <w:tc>
          <w:tcPr>
            <w:tcW w:type="dxa" w:w="9072"/>
            <w:vAlign w:val="top"/>
            <w:tcMar>
              <w:top w:w="70" w:type="dxa"/>
              <w:start w:w="90" w:type="dxa"/>
              <w:bottom w:w="70" w:type="dxa"/>
              <w:end w:w="90" w:type="dxa"/>
            </w:tcMar>
          </w:tcPr>
          <w:p>
            <w:pPr>
              <w:spacing w:after="0"/>
            </w:pPr>
            <w:r>
              <w:rPr>
                <w:sz w:val="17"/>
              </w:rPr>
              <w:t>Provider send/delivery/failure status is stored and visible in merchant notification view where exposed.</w:t>
            </w:r>
          </w:p>
        </w:tc>
      </w:tr>
      <w:tr>
        <w:trPr>
          <w:cantSplit/>
        </w:trPr>
        <w:tc>
          <w:tcPr>
            <w:tcW w:type="dxa" w:w="1728"/>
            <w:vAlign w:val="top"/>
            <w:tcMar>
              <w:top w:w="70" w:type="dxa"/>
              <w:start w:w="90" w:type="dxa"/>
              <w:bottom w:w="70" w:type="dxa"/>
              <w:end w:w="90" w:type="dxa"/>
            </w:tcMar>
          </w:tcPr>
          <w:p>
            <w:pPr>
              <w:spacing w:after="0"/>
            </w:pPr>
            <w:r>
              <w:rPr>
                <w:sz w:val="17"/>
              </w:rPr>
              <w:t>AC-12</w:t>
            </w:r>
          </w:p>
        </w:tc>
        <w:tc>
          <w:tcPr>
            <w:tcW w:type="dxa" w:w="9072"/>
            <w:vAlign w:val="top"/>
            <w:tcMar>
              <w:top w:w="70" w:type="dxa"/>
              <w:start w:w="90" w:type="dxa"/>
              <w:bottom w:w="70" w:type="dxa"/>
              <w:end w:w="90" w:type="dxa"/>
            </w:tcMar>
          </w:tcPr>
          <w:p>
            <w:pPr>
              <w:spacing w:after="0"/>
            </w:pPr>
            <w:r>
              <w:rPr>
                <w:sz w:val="17"/>
              </w:rPr>
              <w:t>Repeated webhook/event delivery does not create a duplicate waitlist or duplicate intended notification.</w:t>
            </w:r>
          </w:p>
        </w:tc>
      </w:tr>
      <w:tr>
        <w:trPr>
          <w:cantSplit/>
        </w:trPr>
        <w:tc>
          <w:tcPr>
            <w:tcW w:type="dxa" w:w="1728"/>
            <w:vAlign w:val="top"/>
            <w:tcMar>
              <w:top w:w="70" w:type="dxa"/>
              <w:start w:w="90" w:type="dxa"/>
              <w:bottom w:w="70" w:type="dxa"/>
              <w:end w:w="90" w:type="dxa"/>
            </w:tcMar>
          </w:tcPr>
          <w:p>
            <w:pPr>
              <w:spacing w:after="0"/>
            </w:pPr>
            <w:r>
              <w:rPr>
                <w:sz w:val="17"/>
              </w:rPr>
              <w:t>AC-13</w:t>
            </w:r>
          </w:p>
        </w:tc>
        <w:tc>
          <w:tcPr>
            <w:tcW w:type="dxa" w:w="9072"/>
            <w:vAlign w:val="top"/>
            <w:tcMar>
              <w:top w:w="70" w:type="dxa"/>
              <w:start w:w="90" w:type="dxa"/>
              <w:bottom w:w="70" w:type="dxa"/>
              <w:end w:w="90" w:type="dxa"/>
            </w:tcMar>
          </w:tcPr>
          <w:p>
            <w:pPr>
              <w:spacing w:after="0"/>
            </w:pPr>
            <w:r>
              <w:rPr>
                <w:sz w:val="17"/>
              </w:rPr>
              <w:t>Customer opt-out suppresses future notifications.</w:t>
            </w:r>
          </w:p>
        </w:tc>
      </w:tr>
      <w:tr>
        <w:trPr>
          <w:cantSplit/>
        </w:trPr>
        <w:tc>
          <w:tcPr>
            <w:tcW w:type="dxa" w:w="1728"/>
            <w:vAlign w:val="top"/>
            <w:tcMar>
              <w:top w:w="70" w:type="dxa"/>
              <w:start w:w="90" w:type="dxa"/>
              <w:bottom w:w="70" w:type="dxa"/>
              <w:end w:w="90" w:type="dxa"/>
            </w:tcMar>
          </w:tcPr>
          <w:p>
            <w:pPr>
              <w:spacing w:after="0"/>
            </w:pPr>
            <w:r>
              <w:rPr>
                <w:sz w:val="17"/>
              </w:rPr>
              <w:t>AC-14</w:t>
            </w:r>
          </w:p>
        </w:tc>
        <w:tc>
          <w:tcPr>
            <w:tcW w:type="dxa" w:w="9072"/>
            <w:vAlign w:val="top"/>
            <w:tcMar>
              <w:top w:w="70" w:type="dxa"/>
              <w:start w:w="90" w:type="dxa"/>
              <w:bottom w:w="70" w:type="dxa"/>
              <w:end w:w="90" w:type="dxa"/>
            </w:tcMar>
          </w:tcPr>
          <w:p>
            <w:pPr>
              <w:spacing w:after="0"/>
            </w:pPr>
            <w:r>
              <w:rPr>
                <w:sz w:val="17"/>
              </w:rPr>
              <w:t>The complete system can be started locally from documented instructions and has a deployed demo environment.</w:t>
            </w:r>
          </w:p>
        </w:tc>
      </w:tr>
      <w:tr>
        <w:trPr>
          <w:cantSplit/>
        </w:trPr>
        <w:tc>
          <w:tcPr>
            <w:tcW w:type="dxa" w:w="1728"/>
            <w:vAlign w:val="top"/>
            <w:tcMar>
              <w:top w:w="70" w:type="dxa"/>
              <w:start w:w="90" w:type="dxa"/>
              <w:bottom w:w="70" w:type="dxa"/>
              <w:end w:w="90" w:type="dxa"/>
            </w:tcMar>
          </w:tcPr>
          <w:p>
            <w:pPr>
              <w:spacing w:after="0"/>
            </w:pPr>
            <w:r>
              <w:rPr>
                <w:sz w:val="17"/>
              </w:rPr>
              <w:t>AC-15</w:t>
            </w:r>
          </w:p>
        </w:tc>
        <w:tc>
          <w:tcPr>
            <w:tcW w:type="dxa" w:w="9072"/>
            <w:vAlign w:val="top"/>
            <w:tcMar>
              <w:top w:w="70" w:type="dxa"/>
              <w:start w:w="90" w:type="dxa"/>
              <w:bottom w:w="70" w:type="dxa"/>
              <w:end w:w="90" w:type="dxa"/>
            </w:tcMar>
          </w:tcPr>
          <w:p>
            <w:r>
              <w:t>Repository includes architecture documentation, setup guide, REST/gRPC/protobuf/event contract summary and demo/test evidence.</w:t>
            </w:r>
          </w:p>
        </w:tc>
      </w:tr>
    </w:tbl>
    <w:p>
      <w:pPr>
        <w:spacing w:after="20"/>
      </w:pPr>
    </w:p>
    <w:p>
      <w:pPr>
        <w:pStyle w:val="Heading1"/>
        <w:keepNext/>
      </w:pPr>
      <w:r>
        <w:rPr>
          <w:rFonts w:ascii="Aptos" w:hAnsi="Aptos"/>
        </w:rPr>
        <w:t>20. Stretch Features (Only After MVP Passes)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008"/>
            <w:shd w:fill="1F4E78"/>
            <w:vAlign w:val="center"/>
          </w:tcPr>
          <w:p>
            <w:pPr>
              <w:jc w:val="center"/>
            </w:pPr>
            <w:r>
              <w:rPr>
                <w:b/>
                <w:color w:val="FFFFFF"/>
                <w:sz w:val="17"/>
              </w:rPr>
              <w:t>Priority</w:t>
            </w:r>
          </w:p>
        </w:tc>
        <w:tc>
          <w:tcPr>
            <w:tcW w:type="dxa" w:w="2880"/>
            <w:shd w:fill="1F4E78"/>
            <w:vAlign w:val="center"/>
          </w:tcPr>
          <w:p>
            <w:pPr>
              <w:jc w:val="center"/>
            </w:pPr>
            <w:r>
              <w:rPr>
                <w:b/>
                <w:color w:val="FFFFFF"/>
                <w:sz w:val="17"/>
              </w:rPr>
              <w:t>Feature</w:t>
            </w:r>
          </w:p>
        </w:tc>
        <w:tc>
          <w:tcPr>
            <w:tcW w:type="dxa" w:w="4752"/>
            <w:shd w:fill="1F4E78"/>
            <w:vAlign w:val="center"/>
          </w:tcPr>
          <w:p>
            <w:pPr>
              <w:jc w:val="center"/>
            </w:pPr>
            <w:r>
              <w:rPr>
                <w:b/>
                <w:color w:val="FFFFFF"/>
                <w:sz w:val="17"/>
              </w:rPr>
              <w:t>Value / Learning</w:t>
            </w:r>
          </w:p>
        </w:tc>
        <w:tc>
          <w:tcPr>
            <w:tcW w:type="dxa" w:w="2880"/>
            <w:shd w:fill="1F4E78"/>
            <w:vAlign w:val="center"/>
          </w:tcPr>
          <w:p>
            <w:pPr>
              <w:jc w:val="center"/>
            </w:pPr>
            <w:r>
              <w:rPr>
                <w:b/>
                <w:color w:val="FFFFFF"/>
                <w:sz w:val="17"/>
              </w:rPr>
              <w:t>Do Not Start Until</w:t>
            </w:r>
          </w:p>
        </w:tc>
      </w:tr>
      <w:tr>
        <w:trPr>
          <w:cantSplit/>
        </w:trPr>
        <w:tc>
          <w:tcPr>
            <w:tcW w:type="dxa" w:w="1008"/>
            <w:vAlign w:val="top"/>
            <w:tcMar>
              <w:top w:w="70" w:type="dxa"/>
              <w:start w:w="90" w:type="dxa"/>
              <w:bottom w:w="70" w:type="dxa"/>
              <w:end w:w="90" w:type="dxa"/>
            </w:tcMar>
          </w:tcPr>
          <w:p>
            <w:r>
              <w:t>1</w:t>
            </w:r>
          </w:p>
        </w:tc>
        <w:tc>
          <w:tcPr>
            <w:tcW w:type="dxa" w:w="2880"/>
            <w:vAlign w:val="top"/>
            <w:tcMar>
              <w:top w:w="70" w:type="dxa"/>
              <w:start w:w="90" w:type="dxa"/>
              <w:bottom w:w="70" w:type="dxa"/>
              <w:end w:w="90" w:type="dxa"/>
            </w:tcMar>
          </w:tcPr>
          <w:p>
            <w:pPr>
              <w:spacing w:after="0"/>
            </w:pPr>
            <w:r>
              <w:rPr>
                <w:sz w:val="17"/>
              </w:rPr>
              <w:t>WebSocket live dashboard status</w:t>
            </w:r>
          </w:p>
        </w:tc>
        <w:tc>
          <w:tcPr>
            <w:tcW w:type="dxa" w:w="4752"/>
            <w:vAlign w:val="top"/>
            <w:tcMar>
              <w:top w:w="70" w:type="dxa"/>
              <w:start w:w="90" w:type="dxa"/>
              <w:bottom w:w="70" w:type="dxa"/>
              <w:end w:w="90" w:type="dxa"/>
            </w:tcMar>
          </w:tcPr>
          <w:p>
            <w:pPr>
              <w:spacing w:after="0"/>
            </w:pPr>
            <w:r>
              <w:rPr>
                <w:sz w:val="17"/>
              </w:rPr>
              <w:t>Learn real-time server push; update delivery/waitlist status without refresh.</w:t>
            </w:r>
          </w:p>
        </w:tc>
        <w:tc>
          <w:tcPr>
            <w:tcW w:type="dxa" w:w="2880"/>
            <w:vAlign w:val="top"/>
            <w:tcMar>
              <w:top w:w="70" w:type="dxa"/>
              <w:start w:w="90" w:type="dxa"/>
              <w:bottom w:w="70" w:type="dxa"/>
              <w:end w:w="90" w:type="dxa"/>
            </w:tcMar>
          </w:tcPr>
          <w:p>
            <w:pPr>
              <w:spacing w:after="0"/>
            </w:pPr>
            <w:r>
              <w:rPr>
                <w:sz w:val="17"/>
              </w:rPr>
              <w:t>All mandatory end-to-end flows work.</w:t>
            </w:r>
          </w:p>
        </w:tc>
      </w:tr>
      <w:tr>
        <w:trPr>
          <w:cantSplit/>
        </w:trPr>
        <w:tc>
          <w:tcPr>
            <w:tcW w:type="dxa" w:w="1008"/>
            <w:vAlign w:val="top"/>
            <w:tcMar>
              <w:top w:w="70" w:type="dxa"/>
              <w:start w:w="90" w:type="dxa"/>
              <w:bottom w:w="70" w:type="dxa"/>
              <w:end w:w="90" w:type="dxa"/>
            </w:tcMar>
          </w:tcPr>
          <w:p>
            <w:r>
              <w:t>2</w:t>
            </w:r>
          </w:p>
        </w:tc>
        <w:tc>
          <w:tcPr>
            <w:tcW w:type="dxa" w:w="2880"/>
            <w:vAlign w:val="top"/>
            <w:tcMar>
              <w:top w:w="70" w:type="dxa"/>
              <w:start w:w="90" w:type="dxa"/>
              <w:bottom w:w="70" w:type="dxa"/>
              <w:end w:w="90" w:type="dxa"/>
            </w:tcMar>
          </w:tcPr>
          <w:p>
            <w:pPr>
              <w:spacing w:after="0"/>
            </w:pPr>
            <w:r>
              <w:rPr>
                <w:sz w:val="17"/>
              </w:rPr>
              <w:t>pgvector semantic catalogue matching</w:t>
            </w:r>
          </w:p>
        </w:tc>
        <w:tc>
          <w:tcPr>
            <w:tcW w:type="dxa" w:w="4752"/>
            <w:vAlign w:val="top"/>
            <w:tcMar>
              <w:top w:w="70" w:type="dxa"/>
              <w:start w:w="90" w:type="dxa"/>
              <w:bottom w:w="70" w:type="dxa"/>
              <w:end w:w="90" w:type="dxa"/>
            </w:tcMar>
          </w:tcPr>
          <w:p>
            <w:pPr>
              <w:spacing w:after="0"/>
            </w:pPr>
            <w:r>
              <w:rPr>
                <w:sz w:val="17"/>
              </w:rPr>
              <w:t>Learn embeddings/vector similarity; improve abbreviation/synonym matching.</w:t>
            </w:r>
          </w:p>
        </w:tc>
        <w:tc>
          <w:tcPr>
            <w:tcW w:type="dxa" w:w="2880"/>
            <w:vAlign w:val="top"/>
            <w:tcMar>
              <w:top w:w="70" w:type="dxa"/>
              <w:start w:w="90" w:type="dxa"/>
              <w:bottom w:w="70" w:type="dxa"/>
              <w:end w:w="90" w:type="dxa"/>
            </w:tcMar>
          </w:tcPr>
          <w:p>
            <w:pPr>
              <w:spacing w:after="0"/>
            </w:pPr>
            <w:r>
              <w:rPr>
                <w:sz w:val="17"/>
              </w:rPr>
              <w:t>Basic LLM extraction and deterministic matching are reliable.</w:t>
            </w:r>
          </w:p>
        </w:tc>
      </w:tr>
      <w:tr>
        <w:trPr>
          <w:cantSplit/>
        </w:trPr>
        <w:tc>
          <w:tcPr>
            <w:tcW w:type="dxa" w:w="1008"/>
            <w:vAlign w:val="top"/>
            <w:tcMar>
              <w:top w:w="70" w:type="dxa"/>
              <w:start w:w="90" w:type="dxa"/>
              <w:bottom w:w="70" w:type="dxa"/>
              <w:end w:w="90" w:type="dxa"/>
            </w:tcMar>
          </w:tcPr>
          <w:p>
            <w:r>
              <w:t>3</w:t>
            </w:r>
          </w:p>
        </w:tc>
        <w:tc>
          <w:tcPr>
            <w:tcW w:type="dxa" w:w="2880"/>
            <w:vAlign w:val="top"/>
            <w:tcMar>
              <w:top w:w="70" w:type="dxa"/>
              <w:start w:w="90" w:type="dxa"/>
              <w:bottom w:w="70" w:type="dxa"/>
              <w:end w:w="90" w:type="dxa"/>
            </w:tcMar>
          </w:tcPr>
          <w:p>
            <w:pPr>
              <w:spacing w:after="0"/>
            </w:pPr>
            <w:r>
              <w:rPr>
                <w:sz w:val="17"/>
              </w:rPr>
              <w:t>OpenTelemetry + Jaeger</w:t>
            </w:r>
          </w:p>
        </w:tc>
        <w:tc>
          <w:tcPr>
            <w:tcW w:type="dxa" w:w="4752"/>
            <w:vAlign w:val="top"/>
            <w:tcMar>
              <w:top w:w="70" w:type="dxa"/>
              <w:start w:w="90" w:type="dxa"/>
              <w:bottom w:w="70" w:type="dxa"/>
              <w:end w:w="90" w:type="dxa"/>
            </w:tcMar>
          </w:tcPr>
          <w:p>
            <w:pPr>
              <w:spacing w:after="0"/>
            </w:pPr>
            <w:r>
              <w:rPr>
                <w:sz w:val="17"/>
              </w:rPr>
              <w:t>Learn distributed tracing and observability across services/events.</w:t>
            </w:r>
          </w:p>
        </w:tc>
        <w:tc>
          <w:tcPr>
            <w:tcW w:type="dxa" w:w="2880"/>
            <w:vAlign w:val="top"/>
            <w:tcMar>
              <w:top w:w="70" w:type="dxa"/>
              <w:start w:w="90" w:type="dxa"/>
              <w:bottom w:w="70" w:type="dxa"/>
              <w:end w:w="90" w:type="dxa"/>
            </w:tcMar>
          </w:tcPr>
          <w:p>
            <w:pPr>
              <w:spacing w:after="0"/>
            </w:pPr>
            <w:r>
              <w:rPr>
                <w:sz w:val="17"/>
              </w:rPr>
              <w:t>System is deployed and logs/correlation IDs exist.</w:t>
            </w:r>
          </w:p>
        </w:tc>
      </w:tr>
      <w:tr>
        <w:trPr>
          <w:cantSplit/>
        </w:trPr>
        <w:tc>
          <w:tcPr>
            <w:tcW w:type="dxa" w:w="1008"/>
            <w:vAlign w:val="top"/>
            <w:tcMar>
              <w:top w:w="70" w:type="dxa"/>
              <w:start w:w="90" w:type="dxa"/>
              <w:bottom w:w="70" w:type="dxa"/>
              <w:end w:w="90" w:type="dxa"/>
            </w:tcMar>
          </w:tcPr>
          <w:p>
            <w:r>
              <w:t>4</w:t>
            </w:r>
          </w:p>
        </w:tc>
        <w:tc>
          <w:tcPr>
            <w:tcW w:type="dxa" w:w="2880"/>
            <w:vAlign w:val="top"/>
            <w:tcMar>
              <w:top w:w="70" w:type="dxa"/>
              <w:start w:w="90" w:type="dxa"/>
              <w:bottom w:w="70" w:type="dxa"/>
              <w:end w:w="90" w:type="dxa"/>
            </w:tcMar>
          </w:tcPr>
          <w:p>
            <w:pPr>
              <w:spacing w:after="0"/>
            </w:pPr>
            <w:r>
              <w:rPr>
                <w:sz w:val="17"/>
              </w:rPr>
              <w:t>Transactional outbox</w:t>
            </w:r>
          </w:p>
        </w:tc>
        <w:tc>
          <w:tcPr>
            <w:tcW w:type="dxa" w:w="4752"/>
            <w:vAlign w:val="top"/>
            <w:tcMar>
              <w:top w:w="70" w:type="dxa"/>
              <w:start w:w="90" w:type="dxa"/>
              <w:bottom w:w="70" w:type="dxa"/>
              <w:end w:w="90" w:type="dxa"/>
            </w:tcMar>
          </w:tcPr>
          <w:p>
            <w:pPr>
              <w:spacing w:after="0"/>
            </w:pPr>
            <w:r>
              <w:rPr>
                <w:sz w:val="17"/>
              </w:rPr>
              <w:t>Learn reliable DB-to-event publication pattern.</w:t>
            </w:r>
          </w:p>
        </w:tc>
        <w:tc>
          <w:tcPr>
            <w:tcW w:type="dxa" w:w="2880"/>
            <w:vAlign w:val="top"/>
            <w:tcMar>
              <w:top w:w="70" w:type="dxa"/>
              <w:start w:w="90" w:type="dxa"/>
              <w:bottom w:w="70" w:type="dxa"/>
              <w:end w:w="90" w:type="dxa"/>
            </w:tcMar>
          </w:tcPr>
          <w:p>
            <w:pPr>
              <w:spacing w:after="0"/>
            </w:pPr>
            <w:r>
              <w:rPr>
                <w:sz w:val="17"/>
              </w:rPr>
              <w:t>Basic RabbitMQ flow is stable.</w:t>
            </w:r>
          </w:p>
        </w:tc>
      </w:tr>
    </w:tbl>
    <w:p>
      <w:pPr>
        <w:spacing w:after="20"/>
      </w:pPr>
    </w:p>
    <w:p>
      <w:pPr>
        <w:pStyle w:val="Heading1"/>
        <w:keepNext/>
      </w:pPr>
      <w:r>
        <w:rPr>
          <w:rFonts w:ascii="Aptos" w:hAnsi="Aptos"/>
        </w:rPr>
        <w:t>21. Out-of-Scope Items</w:t>
      </w:r>
    </w:p>
    <w:p>
      <w:pPr>
        <w:pStyle w:val="ListBullet"/>
        <w:spacing w:after="40"/>
      </w:pPr>
      <w:r>
        <w:rPr>
          <w:rFonts w:ascii="Aptos" w:hAnsi="Aptos"/>
        </w:rPr>
        <w:t>Full POS or ERP replacement</w:t>
      </w:r>
    </w:p>
    <w:p>
      <w:pPr>
        <w:pStyle w:val="ListBullet"/>
        <w:spacing w:after="40"/>
      </w:pPr>
      <w:r>
        <w:rPr>
          <w:rFonts w:ascii="Aptos" w:hAnsi="Aptos"/>
        </w:rPr>
        <w:t>Online checkout/payment gateway</w:t>
      </w:r>
    </w:p>
    <w:p>
      <w:pPr>
        <w:pStyle w:val="ListBullet"/>
        <w:spacing w:after="40"/>
      </w:pPr>
      <w:r>
        <w:rPr>
          <w:rFonts w:ascii="Aptos" w:hAnsi="Aptos"/>
        </w:rPr>
        <w:t>Supplier management and purchase orders</w:t>
      </w:r>
    </w:p>
    <w:p>
      <w:pPr>
        <w:pStyle w:val="ListBullet"/>
        <w:spacing w:after="40"/>
      </w:pPr>
      <w:r>
        <w:rPr>
          <w:rFonts w:ascii="Aptos" w:hAnsi="Aptos"/>
        </w:rPr>
        <w:t>Complex reservation/stock allocation</w:t>
      </w:r>
    </w:p>
    <w:p>
      <w:pPr>
        <w:pStyle w:val="ListBullet"/>
        <w:spacing w:after="40"/>
      </w:pPr>
      <w:r>
        <w:rPr>
          <w:rFonts w:ascii="Aptos" w:hAnsi="Aptos"/>
        </w:rPr>
        <w:t>Multi-branch stock synchronization</w:t>
      </w:r>
    </w:p>
    <w:p>
      <w:pPr>
        <w:pStyle w:val="ListBullet"/>
        <w:spacing w:after="40"/>
      </w:pPr>
      <w:r>
        <w:rPr>
          <w:rFonts w:ascii="Aptos" w:hAnsi="Aptos"/>
        </w:rPr>
        <w:t>Multiple POS/ERP connectors</w:t>
      </w:r>
    </w:p>
    <w:p>
      <w:pPr>
        <w:pStyle w:val="ListBullet"/>
        <w:spacing w:after="40"/>
      </w:pPr>
      <w:r>
        <w:rPr>
          <w:rFonts w:ascii="Aptos" w:hAnsi="Aptos"/>
        </w:rPr>
        <w:t>Customer mobile application</w:t>
      </w:r>
    </w:p>
    <w:p>
      <w:pPr>
        <w:pStyle w:val="ListBullet"/>
        <w:spacing w:after="40"/>
      </w:pPr>
      <w:r>
        <w:rPr>
          <w:rFonts w:ascii="Aptos" w:hAnsi="Aptos"/>
        </w:rPr>
        <w:t>Customer web storefront</w:t>
      </w:r>
    </w:p>
    <w:p>
      <w:pPr>
        <w:pStyle w:val="ListBullet"/>
        <w:spacing w:after="40"/>
      </w:pPr>
      <w:r>
        <w:rPr>
          <w:rFonts w:ascii="Aptos" w:hAnsi="Aptos"/>
        </w:rPr>
        <w:t>Advanced role/permission hierarchy</w:t>
      </w:r>
    </w:p>
    <w:p>
      <w:pPr>
        <w:pStyle w:val="ListBullet"/>
        <w:spacing w:after="40"/>
      </w:pPr>
      <w:r>
        <w:rPr>
          <w:rFonts w:ascii="Aptos" w:hAnsi="Aptos"/>
        </w:rPr>
        <w:t>Demand forecasting and purchasing optimization</w:t>
      </w:r>
    </w:p>
    <w:p>
      <w:pPr>
        <w:pStyle w:val="ListBullet"/>
        <w:spacing w:after="40"/>
      </w:pPr>
      <w:r>
        <w:rPr>
          <w:rFonts w:ascii="Aptos" w:hAnsi="Aptos"/>
        </w:rPr>
        <w:t>AI agent/autonomous sales representative</w:t>
      </w:r>
    </w:p>
    <w:p>
      <w:pPr>
        <w:pStyle w:val="ListBullet"/>
        <w:spacing w:after="40"/>
      </w:pPr>
      <w:r>
        <w:rPr>
          <w:rFonts w:ascii="Aptos" w:hAnsi="Aptos"/>
        </w:rPr>
        <w:t>GraphQL</w:t>
      </w:r>
    </w:p>
    <w:p>
      <w:pPr>
        <w:pStyle w:val="ListBullet"/>
        <w:spacing w:after="40"/>
      </w:pPr>
      <w:r>
        <w:rPr>
          <w:rFonts w:ascii="Aptos" w:hAnsi="Aptos"/>
        </w:rPr>
        <w:t>Kafka</w:t>
      </w:r>
    </w:p>
    <w:p>
      <w:pPr>
        <w:pStyle w:val="ListBullet"/>
        <w:spacing w:after="40"/>
      </w:pPr>
      <w:r>
        <w:rPr>
          <w:rFonts w:ascii="Aptos" w:hAnsi="Aptos"/>
        </w:rPr>
        <w:t>Kubernetes</w:t>
      </w:r>
    </w:p>
    <w:p>
      <w:pPr>
        <w:pStyle w:val="ListBullet"/>
        <w:spacing w:after="40"/>
      </w:pPr>
      <w:r>
        <w:rPr>
          <w:rFonts w:ascii="Aptos" w:hAnsi="Aptos"/>
        </w:rPr>
        <w:t>High-scale performance engineering beyond reasonable smoke/load tests</w:t>
      </w:r>
    </w:p>
    <w:p>
      <w:pPr>
        <w:pStyle w:val="ListBullet"/>
        <w:spacing w:after="40"/>
      </w:pPr>
      <w:r>
        <w:rPr>
          <w:rFonts w:ascii="Aptos" w:hAnsi="Aptos"/>
        </w:rPr>
        <w:t>Commercial billing/subscription engine</w:t>
      </w:r>
    </w:p>
    <w:p>
      <w:pPr>
        <w:pStyle w:val="Heading1"/>
        <w:keepNext/>
      </w:pPr>
      <w:r>
        <w:rPr>
          <w:rFonts w:ascii="Aptos" w:hAnsi="Aptos"/>
        </w:rPr>
        <w:t>22. Risks and Mitigations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736"/>
            <w:shd w:fill="1F4E78"/>
            <w:vAlign w:val="center"/>
          </w:tcPr>
          <w:p>
            <w:pPr>
              <w:jc w:val="center"/>
            </w:pPr>
            <w:r>
              <w:rPr>
                <w:b/>
                <w:color w:val="FFFFFF"/>
                <w:sz w:val="17"/>
              </w:rPr>
              <w:t>Risk</w:t>
            </w:r>
          </w:p>
        </w:tc>
        <w:tc>
          <w:tcPr>
            <w:tcW w:type="dxa" w:w="1440"/>
            <w:shd w:fill="1F4E78"/>
            <w:vAlign w:val="center"/>
          </w:tcPr>
          <w:p>
            <w:pPr>
              <w:jc w:val="center"/>
            </w:pPr>
            <w:r>
              <w:rPr>
                <w:b/>
                <w:color w:val="FFFFFF"/>
                <w:sz w:val="17"/>
              </w:rPr>
              <w:t>Impact</w:t>
            </w:r>
          </w:p>
        </w:tc>
        <w:tc>
          <w:tcPr>
            <w:tcW w:type="dxa" w:w="6768"/>
            <w:shd w:fill="1F4E78"/>
            <w:vAlign w:val="center"/>
          </w:tcPr>
          <w:p>
            <w:pPr>
              <w:jc w:val="center"/>
            </w:pPr>
            <w:r>
              <w:rPr>
                <w:b/>
                <w:color w:val="FFFFFF"/>
                <w:sz w:val="17"/>
              </w:rPr>
              <w:t>Mitigation</w:t>
            </w:r>
          </w:p>
        </w:tc>
      </w:tr>
      <w:tr>
        <w:trPr>
          <w:cantSplit/>
        </w:trPr>
        <w:tc>
          <w:tcPr>
            <w:tcW w:type="dxa" w:w="2736"/>
            <w:vAlign w:val="top"/>
            <w:tcMar>
              <w:top w:w="70" w:type="dxa"/>
              <w:start w:w="90" w:type="dxa"/>
              <w:bottom w:w="70" w:type="dxa"/>
              <w:end w:w="90" w:type="dxa"/>
            </w:tcMar>
          </w:tcPr>
          <w:p>
            <w:pPr>
              <w:spacing w:after="0"/>
            </w:pPr>
            <w:r>
              <w:rPr>
                <w:sz w:val="17"/>
              </w:rPr>
              <w:t>Scope becomes too large</w:t>
            </w:r>
          </w:p>
        </w:tc>
        <w:tc>
          <w:tcPr>
            <w:tcW w:type="dxa" w:w="1440"/>
            <w:vAlign w:val="top"/>
            <w:tcMar>
              <w:top w:w="70" w:type="dxa"/>
              <w:start w:w="90" w:type="dxa"/>
              <w:bottom w:w="70" w:type="dxa"/>
              <w:end w:w="90" w:type="dxa"/>
            </w:tcMar>
          </w:tcPr>
          <w:p>
            <w:pPr>
              <w:spacing w:after="0"/>
            </w:pPr>
            <w:r>
              <w:rPr>
                <w:sz w:val="17"/>
              </w:rPr>
              <w:t>High</w:t>
            </w:r>
          </w:p>
        </w:tc>
        <w:tc>
          <w:tcPr>
            <w:tcW w:type="dxa" w:w="6768"/>
            <w:vAlign w:val="top"/>
            <w:tcMar>
              <w:top w:w="70" w:type="dxa"/>
              <w:start w:w="90" w:type="dxa"/>
              <w:bottom w:w="70" w:type="dxa"/>
              <w:end w:w="90" w:type="dxa"/>
            </w:tcMar>
          </w:tcPr>
          <w:p>
            <w:pPr>
              <w:spacing w:after="0"/>
            </w:pPr>
            <w:r>
              <w:rPr>
                <w:sz w:val="17"/>
              </w:rPr>
              <w:t>Treat this SRS MVP section as a hard boundary; stretch features are forbidden until acceptance criteria pass.</w:t>
            </w:r>
          </w:p>
        </w:tc>
      </w:tr>
      <w:tr>
        <w:trPr>
          <w:cantSplit/>
        </w:trPr>
        <w:tc>
          <w:tcPr>
            <w:tcW w:type="dxa" w:w="2736"/>
            <w:vAlign w:val="top"/>
            <w:tcMar>
              <w:top w:w="70" w:type="dxa"/>
              <w:start w:w="90" w:type="dxa"/>
              <w:bottom w:w="70" w:type="dxa"/>
              <w:end w:w="90" w:type="dxa"/>
            </w:tcMar>
          </w:tcPr>
          <w:p>
            <w:pPr>
              <w:spacing w:after="0"/>
            </w:pPr>
            <w:r>
              <w:rPr>
                <w:sz w:val="17"/>
              </w:rPr>
              <w:t>WhatsApp onboarding/policy friction</w:t>
            </w:r>
          </w:p>
        </w:tc>
        <w:tc>
          <w:tcPr>
            <w:tcW w:type="dxa" w:w="1440"/>
            <w:vAlign w:val="top"/>
            <w:tcMar>
              <w:top w:w="70" w:type="dxa"/>
              <w:start w:w="90" w:type="dxa"/>
              <w:bottom w:w="70" w:type="dxa"/>
              <w:end w:w="90" w:type="dxa"/>
            </w:tcMar>
          </w:tcPr>
          <w:p>
            <w:pPr>
              <w:spacing w:after="0"/>
            </w:pPr>
            <w:r>
              <w:rPr>
                <w:sz w:val="17"/>
              </w:rPr>
              <w:t>High</w:t>
            </w:r>
          </w:p>
        </w:tc>
        <w:tc>
          <w:tcPr>
            <w:tcW w:type="dxa" w:w="6768"/>
            <w:vAlign w:val="top"/>
            <w:tcMar>
              <w:top w:w="70" w:type="dxa"/>
              <w:start w:w="90" w:type="dxa"/>
              <w:bottom w:w="70" w:type="dxa"/>
              <w:end w:w="90" w:type="dxa"/>
            </w:tcMar>
          </w:tcPr>
          <w:p>
            <w:pPr>
              <w:spacing w:after="0"/>
            </w:pPr>
            <w:r>
              <w:rPr>
                <w:sz w:val="17"/>
              </w:rPr>
              <w:t>Start integration early; use official test/setup path and keep provider logic isolated in Go service.</w:t>
            </w:r>
          </w:p>
        </w:tc>
      </w:tr>
      <w:tr>
        <w:trPr>
          <w:cantSplit/>
        </w:trPr>
        <w:tc>
          <w:tcPr>
            <w:tcW w:type="dxa" w:w="2736"/>
            <w:vAlign w:val="top"/>
            <w:tcMar>
              <w:top w:w="70" w:type="dxa"/>
              <w:start w:w="90" w:type="dxa"/>
              <w:bottom w:w="70" w:type="dxa"/>
              <w:end w:w="90" w:type="dxa"/>
            </w:tcMar>
          </w:tcPr>
          <w:p>
            <w:pPr>
              <w:spacing w:after="0"/>
            </w:pPr>
            <w:r>
              <w:rPr>
                <w:sz w:val="17"/>
              </w:rPr>
              <w:t>AI misidentifies product</w:t>
            </w:r>
          </w:p>
        </w:tc>
        <w:tc>
          <w:tcPr>
            <w:tcW w:type="dxa" w:w="1440"/>
            <w:vAlign w:val="top"/>
            <w:tcMar>
              <w:top w:w="70" w:type="dxa"/>
              <w:start w:w="90" w:type="dxa"/>
              <w:bottom w:w="70" w:type="dxa"/>
              <w:end w:w="90" w:type="dxa"/>
            </w:tcMar>
          </w:tcPr>
          <w:p>
            <w:pPr>
              <w:spacing w:after="0"/>
            </w:pPr>
            <w:r>
              <w:rPr>
                <w:sz w:val="17"/>
              </w:rPr>
              <w:t>Medium</w:t>
            </w:r>
          </w:p>
        </w:tc>
        <w:tc>
          <w:tcPr>
            <w:tcW w:type="dxa" w:w="6768"/>
            <w:vAlign w:val="top"/>
            <w:tcMar>
              <w:top w:w="70" w:type="dxa"/>
              <w:start w:w="90" w:type="dxa"/>
              <w:bottom w:w="70" w:type="dxa"/>
              <w:end w:w="90" w:type="dxa"/>
            </w:tcMar>
          </w:tcPr>
          <w:p>
            <w:pPr>
              <w:spacing w:after="0"/>
            </w:pPr>
            <w:r>
              <w:rPr>
                <w:sz w:val="17"/>
              </w:rPr>
              <w:t>Validate schema, use confidence threshold, deterministic catalogue match and clarification fallback.</w:t>
            </w:r>
          </w:p>
        </w:tc>
      </w:tr>
      <w:tr>
        <w:trPr>
          <w:cantSplit/>
        </w:trPr>
        <w:tc>
          <w:tcPr>
            <w:tcW w:type="dxa" w:w="2736"/>
            <w:vAlign w:val="top"/>
            <w:tcMar>
              <w:top w:w="70" w:type="dxa"/>
              <w:start w:w="90" w:type="dxa"/>
              <w:bottom w:w="70" w:type="dxa"/>
              <w:end w:w="90" w:type="dxa"/>
            </w:tcMar>
          </w:tcPr>
          <w:p>
            <w:pPr>
              <w:spacing w:after="0"/>
            </w:pPr>
            <w:r>
              <w:rPr>
                <w:sz w:val="17"/>
              </w:rPr>
              <w:t>Microservice debugging consumes time</w:t>
            </w:r>
          </w:p>
        </w:tc>
        <w:tc>
          <w:tcPr>
            <w:tcW w:type="dxa" w:w="1440"/>
            <w:vAlign w:val="top"/>
            <w:tcMar>
              <w:top w:w="70" w:type="dxa"/>
              <w:start w:w="90" w:type="dxa"/>
              <w:bottom w:w="70" w:type="dxa"/>
              <w:end w:w="90" w:type="dxa"/>
            </w:tcMar>
          </w:tcPr>
          <w:p>
            <w:pPr>
              <w:spacing w:after="0"/>
            </w:pPr>
            <w:r>
              <w:rPr>
                <w:sz w:val="17"/>
              </w:rPr>
              <w:t>Medium</w:t>
            </w:r>
          </w:p>
        </w:tc>
        <w:tc>
          <w:tcPr>
            <w:tcW w:type="dxa" w:w="6768"/>
            <w:vAlign w:val="top"/>
            <w:tcMar>
              <w:top w:w="70" w:type="dxa"/>
              <w:start w:w="90" w:type="dxa"/>
              <w:bottom w:w="70" w:type="dxa"/>
              <w:end w:w="90" w:type="dxa"/>
            </w:tcMar>
          </w:tcPr>
          <w:p>
            <w:pPr>
              <w:spacing w:after="0"/>
            </w:pPr>
            <w:r>
              <w:rPr>
                <w:sz w:val="17"/>
              </w:rPr>
              <w:t>Keep only three services, use correlation IDs, Docker Compose and clear logs.</w:t>
            </w:r>
          </w:p>
        </w:tc>
      </w:tr>
      <w:tr>
        <w:trPr>
          <w:cantSplit/>
        </w:trPr>
        <w:tc>
          <w:tcPr>
            <w:tcW w:type="dxa" w:w="2736"/>
            <w:vAlign w:val="top"/>
            <w:tcMar>
              <w:top w:w="70" w:type="dxa"/>
              <w:start w:w="90" w:type="dxa"/>
              <w:bottom w:w="70" w:type="dxa"/>
              <w:end w:w="90" w:type="dxa"/>
            </w:tcMar>
          </w:tcPr>
          <w:p>
            <w:pPr>
              <w:spacing w:after="0"/>
            </w:pPr>
            <w:r>
              <w:rPr>
                <w:sz w:val="17"/>
              </w:rPr>
              <w:t>Duplicate messages/events</w:t>
            </w:r>
          </w:p>
        </w:tc>
        <w:tc>
          <w:tcPr>
            <w:tcW w:type="dxa" w:w="1440"/>
            <w:vAlign w:val="top"/>
            <w:tcMar>
              <w:top w:w="70" w:type="dxa"/>
              <w:start w:w="90" w:type="dxa"/>
              <w:bottom w:w="70" w:type="dxa"/>
              <w:end w:w="90" w:type="dxa"/>
            </w:tcMar>
          </w:tcPr>
          <w:p>
            <w:pPr>
              <w:spacing w:after="0"/>
            </w:pPr>
            <w:r>
              <w:rPr>
                <w:sz w:val="17"/>
              </w:rPr>
              <w:t>Medium</w:t>
            </w:r>
          </w:p>
        </w:tc>
        <w:tc>
          <w:tcPr>
            <w:tcW w:type="dxa" w:w="6768"/>
            <w:vAlign w:val="top"/>
            <w:tcMar>
              <w:top w:w="70" w:type="dxa"/>
              <w:start w:w="90" w:type="dxa"/>
              <w:bottom w:w="70" w:type="dxa"/>
              <w:end w:w="90" w:type="dxa"/>
            </w:tcMar>
          </w:tcPr>
          <w:p>
            <w:pPr>
              <w:spacing w:after="0"/>
            </w:pPr>
            <w:r>
              <w:rPr>
                <w:sz w:val="17"/>
              </w:rPr>
              <w:t>Persist provider IDs/event IDs and design idempotent consumers.</w:t>
            </w:r>
          </w:p>
        </w:tc>
      </w:tr>
      <w:tr>
        <w:trPr>
          <w:cantSplit/>
        </w:trPr>
        <w:tc>
          <w:tcPr>
            <w:tcW w:type="dxa" w:w="2736"/>
            <w:vAlign w:val="top"/>
            <w:tcMar>
              <w:top w:w="70" w:type="dxa"/>
              <w:start w:w="90" w:type="dxa"/>
              <w:bottom w:w="70" w:type="dxa"/>
              <w:end w:w="90" w:type="dxa"/>
            </w:tcMar>
          </w:tcPr>
          <w:p>
            <w:pPr>
              <w:spacing w:after="0"/>
            </w:pPr>
            <w:r>
              <w:rPr>
                <w:sz w:val="17"/>
              </w:rPr>
              <w:t>External API outage</w:t>
            </w:r>
          </w:p>
        </w:tc>
        <w:tc>
          <w:tcPr>
            <w:tcW w:type="dxa" w:w="1440"/>
            <w:vAlign w:val="top"/>
            <w:tcMar>
              <w:top w:w="70" w:type="dxa"/>
              <w:start w:w="90" w:type="dxa"/>
              <w:bottom w:w="70" w:type="dxa"/>
              <w:end w:w="90" w:type="dxa"/>
            </w:tcMar>
          </w:tcPr>
          <w:p>
            <w:pPr>
              <w:spacing w:after="0"/>
            </w:pPr>
            <w:r>
              <w:rPr>
                <w:sz w:val="17"/>
              </w:rPr>
              <w:t>Medium</w:t>
            </w:r>
          </w:p>
        </w:tc>
        <w:tc>
          <w:tcPr>
            <w:tcW w:type="dxa" w:w="6768"/>
            <w:vAlign w:val="top"/>
            <w:tcMar>
              <w:top w:w="70" w:type="dxa"/>
              <w:start w:w="90" w:type="dxa"/>
              <w:bottom w:w="70" w:type="dxa"/>
              <w:end w:w="90" w:type="dxa"/>
            </w:tcMar>
          </w:tcPr>
          <w:p>
            <w:pPr>
              <w:spacing w:after="0"/>
            </w:pPr>
            <w:r>
              <w:rPr>
                <w:sz w:val="17"/>
              </w:rPr>
              <w:t>Queue asynchronous work, retry boundedly, expose failures rather than hiding them.</w:t>
            </w:r>
          </w:p>
        </w:tc>
      </w:tr>
      <w:tr>
        <w:trPr>
          <w:cantSplit/>
        </w:trPr>
        <w:tc>
          <w:tcPr>
            <w:tcW w:type="dxa" w:w="2736"/>
            <w:vAlign w:val="top"/>
            <w:tcMar>
              <w:top w:w="70" w:type="dxa"/>
              <w:start w:w="90" w:type="dxa"/>
              <w:bottom w:w="70" w:type="dxa"/>
              <w:end w:w="90" w:type="dxa"/>
            </w:tcMar>
          </w:tcPr>
          <w:p>
            <w:pPr>
              <w:spacing w:after="0"/>
            </w:pPr>
            <w:r>
              <w:rPr>
                <w:sz w:val="17"/>
              </w:rPr>
              <w:t>Frontend consumes too much effort</w:t>
            </w:r>
          </w:p>
        </w:tc>
        <w:tc>
          <w:tcPr>
            <w:tcW w:type="dxa" w:w="1440"/>
            <w:vAlign w:val="top"/>
            <w:tcMar>
              <w:top w:w="70" w:type="dxa"/>
              <w:start w:w="90" w:type="dxa"/>
              <w:bottom w:w="70" w:type="dxa"/>
              <w:end w:w="90" w:type="dxa"/>
            </w:tcMar>
          </w:tcPr>
          <w:p>
            <w:pPr>
              <w:spacing w:after="0"/>
            </w:pPr>
            <w:r>
              <w:rPr>
                <w:sz w:val="17"/>
              </w:rPr>
              <w:t>Medium</w:t>
            </w:r>
          </w:p>
        </w:tc>
        <w:tc>
          <w:tcPr>
            <w:tcW w:type="dxa" w:w="6768"/>
            <w:vAlign w:val="top"/>
            <w:tcMar>
              <w:top w:w="70" w:type="dxa"/>
              <w:start w:w="90" w:type="dxa"/>
              <w:bottom w:w="70" w:type="dxa"/>
              <w:end w:w="90" w:type="dxa"/>
            </w:tcMar>
          </w:tcPr>
          <w:p>
            <w:pPr>
              <w:spacing w:after="0"/>
            </w:pPr>
            <w:r>
              <w:rPr>
                <w:sz w:val="17"/>
              </w:rPr>
              <w:t>Use Material UI and standard admin layouts; no custom visual system.</w:t>
            </w:r>
          </w:p>
        </w:tc>
      </w:tr>
      <w:tr>
        <w:trPr>
          <w:cantSplit/>
        </w:trPr>
        <w:tc>
          <w:tcPr>
            <w:tcW w:type="dxa" w:w="2736"/>
            <w:vAlign w:val="top"/>
            <w:tcMar>
              <w:top w:w="70" w:type="dxa"/>
              <w:start w:w="90" w:type="dxa"/>
              <w:bottom w:w="70" w:type="dxa"/>
              <w:end w:w="90" w:type="dxa"/>
            </w:tcMar>
          </w:tcPr>
          <w:p>
            <w:pPr>
              <w:spacing w:after="0"/>
            </w:pPr>
            <w:r>
              <w:rPr>
                <w:sz w:val="17"/>
              </w:rPr>
              <w:t>Cross-service data coupling</w:t>
            </w:r>
          </w:p>
        </w:tc>
        <w:tc>
          <w:tcPr>
            <w:tcW w:type="dxa" w:w="1440"/>
            <w:vAlign w:val="top"/>
            <w:tcMar>
              <w:top w:w="70" w:type="dxa"/>
              <w:start w:w="90" w:type="dxa"/>
              <w:bottom w:w="70" w:type="dxa"/>
              <w:end w:w="90" w:type="dxa"/>
            </w:tcMar>
          </w:tcPr>
          <w:p>
            <w:pPr>
              <w:spacing w:after="0"/>
            </w:pPr>
            <w:r>
              <w:rPr>
                <w:sz w:val="17"/>
              </w:rPr>
              <w:t>Medium</w:t>
            </w:r>
          </w:p>
        </w:tc>
        <w:tc>
          <w:tcPr>
            <w:tcW w:type="dxa" w:w="6768"/>
            <w:vAlign w:val="top"/>
            <w:tcMar>
              <w:top w:w="70" w:type="dxa"/>
              <w:start w:w="90" w:type="dxa"/>
              <w:bottom w:w="70" w:type="dxa"/>
              <w:end w:w="90" w:type="dxa"/>
            </w:tcMar>
          </w:tcPr>
          <w:p>
            <w:r>
              <w:t>Separate logical databases; communicate only through versioned gRPC contracts or RabbitMQ events. Keep protobuf contracts small and domain-oriented.</w:t>
            </w:r>
          </w:p>
        </w:tc>
      </w:tr>
      <w:tr>
        <w:trPr>
          <w:cantSplit/>
        </w:trPr>
        <w:tc>
          <w:tcPr>
            <w:tcW w:type="dxa" w:w="2736"/>
            <w:vAlign w:val="top"/>
            <w:tcMar>
              <w:top w:w="70" w:type="dxa"/>
              <w:start w:w="90" w:type="dxa"/>
              <w:bottom w:w="70" w:type="dxa"/>
              <w:end w:w="90" w:type="dxa"/>
            </w:tcMar>
          </w:tcPr>
          <w:p>
            <w:pPr>
              <w:spacing w:after="0"/>
            </w:pPr>
            <w:r>
              <w:rPr>
                <w:sz w:val="17"/>
              </w:rPr>
              <w:t>Academic/workload interruption</w:t>
            </w:r>
          </w:p>
        </w:tc>
        <w:tc>
          <w:tcPr>
            <w:tcW w:type="dxa" w:w="1440"/>
            <w:vAlign w:val="top"/>
            <w:tcMar>
              <w:top w:w="70" w:type="dxa"/>
              <w:start w:w="90" w:type="dxa"/>
              <w:bottom w:w="70" w:type="dxa"/>
              <w:end w:w="90" w:type="dxa"/>
            </w:tcMar>
          </w:tcPr>
          <w:p>
            <w:pPr>
              <w:spacing w:after="0"/>
            </w:pPr>
            <w:r>
              <w:rPr>
                <w:sz w:val="17"/>
              </w:rPr>
              <w:t>High</w:t>
            </w:r>
          </w:p>
        </w:tc>
        <w:tc>
          <w:tcPr>
            <w:tcW w:type="dxa" w:w="6768"/>
            <w:vAlign w:val="top"/>
            <w:tcMar>
              <w:top w:w="70" w:type="dxa"/>
              <w:start w:w="90" w:type="dxa"/>
              <w:bottom w:w="70" w:type="dxa"/>
              <w:end w:w="90" w:type="dxa"/>
            </w:tcMar>
          </w:tcPr>
          <w:p>
            <w:pPr>
              <w:spacing w:after="0"/>
            </w:pPr>
            <w:r>
              <w:rPr>
                <w:sz w:val="17"/>
              </w:rPr>
              <w:t>Implement in vertical slices so each stage leaves a demonstrable working system.</w:t>
            </w:r>
          </w:p>
        </w:tc>
      </w:tr>
      <w:tr>
        <w:trPr>
          <w:cantSplit/>
        </w:trPr>
        <w:tc>
          <w:tcPr>
            <w:tcW w:type="dxa" w:w="2736"/>
            <w:vAlign w:val="top"/>
            <w:tcMar>
              <w:top w:w="70" w:type="dxa"/>
              <w:start w:w="90" w:type="dxa"/>
              <w:bottom w:w="70" w:type="dxa"/>
              <w:end w:w="90" w:type="dxa"/>
            </w:tcMar>
          </w:tcPr>
          <w:p>
            <w:pPr>
              <w:spacing w:after="0"/>
            </w:pPr>
            <w:r>
              <w:rPr>
                <w:sz w:val="17"/>
              </w:rPr>
              <w:t>Competitor overlap</w:t>
            </w:r>
          </w:p>
        </w:tc>
        <w:tc>
          <w:tcPr>
            <w:tcW w:type="dxa" w:w="1440"/>
            <w:vAlign w:val="top"/>
            <w:tcMar>
              <w:top w:w="70" w:type="dxa"/>
              <w:start w:w="90" w:type="dxa"/>
              <w:bottom w:w="70" w:type="dxa"/>
              <w:end w:w="90" w:type="dxa"/>
            </w:tcMar>
          </w:tcPr>
          <w:p>
            <w:pPr>
              <w:spacing w:after="0"/>
            </w:pPr>
            <w:r>
              <w:rPr>
                <w:sz w:val="17"/>
              </w:rPr>
              <w:t>Business risk</w:t>
            </w:r>
          </w:p>
        </w:tc>
        <w:tc>
          <w:tcPr>
            <w:tcW w:type="dxa" w:w="6768"/>
            <w:vAlign w:val="top"/>
            <w:tcMar>
              <w:top w:w="70" w:type="dxa"/>
              <w:start w:w="90" w:type="dxa"/>
              <w:bottom w:w="70" w:type="dxa"/>
              <w:end w:w="90" w:type="dxa"/>
            </w:tcMar>
          </w:tcPr>
          <w:p>
            <w:pPr>
              <w:spacing w:after="0"/>
            </w:pPr>
            <w:r>
              <w:rPr>
                <w:sz w:val="17"/>
              </w:rPr>
              <w:t>Position as an engineering project and lightweight demand layer, not as an invented restock concept.</w:t>
            </w:r>
          </w:p>
        </w:tc>
      </w:tr>
      <w:tr>
        <w:trPr>
          <w:cantSplit/>
        </w:trPr>
        <w:tc>
          <w:tcPr>
            <w:tcW w:type="dxa" w:w="3331"/>
          </w:tcPr>
          <w:p>
            <w:r>
              <w:t>gRPC/protobuf setup slows early development</w:t>
            </w:r>
          </w:p>
        </w:tc>
        <w:tc>
          <w:tcPr>
            <w:tcW w:type="dxa" w:w="3331"/>
          </w:tcPr>
          <w:p>
            <w:r>
              <w:t>Low-Medium</w:t>
            </w:r>
          </w:p>
        </w:tc>
        <w:tc>
          <w:tcPr>
            <w:tcW w:type="dxa" w:w="3331"/>
          </w:tcPr>
          <w:p>
            <w:r>
              <w:t>Limit MVP to unary RPCs, keep a small shared proto set, generate Java/Go stubs automatically, and avoid streaming/load-balancing complexity.</w:t>
            </w:r>
          </w:p>
        </w:tc>
      </w:tr>
    </w:tbl>
    <w:p>
      <w:pPr>
        <w:spacing w:after="20"/>
      </w:pPr>
    </w:p>
    <w:p>
      <w:pPr>
        <w:pStyle w:val="Heading1"/>
        <w:keepNext/>
      </w:pPr>
      <w:r>
        <w:rPr>
          <w:rFonts w:ascii="Aptos" w:hAnsi="Aptos"/>
        </w:rPr>
        <w:t>23. Implementation Sequence Optimized for Quick Completion</w:t>
      </w:r>
    </w:p>
    <w:p>
      <w:r>
        <w:t>Implementation should proceed in vertical slices. Each stage must leave the repository in a working state. Mandatory infrastructure and communication contracts - including gRPC and RabbitMQ - are introduced only when the next vertical slice needs them; optional stretch technologies are postponed rather than partially integrated.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440"/>
            <w:shd w:fill="1F4E78"/>
            <w:vAlign w:val="center"/>
          </w:tcPr>
          <w:p>
            <w:pPr>
              <w:jc w:val="center"/>
            </w:pPr>
            <w:r>
              <w:rPr>
                <w:b/>
                <w:color w:val="FFFFFF"/>
                <w:sz w:val="17"/>
              </w:rPr>
              <w:t>Stage</w:t>
            </w:r>
          </w:p>
        </w:tc>
        <w:tc>
          <w:tcPr>
            <w:tcW w:type="dxa" w:w="4320"/>
            <w:shd w:fill="1F4E78"/>
            <w:vAlign w:val="center"/>
          </w:tcPr>
          <w:p>
            <w:pPr>
              <w:jc w:val="center"/>
            </w:pPr>
            <w:r>
              <w:rPr>
                <w:b/>
                <w:color w:val="FFFFFF"/>
                <w:sz w:val="17"/>
              </w:rPr>
              <w:t>Build</w:t>
            </w:r>
          </w:p>
        </w:tc>
        <w:tc>
          <w:tcPr>
            <w:tcW w:type="dxa" w:w="5184"/>
            <w:shd w:fill="1F4E78"/>
            <w:vAlign w:val="center"/>
          </w:tcPr>
          <w:p>
            <w:pPr>
              <w:jc w:val="center"/>
            </w:pPr>
            <w:r>
              <w:rPr>
                <w:b/>
                <w:color w:val="FFFFFF"/>
                <w:sz w:val="17"/>
              </w:rPr>
              <w:t>Exit Condition</w:t>
            </w:r>
          </w:p>
        </w:tc>
      </w:tr>
      <w:tr>
        <w:trPr>
          <w:cantSplit/>
        </w:trPr>
        <w:tc>
          <w:tcPr>
            <w:tcW w:type="dxa" w:w="1440"/>
            <w:vAlign w:val="top"/>
            <w:tcMar>
              <w:top w:w="70" w:type="dxa"/>
              <w:start w:w="90" w:type="dxa"/>
              <w:bottom w:w="70" w:type="dxa"/>
              <w:end w:w="90" w:type="dxa"/>
            </w:tcMar>
          </w:tcPr>
          <w:p>
            <w:r>
              <w:t>0. Project skeleton</w:t>
            </w:r>
          </w:p>
        </w:tc>
        <w:tc>
          <w:tcPr>
            <w:tcW w:type="dxa" w:w="4320"/>
            <w:vAlign w:val="top"/>
            <w:tcMar>
              <w:top w:w="70" w:type="dxa"/>
              <w:start w:w="90" w:type="dxa"/>
              <w:bottom w:w="70" w:type="dxa"/>
              <w:end w:w="90" w:type="dxa"/>
            </w:tcMar>
          </w:tcPr>
          <w:p>
            <w:r>
              <w:t>Monorepo, Docker Compose, two Spring Boot services, Go service, Postgres, RabbitMQ, shared contracts/proto, README.</w:t>
            </w:r>
          </w:p>
        </w:tc>
        <w:tc>
          <w:tcPr>
            <w:tcW w:type="dxa" w:w="5184"/>
            <w:vAlign w:val="top"/>
            <w:tcMar>
              <w:top w:w="70" w:type="dxa"/>
              <w:start w:w="90" w:type="dxa"/>
              <w:bottom w:w="70" w:type="dxa"/>
              <w:end w:w="90" w:type="dxa"/>
            </w:tcMar>
          </w:tcPr>
          <w:p>
            <w:r>
              <w:t>All services start; health checks work; Java/Go protobuf generation succeeds.</w:t>
            </w:r>
          </w:p>
        </w:tc>
      </w:tr>
      <w:tr>
        <w:trPr>
          <w:cantSplit/>
        </w:trPr>
        <w:tc>
          <w:tcPr>
            <w:tcW w:type="dxa" w:w="1440"/>
            <w:vAlign w:val="top"/>
            <w:tcMar>
              <w:top w:w="70" w:type="dxa"/>
              <w:start w:w="90" w:type="dxa"/>
              <w:bottom w:w="70" w:type="dxa"/>
              <w:end w:w="90" w:type="dxa"/>
            </w:tcMar>
          </w:tcPr>
          <w:p>
            <w:r>
              <w:t>1. Catalog + gRPC slice</w:t>
            </w:r>
          </w:p>
        </w:tc>
        <w:tc>
          <w:tcPr>
            <w:tcW w:type="dxa" w:w="4320"/>
            <w:vAlign w:val="top"/>
            <w:tcMar>
              <w:top w:w="70" w:type="dxa"/>
              <w:start w:w="90" w:type="dxa"/>
              <w:bottom w:w="70" w:type="dxa"/>
              <w:end w:w="90" w:type="dxa"/>
            </w:tcMar>
          </w:tcPr>
          <w:p>
            <w:r>
              <w:t>Product/variant CRUD, inventory update, merchant scoping, Catalog gRPC server for variant/stock queries.</w:t>
            </w:r>
          </w:p>
        </w:tc>
        <w:tc>
          <w:tcPr>
            <w:tcW w:type="dxa" w:w="5184"/>
            <w:vAlign w:val="top"/>
            <w:tcMar>
              <w:top w:w="70" w:type="dxa"/>
              <w:start w:w="90" w:type="dxa"/>
              <w:bottom w:w="70" w:type="dxa"/>
              <w:end w:w="90" w:type="dxa"/>
            </w:tcMar>
          </w:tcPr>
          <w:p>
            <w:r>
              <w:t>Merchant can manage products/stock; a test gRPC client can resolve a variant and stock state.</w:t>
            </w:r>
          </w:p>
        </w:tc>
      </w:tr>
      <w:tr>
        <w:trPr>
          <w:cantSplit/>
        </w:trPr>
        <w:tc>
          <w:tcPr>
            <w:tcW w:type="dxa" w:w="1440"/>
            <w:vAlign w:val="top"/>
            <w:tcMar>
              <w:top w:w="70" w:type="dxa"/>
              <w:start w:w="90" w:type="dxa"/>
              <w:bottom w:w="70" w:type="dxa"/>
              <w:end w:w="90" w:type="dxa"/>
            </w:tcMar>
          </w:tcPr>
          <w:p>
            <w:r>
              <w:t>2. Demand slice</w:t>
            </w:r>
          </w:p>
        </w:tc>
        <w:tc>
          <w:tcPr>
            <w:tcW w:type="dxa" w:w="4320"/>
            <w:vAlign w:val="top"/>
            <w:tcMar>
              <w:top w:w="70" w:type="dxa"/>
              <w:start w:w="90" w:type="dxa"/>
              <w:bottom w:w="70" w:type="dxa"/>
              <w:end w:w="90" w:type="dxa"/>
            </w:tcMar>
          </w:tcPr>
          <w:p>
            <w:r>
              <w:t>Auth, customer/waitlist models, waitlist UI, duplicate prevention, Demand -&gt; Catalog gRPC client.</w:t>
            </w:r>
          </w:p>
        </w:tc>
        <w:tc>
          <w:tcPr>
            <w:tcW w:type="dxa" w:w="5184"/>
            <w:vAlign w:val="top"/>
            <w:tcMar>
              <w:top w:w="70" w:type="dxa"/>
              <w:start w:w="90" w:type="dxa"/>
              <w:bottom w:w="70" w:type="dxa"/>
              <w:end w:w="90" w:type="dxa"/>
            </w:tcMar>
          </w:tcPr>
          <w:p>
            <w:r>
              <w:t>Manual/API waitlists work and Demand can verify products/stock only through Catalog gRPC.</w:t>
            </w:r>
          </w:p>
        </w:tc>
      </w:tr>
      <w:tr>
        <w:trPr>
          <w:cantSplit/>
        </w:trPr>
        <w:tc>
          <w:tcPr>
            <w:tcW w:type="dxa" w:w="1440"/>
            <w:vAlign w:val="top"/>
            <w:tcMar>
              <w:top w:w="70" w:type="dxa"/>
              <w:start w:w="90" w:type="dxa"/>
              <w:bottom w:w="70" w:type="dxa"/>
              <w:end w:w="90" w:type="dxa"/>
            </w:tcMar>
          </w:tcPr>
          <w:p>
            <w:r>
              <w:t>3. WhatsApp + Go/gRPC slice</w:t>
            </w:r>
          </w:p>
        </w:tc>
        <w:tc>
          <w:tcPr>
            <w:tcW w:type="dxa" w:w="4320"/>
            <w:vAlign w:val="top"/>
            <w:tcMar>
              <w:top w:w="70" w:type="dxa"/>
              <w:start w:w="90" w:type="dxa"/>
              <w:bottom w:w="70" w:type="dxa"/>
              <w:end w:w="90" w:type="dxa"/>
            </w:tcMar>
          </w:tcPr>
          <w:p>
            <w:r>
              <w:t>Real webhook/outbound adapter in Go; Messaging -&gt; Demand ProcessCustomerMessage gRPC call.</w:t>
            </w:r>
          </w:p>
        </w:tc>
        <w:tc>
          <w:tcPr>
            <w:tcW w:type="dxa" w:w="5184"/>
            <w:vAlign w:val="top"/>
            <w:tcMar>
              <w:top w:w="70" w:type="dxa"/>
              <w:start w:w="90" w:type="dxa"/>
              <w:bottom w:w="70" w:type="dxa"/>
              <w:end w:w="90" w:type="dxa"/>
            </w:tcMar>
          </w:tcPr>
          <w:p>
            <w:r>
              <w:t>Real phone message reaches Go service and crosses Go -&gt; Spring gRPC boundary; system can send a real response.</w:t>
            </w:r>
          </w:p>
        </w:tc>
      </w:tr>
      <w:tr>
        <w:trPr>
          <w:cantSplit/>
        </w:trPr>
        <w:tc>
          <w:tcPr>
            <w:tcW w:type="dxa" w:w="1440"/>
            <w:vAlign w:val="top"/>
            <w:tcMar>
              <w:top w:w="70" w:type="dxa"/>
              <w:start w:w="90" w:type="dxa"/>
              <w:bottom w:w="70" w:type="dxa"/>
              <w:end w:w="90" w:type="dxa"/>
            </w:tcMar>
          </w:tcPr>
          <w:p>
            <w:r>
              <w:t>4. Event slice</w:t>
            </w:r>
          </w:p>
        </w:tc>
        <w:tc>
          <w:tcPr>
            <w:tcW w:type="dxa" w:w="4320"/>
            <w:vAlign w:val="top"/>
            <w:tcMar>
              <w:top w:w="70" w:type="dxa"/>
              <w:start w:w="90" w:type="dxa"/>
              <w:bottom w:w="70" w:type="dxa"/>
              <w:end w:w="90" w:type="dxa"/>
            </w:tcMar>
          </w:tcPr>
          <w:p>
            <w:r>
              <w:t>PRODUCT_RESTOCKED and OUTBOUND_MESSAGE_REQUESTED via RabbitMQ.</w:t>
            </w:r>
          </w:p>
        </w:tc>
        <w:tc>
          <w:tcPr>
            <w:tcW w:type="dxa" w:w="5184"/>
            <w:vAlign w:val="top"/>
            <w:tcMar>
              <w:top w:w="70" w:type="dxa"/>
              <w:start w:w="90" w:type="dxa"/>
              <w:bottom w:w="70" w:type="dxa"/>
              <w:end w:w="90" w:type="dxa"/>
            </w:tcMar>
          </w:tcPr>
          <w:p>
            <w:r>
              <w:t>Changing stock produces a queued notification request and Messaging consumes it.</w:t>
            </w:r>
          </w:p>
        </w:tc>
      </w:tr>
      <w:tr>
        <w:trPr>
          <w:cantSplit/>
        </w:trPr>
        <w:tc>
          <w:tcPr>
            <w:tcW w:type="dxa" w:w="1440"/>
            <w:vAlign w:val="top"/>
            <w:tcMar>
              <w:top w:w="70" w:type="dxa"/>
              <w:start w:w="90" w:type="dxa"/>
              <w:bottom w:w="70" w:type="dxa"/>
              <w:end w:w="90" w:type="dxa"/>
            </w:tcMar>
          </w:tcPr>
          <w:p>
            <w:r>
              <w:t>5. AI slice</w:t>
            </w:r>
          </w:p>
        </w:tc>
        <w:tc>
          <w:tcPr>
            <w:tcW w:type="dxa" w:w="4320"/>
            <w:vAlign w:val="top"/>
            <w:tcMar>
              <w:top w:w="70" w:type="dxa"/>
              <w:start w:w="90" w:type="dxa"/>
              <w:bottom w:w="70" w:type="dxa"/>
              <w:end w:w="90" w:type="dxa"/>
            </w:tcMar>
          </w:tcPr>
          <w:p>
            <w:r>
              <w:t>Structured intent/product extraction in Demand Service.</w:t>
            </w:r>
          </w:p>
        </w:tc>
        <w:tc>
          <w:tcPr>
            <w:tcW w:type="dxa" w:w="5184"/>
            <w:vAlign w:val="top"/>
            <w:tcMar>
              <w:top w:w="70" w:type="dxa"/>
              <w:start w:w="90" w:type="dxa"/>
              <w:bottom w:w="70" w:type="dxa"/>
              <w:end w:w="90" w:type="dxa"/>
            </w:tcMar>
          </w:tcPr>
          <w:p>
            <w:r>
              <w:t>Natural-language stock query resolves/clarifies without inventing stock.</w:t>
            </w:r>
          </w:p>
        </w:tc>
      </w:tr>
      <w:tr>
        <w:trPr>
          <w:cantSplit/>
        </w:trPr>
        <w:tc>
          <w:tcPr>
            <w:tcW w:type="dxa" w:w="1440"/>
            <w:vAlign w:val="top"/>
            <w:tcMar>
              <w:top w:w="70" w:type="dxa"/>
              <w:start w:w="90" w:type="dxa"/>
              <w:bottom w:w="70" w:type="dxa"/>
              <w:end w:w="90" w:type="dxa"/>
            </w:tcMar>
          </w:tcPr>
          <w:p>
            <w:r>
              <w:t>6. End-to-end slice</w:t>
            </w:r>
          </w:p>
        </w:tc>
        <w:tc>
          <w:tcPr>
            <w:tcW w:type="dxa" w:w="4320"/>
            <w:vAlign w:val="top"/>
            <w:tcMar>
              <w:top w:w="70" w:type="dxa"/>
              <w:start w:w="90" w:type="dxa"/>
              <w:bottom w:w="70" w:type="dxa"/>
              <w:end w:w="90" w:type="dxa"/>
            </w:tcMar>
          </w:tcPr>
          <w:p>
            <w:r>
              <w:t>Consent, waitlist, restock, notification, status tracking, idempotency.</w:t>
            </w:r>
          </w:p>
        </w:tc>
        <w:tc>
          <w:tcPr>
            <w:tcW w:type="dxa" w:w="5184"/>
            <w:vAlign w:val="top"/>
            <w:tcMar>
              <w:top w:w="70" w:type="dxa"/>
              <w:start w:w="90" w:type="dxa"/>
              <w:bottom w:w="70" w:type="dxa"/>
              <w:end w:w="90" w:type="dxa"/>
            </w:tcMar>
          </w:tcPr>
          <w:p>
            <w:r>
              <w:t>All MVP acceptance criteria AC-01 to AC-13 pass.</w:t>
            </w:r>
          </w:p>
        </w:tc>
      </w:tr>
      <w:tr>
        <w:trPr>
          <w:cantSplit/>
        </w:trPr>
        <w:tc>
          <w:tcPr>
            <w:tcW w:type="dxa" w:w="1440"/>
            <w:vAlign w:val="top"/>
            <w:tcMar>
              <w:top w:w="70" w:type="dxa"/>
              <w:start w:w="90" w:type="dxa"/>
              <w:bottom w:w="70" w:type="dxa"/>
              <w:end w:w="90" w:type="dxa"/>
            </w:tcMar>
          </w:tcPr>
          <w:p>
            <w:r>
              <w:t>7. Deploy/polish</w:t>
            </w:r>
          </w:p>
        </w:tc>
        <w:tc>
          <w:tcPr>
            <w:tcW w:type="dxa" w:w="4320"/>
            <w:vAlign w:val="top"/>
            <w:tcMar>
              <w:top w:w="70" w:type="dxa"/>
              <w:start w:w="90" w:type="dxa"/>
              <w:bottom w:w="70" w:type="dxa"/>
              <w:end w:w="90" w:type="dxa"/>
            </w:tcMar>
          </w:tcPr>
          <w:p>
            <w:r>
              <w:t>Public HTTPS deployment, GitHub Actions, README, architecture diagram, REST/gRPC/event docs, demo data/video.</w:t>
            </w:r>
          </w:p>
        </w:tc>
        <w:tc>
          <w:tcPr>
            <w:tcW w:type="dxa" w:w="5184"/>
            <w:vAlign w:val="top"/>
            <w:tcMar>
              <w:top w:w="70" w:type="dxa"/>
              <w:start w:w="90" w:type="dxa"/>
              <w:bottom w:w="70" w:type="dxa"/>
              <w:end w:w="90" w:type="dxa"/>
            </w:tcMar>
          </w:tcPr>
          <w:p>
            <w:r>
              <w:t>AC-14 and AC-15 pass.</w:t>
            </w:r>
          </w:p>
        </w:tc>
      </w:tr>
      <w:tr>
        <w:trPr>
          <w:cantSplit/>
        </w:trPr>
        <w:tc>
          <w:tcPr>
            <w:tcW w:type="dxa" w:w="1440"/>
            <w:vAlign w:val="top"/>
            <w:tcMar>
              <w:top w:w="70" w:type="dxa"/>
              <w:start w:w="90" w:type="dxa"/>
              <w:bottom w:w="70" w:type="dxa"/>
              <w:end w:w="90" w:type="dxa"/>
            </w:tcMar>
          </w:tcPr>
          <w:p>
            <w:r>
              <w:t>8. Optional learning</w:t>
            </w:r>
          </w:p>
        </w:tc>
        <w:tc>
          <w:tcPr>
            <w:tcW w:type="dxa" w:w="4320"/>
            <w:vAlign w:val="top"/>
            <w:tcMar>
              <w:top w:w="70" w:type="dxa"/>
              <w:start w:w="90" w:type="dxa"/>
              <w:bottom w:w="70" w:type="dxa"/>
              <w:end w:w="90" w:type="dxa"/>
            </w:tcMar>
          </w:tcPr>
          <w:p>
            <w:r>
              <w:t>Select at most one stretch feature at a time (WebSocket, pgvector, tracing, outbox).</w:t>
            </w:r>
          </w:p>
        </w:tc>
        <w:tc>
          <w:tcPr>
            <w:tcW w:type="dxa" w:w="5184"/>
            <w:vAlign w:val="top"/>
            <w:tcMar>
              <w:top w:w="70" w:type="dxa"/>
              <w:start w:w="90" w:type="dxa"/>
              <w:bottom w:w="70" w:type="dxa"/>
              <w:end w:w="90" w:type="dxa"/>
            </w:tcMar>
          </w:tcPr>
          <w:p>
            <w:r>
              <w:t>MVP remains stable and deployed.</w:t>
            </w:r>
          </w:p>
        </w:tc>
      </w:tr>
    </w:tbl>
    <w:p>
      <w:pPr>
        <w:spacing w:after="20"/>
      </w:pPr>
    </w:p>
    <w:p>
      <w:pPr>
        <w:pStyle w:val="Heading2"/>
        <w:keepNext/>
      </w:pPr>
      <w:r>
        <w:rPr>
          <w:rFonts w:ascii="Aptos" w:hAnsi="Aptos"/>
        </w:rPr>
        <w:t>23.1 Recommended “Stop Point”</w:t>
      </w:r>
    </w:p>
    <w:p>
      <w:r>
        <w:t>Once the real WhatsApp -&gt; Go webhook -&gt; gRPC business processing -&gt; AI extraction -&gt; waitlist -&gt; RabbitMQ restock event -&gt; real WhatsApp notification flow is deployed, the project is already portfolio-worthy. Do not delay internship applications merely to add GraphQL, Kubernetes, Kafka or multiple optional features.</w:t>
      </w:r>
    </w:p>
    <w:p>
      <w:pPr>
        <w:pStyle w:val="Heading1"/>
        <w:keepNext/>
      </w:pPr>
      <w:r>
        <w:rPr>
          <w:rFonts w:ascii="Aptos" w:hAnsi="Aptos"/>
        </w:rPr>
        <w:t>24. Sample End-to-End Scenarios</w:t>
      </w:r>
    </w:p>
    <w:p>
      <w:pPr>
        <w:pStyle w:val="Heading2"/>
        <w:keepNext/>
      </w:pPr>
      <w:r>
        <w:rPr>
          <w:rFonts w:ascii="Aptos" w:hAnsi="Aptos"/>
        </w:rPr>
        <w:t>24.1 Scenario A — Out-of-Stock Query and Opt-In</w:t>
      </w:r>
    </w:p>
    <w:p>
      <w:pPr>
        <w:pStyle w:val="ListNumber"/>
        <w:spacing w:after="40"/>
      </w:pPr>
      <w:r>
        <w:rPr>
          <w:rFonts w:ascii="Aptos" w:hAnsi="Aptos"/>
        </w:rPr>
        <w:t>Customer sends: “Do you have S25 Ultra 512 black?” to the merchant’s WhatsApp number.</w:t>
      </w:r>
    </w:p>
    <w:p>
      <w:pPr>
        <w:pStyle w:val="ListNumber"/>
        <w:spacing w:after="40"/>
      </w:pPr>
      <w:r>
        <w:rPr>
          <w:rFonts w:ascii="Aptos" w:hAnsi="Aptos"/>
        </w:rPr>
        <w:t>WhatsApp sends the message webhook to the Go Messaging Service.</w:t>
      </w:r>
    </w:p>
    <w:p>
      <w:pPr>
        <w:pStyle w:val="ListNumber"/>
        <w:spacing w:after="40"/>
      </w:pPr>
      <w:r>
        <w:t>Messaging Service stores the provider message ID and invokes the Demand Service ProcessCustomerMessage RPC over gRPC.</w:t>
      </w:r>
    </w:p>
    <w:p>
      <w:pPr>
        <w:pStyle w:val="ListNumber"/>
        <w:spacing w:after="40"/>
      </w:pPr>
      <w:r>
        <w:t>Demand Service handles the gRPC request and requests structured extraction from the LLM when required.</w:t>
      </w:r>
    </w:p>
    <w:p>
      <w:pPr>
        <w:pStyle w:val="ListNumber"/>
        <w:spacing w:after="40"/>
      </w:pPr>
      <w:r>
        <w:t>Demand Service calls the Catalog Service over gRPC to resolve the exact variant and obtain authoritative inventory state.</w:t>
      </w:r>
    </w:p>
    <w:p>
      <w:pPr>
        <w:pStyle w:val="ListNumber"/>
        <w:spacing w:after="40"/>
      </w:pPr>
      <w:r>
        <w:rPr>
          <w:rFonts w:ascii="Aptos" w:hAnsi="Aptos"/>
        </w:rPr>
        <w:t>Catalog Service returns exact variant and quantity 0.</w:t>
      </w:r>
    </w:p>
    <w:p>
      <w:pPr>
        <w:pStyle w:val="ListNumber"/>
        <w:spacing w:after="40"/>
      </w:pPr>
      <w:r>
        <w:t>Demand Service returns a structured reply/action in the gRPC response; Messaging Service sends the WhatsApp reply offering a restock notification.</w:t>
      </w:r>
    </w:p>
    <w:p>
      <w:pPr>
        <w:pStyle w:val="ListNumber"/>
        <w:spacing w:after="40"/>
      </w:pPr>
      <w:r>
        <w:t>Customer replies “Yes”; Messaging Service again calls Demand Service over gRPC with the normalized reply and conversation context.</w:t>
      </w:r>
    </w:p>
    <w:p>
      <w:pPr>
        <w:pStyle w:val="ListNumber"/>
        <w:spacing w:after="40"/>
      </w:pPr>
      <w:r>
        <w:rPr>
          <w:rFonts w:ascii="Aptos" w:hAnsi="Aptos"/>
        </w:rPr>
        <w:t>Demand Service records consent and creates one WAITING waitlist record.</w:t>
      </w:r>
    </w:p>
    <w:p>
      <w:pPr>
        <w:pStyle w:val="ListNumber"/>
        <w:spacing w:after="40"/>
      </w:pPr>
      <w:r>
        <w:rPr>
          <w:rFonts w:ascii="Aptos" w:hAnsi="Aptos"/>
        </w:rPr>
        <w:t>Merchant dashboard waiting count for the variant increases by one.</w:t>
      </w:r>
    </w:p>
    <w:p>
      <w:pPr>
        <w:pStyle w:val="Heading2"/>
        <w:keepNext/>
      </w:pPr>
      <w:r>
        <w:rPr>
          <w:rFonts w:ascii="Aptos" w:hAnsi="Aptos"/>
        </w:rPr>
        <w:t>24.2 Scenario B — Restock Notification</w:t>
      </w:r>
    </w:p>
    <w:p>
      <w:pPr>
        <w:pStyle w:val="ListNumber"/>
        <w:spacing w:after="40"/>
      </w:pPr>
      <w:r>
        <w:rPr>
          <w:rFonts w:ascii="Aptos" w:hAnsi="Aptos"/>
        </w:rPr>
        <w:t>Merchant updates S25 Ultra 512GB Black quantity from 0 to 5.</w:t>
      </w:r>
    </w:p>
    <w:p>
      <w:pPr>
        <w:pStyle w:val="ListNumber"/>
        <w:spacing w:after="40"/>
      </w:pPr>
      <w:r>
        <w:rPr>
          <w:rFonts w:ascii="Aptos" w:hAnsi="Aptos"/>
        </w:rPr>
        <w:t>Catalog Service commits the change and creates a StockEvent.</w:t>
      </w:r>
    </w:p>
    <w:p>
      <w:pPr>
        <w:pStyle w:val="ListNumber"/>
        <w:spacing w:after="40"/>
      </w:pPr>
      <w:r>
        <w:rPr>
          <w:rFonts w:ascii="Aptos" w:hAnsi="Aptos"/>
        </w:rPr>
        <w:t>Catalog Service publishes PRODUCT_RESTOCKED.</w:t>
      </w:r>
    </w:p>
    <w:p>
      <w:pPr>
        <w:pStyle w:val="ListNumber"/>
        <w:spacing w:after="40"/>
      </w:pPr>
      <w:r>
        <w:rPr>
          <w:rFonts w:ascii="Aptos" w:hAnsi="Aptos"/>
        </w:rPr>
        <w:t>Demand Service consumes the event and queries active eligible waitlist records.</w:t>
      </w:r>
    </w:p>
    <w:p>
      <w:pPr>
        <w:pStyle w:val="ListNumber"/>
        <w:spacing w:after="40"/>
      </w:pPr>
      <w:r>
        <w:rPr>
          <w:rFonts w:ascii="Aptos" w:hAnsi="Aptos"/>
        </w:rPr>
        <w:t>Demand Service publishes OUTBOUND_MESSAGE_REQUESTED for each eligible waiter.</w:t>
      </w:r>
    </w:p>
    <w:p>
      <w:pPr>
        <w:pStyle w:val="ListNumber"/>
        <w:spacing w:after="40"/>
      </w:pPr>
      <w:r>
        <w:rPr>
          <w:rFonts w:ascii="Aptos" w:hAnsi="Aptos"/>
        </w:rPr>
        <w:t>Go Messaging Service sends the configured restock message through WhatsApp.</w:t>
      </w:r>
    </w:p>
    <w:p>
      <w:pPr>
        <w:pStyle w:val="ListNumber"/>
        <w:spacing w:after="40"/>
      </w:pPr>
      <w:r>
        <w:rPr>
          <w:rFonts w:ascii="Aptos" w:hAnsi="Aptos"/>
        </w:rPr>
        <w:t>Messaging Service records provider message ID/status.</w:t>
      </w:r>
    </w:p>
    <w:p>
      <w:pPr>
        <w:pStyle w:val="ListNumber"/>
        <w:spacing w:after="40"/>
      </w:pPr>
      <w:r>
        <w:rPr>
          <w:rFonts w:ascii="Aptos" w:hAnsi="Aptos"/>
        </w:rPr>
        <w:t>Provider delivery webhook updates delivery state.</w:t>
      </w:r>
    </w:p>
    <w:p>
      <w:pPr>
        <w:pStyle w:val="ListNumber"/>
        <w:spacing w:after="40"/>
      </w:pPr>
      <w:r>
        <w:rPr>
          <w:rFonts w:ascii="Aptos" w:hAnsi="Aptos"/>
        </w:rPr>
        <w:t>Merchant sees NOTIFIED/DELIVERED state in dashboard where supported.</w:t>
      </w:r>
    </w:p>
    <w:p>
      <w:pPr>
        <w:pStyle w:val="Heading2"/>
        <w:keepNext/>
      </w:pPr>
      <w:r>
        <w:rPr>
          <w:rFonts w:ascii="Aptos" w:hAnsi="Aptos"/>
        </w:rPr>
        <w:t>24.3 Scenario C — AI Uncertainty</w:t>
      </w:r>
    </w:p>
    <w:p>
      <w:pPr>
        <w:pStyle w:val="ListNumber"/>
        <w:spacing w:after="40"/>
      </w:pPr>
      <w:r>
        <w:rPr>
          <w:rFonts w:ascii="Aptos" w:hAnsi="Aptos"/>
        </w:rPr>
        <w:t>Customer sends an ambiguous message such as “Do you have the black ultra one?”</w:t>
      </w:r>
    </w:p>
    <w:p>
      <w:pPr>
        <w:pStyle w:val="ListNumber"/>
        <w:spacing w:after="40"/>
      </w:pPr>
      <w:r>
        <w:rPr>
          <w:rFonts w:ascii="Aptos" w:hAnsi="Aptos"/>
        </w:rPr>
        <w:t>LLM extracts incomplete/low-confidence attributes.</w:t>
      </w:r>
    </w:p>
    <w:p>
      <w:pPr>
        <w:pStyle w:val="ListNumber"/>
        <w:spacing w:after="40"/>
      </w:pPr>
      <w:r>
        <w:rPr>
          <w:rFonts w:ascii="Aptos" w:hAnsi="Aptos"/>
        </w:rPr>
        <w:t>Demand Service does not guess a SKU.</w:t>
      </w:r>
    </w:p>
    <w:p>
      <w:pPr>
        <w:pStyle w:val="ListNumber"/>
        <w:spacing w:after="40"/>
      </w:pPr>
      <w:r>
        <w:rPr>
          <w:rFonts w:ascii="Aptos" w:hAnsi="Aptos"/>
        </w:rPr>
        <w:t>System sends a clarification such as “Which model/storage do you mean?” or marks for manual handling.</w:t>
      </w:r>
    </w:p>
    <w:p>
      <w:pPr>
        <w:pStyle w:val="ListNumber"/>
        <w:spacing w:after="40"/>
      </w:pPr>
      <w:r>
        <w:rPr>
          <w:rFonts w:ascii="Aptos" w:hAnsi="Aptos"/>
        </w:rPr>
        <w:t>No waitlist or availability claim is created until an exact product variant is established.</w:t>
      </w:r>
    </w:p>
    <w:p>
      <w:pPr>
        <w:pStyle w:val="Heading2"/>
        <w:keepNext/>
      </w:pPr>
      <w:r>
        <w:rPr>
          <w:rFonts w:ascii="Aptos" w:hAnsi="Aptos"/>
        </w:rPr>
        <w:t>24.4 Scenario D — Opt-Out</w:t>
      </w:r>
    </w:p>
    <w:p>
      <w:pPr>
        <w:pStyle w:val="ListNumber"/>
        <w:spacing w:after="40"/>
      </w:pPr>
      <w:r>
        <w:rPr>
          <w:rFonts w:ascii="Aptos" w:hAnsi="Aptos"/>
        </w:rPr>
        <w:t>Customer sends “Stop notifications”.</w:t>
      </w:r>
    </w:p>
    <w:p>
      <w:pPr>
        <w:pStyle w:val="ListNumber"/>
        <w:spacing w:after="40"/>
      </w:pPr>
      <w:r>
        <w:rPr>
          <w:rFonts w:ascii="Aptos" w:hAnsi="Aptos"/>
        </w:rPr>
        <w:t>Demand Service recognizes OPT_OUT (deterministically where possible).</w:t>
      </w:r>
    </w:p>
    <w:p>
      <w:pPr>
        <w:pStyle w:val="ListNumber"/>
        <w:spacing w:after="40"/>
      </w:pPr>
      <w:r>
        <w:rPr>
          <w:rFonts w:ascii="Aptos" w:hAnsi="Aptos"/>
        </w:rPr>
        <w:t>Consent state is updated and active requests may be cancelled/opted out according to policy.</w:t>
      </w:r>
    </w:p>
    <w:p>
      <w:pPr>
        <w:pStyle w:val="ListNumber"/>
        <w:spacing w:after="40"/>
      </w:pPr>
      <w:r>
        <w:rPr>
          <w:rFonts w:ascii="Aptos" w:hAnsi="Aptos"/>
        </w:rPr>
        <w:t>Future restock eligibility checks exclude the customer.</w:t>
      </w:r>
    </w:p>
    <w:p>
      <w:pPr>
        <w:pStyle w:val="ListNumber"/>
        <w:spacing w:after="40"/>
      </w:pPr>
      <w:r>
        <w:rPr>
          <w:rFonts w:ascii="Aptos" w:hAnsi="Aptos"/>
        </w:rPr>
        <w:t>A confirmation message may be sent through the Messaging Service.</w:t>
      </w:r>
    </w:p>
    <w:p>
      <w:pPr>
        <w:pStyle w:val="Heading1"/>
        <w:keepNext/>
      </w:pPr>
      <w:r>
        <w:rPr>
          <w:rFonts w:ascii="Aptos" w:hAnsi="Aptos"/>
        </w:rPr>
        <w:t>25. Appendices</w:t>
      </w:r>
    </w:p>
    <w:p>
      <w:pPr>
        <w:pStyle w:val="Heading2"/>
        <w:keepNext/>
      </w:pPr>
      <w:r>
        <w:rPr>
          <w:rFonts w:ascii="Aptos" w:hAnsi="Aptos"/>
        </w:rPr>
        <w:t>25.1 Suggested Project Repository Layout</w:t>
      </w:r>
    </w:p>
    <w:p>
      <w:pPr>
        <w:pStyle w:val="CodeBlock"/>
        <w:keepLines/>
      </w:pPr>
      <w:r>
        <w:t>stockping/</w:t>
        <w:br/>
        <w:t>├── frontend/                 # React + TypeScript + Material UI</w:t>
        <w:br/>
        <w:t>├── catalog-service/          # Spring Boot</w:t>
        <w:br/>
        <w:t>├── demand-service/           # Spring Boot</w:t>
        <w:br/>
        <w:t>├── messaging-service/        # Go</w:t>
        <w:br/>
        <w:t>├── contracts/</w:t>
        <w:br/>
        <w:t>│   ├── proto/                # gRPC .proto service/message contracts</w:t>
        <w:br/>
        <w:t>│   └── events/               # RabbitMQ event schemas / docs</w:t>
        <w:br/>
        <w:t>├── docs/                     # Architecture, API and demo documentation</w:t>
        <w:br/>
        <w:t>├── .github/workflows/        # CI/CD</w:t>
        <w:br/>
        <w:t>├── docker-compose.yml</w:t>
        <w:br/>
        <w:t>├── .env.example</w:t>
        <w:br/>
        <w:t>└── README.md</w:t>
        <w:br/>
      </w:r>
    </w:p>
    <w:p>
      <w:pPr>
        <w:pStyle w:val="Heading2"/>
        <w:keepNext/>
      </w:pPr>
      <w:r>
        <w:rPr>
          <w:rFonts w:ascii="Aptos" w:hAnsi="Aptos"/>
        </w:rPr>
        <w:t>25.2 Suggested Service Package Structure</w:t>
      </w:r>
    </w:p>
    <w:p>
      <w:pPr>
        <w:pStyle w:val="CodeBlock"/>
        <w:keepLines/>
      </w:pPr>
      <w:r>
        <w:rPr>
          <w:rFonts w:ascii="Aptos" w:hAnsi="Aptos"/>
        </w:rPr>
        <w:t>catalog-service/</w:t>
        <w:br/>
      </w:r>
      <w:r>
        <w:rPr>
          <w:rFonts w:ascii="Aptos" w:hAnsi="Aptos"/>
        </w:rPr>
        <w:t xml:space="preserve">  controller/</w:t>
        <w:br/>
      </w:r>
      <w:r>
        <w:rPr>
          <w:rFonts w:ascii="Aptos" w:hAnsi="Aptos"/>
        </w:rPr>
        <w:t xml:space="preserve">  service/</w:t>
        <w:br/>
      </w:r>
      <w:r>
        <w:rPr>
          <w:rFonts w:ascii="Aptos" w:hAnsi="Aptos"/>
        </w:rPr>
        <w:t xml:space="preserve">  domain/</w:t>
        <w:br/>
      </w:r>
      <w:r>
        <w:rPr>
          <w:rFonts w:ascii="Aptos" w:hAnsi="Aptos"/>
        </w:rPr>
        <w:t xml:space="preserve">  repository/</w:t>
        <w:br/>
      </w:r>
      <w:r>
        <w:rPr>
          <w:rFonts w:ascii="Aptos" w:hAnsi="Aptos"/>
        </w:rPr>
        <w:t xml:space="preserve">  messaging/</w:t>
        <w:br/>
      </w:r>
      <w:r>
        <w:rPr>
          <w:rFonts w:ascii="Aptos" w:hAnsi="Aptos"/>
        </w:rPr>
        <w:t xml:space="preserve">  config/</w:t>
        <w:br/>
      </w:r>
      <w:r>
        <w:rPr>
          <w:rFonts w:ascii="Aptos" w:hAnsi="Aptos"/>
        </w:rPr>
        <w:t xml:space="preserve">  security/</w:t>
        <w:br/>
      </w:r>
      <w:r>
        <w:rPr>
          <w:rFonts w:ascii="Aptos" w:hAnsi="Aptos"/>
        </w:rPr>
        <w:br/>
      </w:r>
      <w:r>
        <w:rPr>
          <w:rFonts w:ascii="Aptos" w:hAnsi="Aptos"/>
        </w:rPr>
        <w:t>demand-service/</w:t>
        <w:br/>
      </w:r>
      <w:r>
        <w:rPr>
          <w:rFonts w:ascii="Aptos" w:hAnsi="Aptos"/>
        </w:rPr>
        <w:t xml:space="preserve">  controller/</w:t>
        <w:br/>
      </w:r>
      <w:r>
        <w:rPr>
          <w:rFonts w:ascii="Aptos" w:hAnsi="Aptos"/>
        </w:rPr>
        <w:t xml:space="preserve">  service/</w:t>
        <w:br/>
      </w:r>
      <w:r>
        <w:rPr>
          <w:rFonts w:ascii="Aptos" w:hAnsi="Aptos"/>
        </w:rPr>
        <w:t xml:space="preserve">  domain/</w:t>
        <w:br/>
      </w:r>
      <w:r>
        <w:rPr>
          <w:rFonts w:ascii="Aptos" w:hAnsi="Aptos"/>
        </w:rPr>
        <w:t xml:space="preserve">  repository/</w:t>
        <w:br/>
      </w:r>
      <w:r>
        <w:rPr>
          <w:rFonts w:ascii="Aptos" w:hAnsi="Aptos"/>
        </w:rPr>
        <w:t xml:space="preserve">  ai/</w:t>
        <w:br/>
      </w:r>
      <w:r>
        <w:rPr>
          <w:rFonts w:ascii="Aptos" w:hAnsi="Aptos"/>
        </w:rPr>
        <w:t xml:space="preserve">  messaging/</w:t>
        <w:br/>
      </w:r>
      <w:r>
        <w:rPr>
          <w:rFonts w:ascii="Aptos" w:hAnsi="Aptos"/>
        </w:rPr>
        <w:t xml:space="preserve">  security/</w:t>
        <w:br/>
      </w:r>
      <w:r>
        <w:rPr>
          <w:rFonts w:ascii="Aptos" w:hAnsi="Aptos"/>
        </w:rPr>
        <w:br/>
      </w:r>
      <w:r>
        <w:rPr>
          <w:rFonts w:ascii="Aptos" w:hAnsi="Aptos"/>
        </w:rPr>
        <w:t>messaging-service/</w:t>
        <w:br/>
      </w:r>
      <w:r>
        <w:rPr>
          <w:rFonts w:ascii="Aptos" w:hAnsi="Aptos"/>
        </w:rPr>
        <w:t xml:space="preserve">  cmd/</w:t>
        <w:br/>
      </w:r>
      <w:r>
        <w:rPr>
          <w:rFonts w:ascii="Aptos" w:hAnsi="Aptos"/>
        </w:rPr>
        <w:t xml:space="preserve">  internal/http/</w:t>
        <w:br/>
      </w:r>
      <w:r>
        <w:rPr>
          <w:rFonts w:ascii="Aptos" w:hAnsi="Aptos"/>
        </w:rPr>
        <w:t xml:space="preserve">  internal/whatsapp/</w:t>
        <w:br/>
      </w:r>
      <w:r>
        <w:rPr>
          <w:rFonts w:ascii="Aptos" w:hAnsi="Aptos"/>
        </w:rPr>
        <w:t xml:space="preserve">  internal/rabbitmq/</w:t>
        <w:br/>
      </w:r>
      <w:r>
        <w:rPr>
          <w:rFonts w:ascii="Aptos" w:hAnsi="Aptos"/>
        </w:rPr>
        <w:t xml:space="preserve">  internal/store/</w:t>
        <w:br/>
      </w:r>
      <w:r>
        <w:rPr>
          <w:rFonts w:ascii="Aptos" w:hAnsi="Aptos"/>
        </w:rPr>
        <w:t xml:space="preserve">  internal/model/</w:t>
        <w:br/>
      </w:r>
    </w:p>
    <w:p>
      <w:pPr>
        <w:pStyle w:val="Heading2"/>
        <w:keepNext/>
      </w:pPr>
      <w:r>
        <w:rPr>
          <w:rFonts w:ascii="Aptos" w:hAnsi="Aptos"/>
        </w:rPr>
        <w:t>25.3 Example PRODUCT_RESTOCKED Payload</w:t>
      </w:r>
    </w:p>
    <w:p>
      <w:pPr>
        <w:pStyle w:val="CodeBlock"/>
        <w:keepLines/>
      </w:pPr>
      <w:r>
        <w:rPr>
          <w:rFonts w:ascii="Aptos" w:hAnsi="Aptos"/>
        </w:rPr>
        <w:t>{</w:t>
        <w:br/>
      </w:r>
      <w:r>
        <w:rPr>
          <w:rFonts w:ascii="Aptos" w:hAnsi="Aptos"/>
        </w:rPr>
        <w:t xml:space="preserve">  "eventId": "d7f...",</w:t>
        <w:br/>
      </w:r>
      <w:r>
        <w:rPr>
          <w:rFonts w:ascii="Aptos" w:hAnsi="Aptos"/>
        </w:rPr>
        <w:t xml:space="preserve">  "eventType": "PRODUCT_RESTOCKED",</w:t>
        <w:br/>
      </w:r>
      <w:r>
        <w:rPr>
          <w:rFonts w:ascii="Aptos" w:hAnsi="Aptos"/>
        </w:rPr>
        <w:t xml:space="preserve">  "eventVersion": 1,</w:t>
        <w:br/>
      </w:r>
      <w:r>
        <w:rPr>
          <w:rFonts w:ascii="Aptos" w:hAnsi="Aptos"/>
        </w:rPr>
        <w:t xml:space="preserve">  "merchantId": "m-123",</w:t>
        <w:br/>
      </w:r>
      <w:r>
        <w:rPr>
          <w:rFonts w:ascii="Aptos" w:hAnsi="Aptos"/>
        </w:rPr>
        <w:t xml:space="preserve">  "correlationId": "c-456",</w:t>
        <w:br/>
      </w:r>
      <w:r>
        <w:rPr>
          <w:rFonts w:ascii="Aptos" w:hAnsi="Aptos"/>
        </w:rPr>
        <w:t xml:space="preserve">  "occurredAt": "2026-10-14T15:25:00Z",</w:t>
        <w:br/>
      </w:r>
      <w:r>
        <w:rPr>
          <w:rFonts w:ascii="Aptos" w:hAnsi="Aptos"/>
        </w:rPr>
        <w:t xml:space="preserve">  "payload": {</w:t>
        <w:br/>
      </w:r>
      <w:r>
        <w:rPr>
          <w:rFonts w:ascii="Aptos" w:hAnsi="Aptos"/>
        </w:rPr>
        <w:t xml:space="preserve">    "variantId": "v-789",</w:t>
        <w:br/>
      </w:r>
      <w:r>
        <w:rPr>
          <w:rFonts w:ascii="Aptos" w:hAnsi="Aptos"/>
        </w:rPr>
        <w:t xml:space="preserve">    "previousQuantity": 0,</w:t>
        <w:br/>
      </w:r>
      <w:r>
        <w:rPr>
          <w:rFonts w:ascii="Aptos" w:hAnsi="Aptos"/>
        </w:rPr>
        <w:t xml:space="preserve">    "newQuantity": 5</w:t>
        <w:br/>
      </w:r>
      <w:r>
        <w:rPr>
          <w:rFonts w:ascii="Aptos" w:hAnsi="Aptos"/>
        </w:rPr>
        <w:t xml:space="preserve">  }</w:t>
        <w:br/>
      </w:r>
      <w:r>
        <w:rPr>
          <w:rFonts w:ascii="Aptos" w:hAnsi="Aptos"/>
        </w:rPr>
        <w:t>}</w:t>
        <w:br/>
      </w:r>
    </w:p>
    <w:p>
      <w:pPr>
        <w:pStyle w:val="Heading2"/>
        <w:keepNext/>
      </w:pPr>
      <w:r>
        <w:rPr>
          <w:rFonts w:ascii="Aptos" w:hAnsi="Aptos"/>
        </w:rPr>
        <w:t>25.4 Example OUTBOUND_MESSAGE_REQUESTED Payload</w:t>
      </w:r>
    </w:p>
    <w:p>
      <w:pPr>
        <w:pStyle w:val="CodeBlock"/>
        <w:keepLines/>
      </w:pPr>
      <w:r>
        <w:rPr>
          <w:rFonts w:ascii="Aptos" w:hAnsi="Aptos"/>
        </w:rPr>
        <w:t>{</w:t>
        <w:br/>
      </w:r>
      <w:r>
        <w:rPr>
          <w:rFonts w:ascii="Aptos" w:hAnsi="Aptos"/>
        </w:rPr>
        <w:t xml:space="preserve">  "eventId": "...",</w:t>
        <w:br/>
      </w:r>
      <w:r>
        <w:rPr>
          <w:rFonts w:ascii="Aptos" w:hAnsi="Aptos"/>
        </w:rPr>
        <w:t xml:space="preserve">  "eventType": "OUTBOUND_MESSAGE_REQUESTED",</w:t>
        <w:br/>
      </w:r>
      <w:r>
        <w:rPr>
          <w:rFonts w:ascii="Aptos" w:hAnsi="Aptos"/>
        </w:rPr>
        <w:t xml:space="preserve">  "merchantId": "m-123",</w:t>
        <w:br/>
      </w:r>
      <w:r>
        <w:rPr>
          <w:rFonts w:ascii="Aptos" w:hAnsi="Aptos"/>
        </w:rPr>
        <w:t xml:space="preserve">  "correlationId": "...",</w:t>
        <w:br/>
      </w:r>
      <w:r>
        <w:rPr>
          <w:rFonts w:ascii="Aptos" w:hAnsi="Aptos"/>
        </w:rPr>
        <w:t xml:space="preserve">  "payload": {</w:t>
        <w:br/>
      </w:r>
      <w:r>
        <w:rPr>
          <w:rFonts w:ascii="Aptos" w:hAnsi="Aptos"/>
        </w:rPr>
        <w:t xml:space="preserve">    "waitlistRequestId": "w-001",</w:t>
        <w:br/>
      </w:r>
      <w:r>
        <w:rPr>
          <w:rFonts w:ascii="Aptos" w:hAnsi="Aptos"/>
        </w:rPr>
        <w:t xml:space="preserve">    "customerPhone": "+94...",</w:t>
        <w:br/>
      </w:r>
      <w:r>
        <w:rPr>
          <w:rFonts w:ascii="Aptos" w:hAnsi="Aptos"/>
        </w:rPr>
        <w:t xml:space="preserve">    "purpose": "RESTOCK_ALERT",</w:t>
        <w:br/>
      </w:r>
      <w:r>
        <w:rPr>
          <w:rFonts w:ascii="Aptos" w:hAnsi="Aptos"/>
        </w:rPr>
        <w:t xml:space="preserve">    "templateKey": "restock_available",</w:t>
        <w:br/>
      </w:r>
      <w:r>
        <w:rPr>
          <w:rFonts w:ascii="Aptos" w:hAnsi="Aptos"/>
        </w:rPr>
        <w:t xml:space="preserve">    "parameters": {</w:t>
        <w:br/>
      </w:r>
      <w:r>
        <w:rPr>
          <w:rFonts w:ascii="Aptos" w:hAnsi="Aptos"/>
        </w:rPr>
        <w:t xml:space="preserve">      "product": "Samsung Galaxy S25 Ultra",</w:t>
        <w:br/>
      </w:r>
      <w:r>
        <w:rPr>
          <w:rFonts w:ascii="Aptos" w:hAnsi="Aptos"/>
        </w:rPr>
        <w:t xml:space="preserve">      "variant": "512GB / Black"</w:t>
        <w:br/>
      </w:r>
      <w:r>
        <w:rPr>
          <w:rFonts w:ascii="Aptos" w:hAnsi="Aptos"/>
        </w:rPr>
        <w:t xml:space="preserve">    }</w:t>
        <w:br/>
      </w:r>
      <w:r>
        <w:rPr>
          <w:rFonts w:ascii="Aptos" w:hAnsi="Aptos"/>
        </w:rPr>
        <w:t xml:space="preserve">  }</w:t>
        <w:br/>
      </w:r>
      <w:r>
        <w:rPr>
          <w:rFonts w:ascii="Aptos" w:hAnsi="Aptos"/>
        </w:rPr>
        <w:t>}</w:t>
        <w:br/>
      </w:r>
    </w:p>
    <w:p>
      <w:pPr>
        <w:pStyle w:val="Heading2"/>
        <w:keepNext/>
      </w:pPr>
      <w:r>
        <w:rPr>
          <w:rFonts w:ascii="Aptos" w:hAnsi="Aptos"/>
        </w:rPr>
        <w:t>25.5 Recruiter Demonstration Narrative</w:t>
      </w:r>
    </w:p>
    <w:p>
      <w:r>
        <w:t>A strong final demonstration is intentionally simple: show the merchant dashboard with an out-of-stock variant; send a real WhatsApp query from a phone; show the Go Messaging Service invoking Spring services through gRPC; show structured AI extraction and the created waitlist; update stock from the dashboard; show RabbitMQ-driven processing; receive the real restock WhatsApp notification; and show delivery status in the dashboard. This demonstrates REST at external boundaries, cross-language gRPC, event-driven messaging, data modelling, external integration, Go, Spring Boot and constrained AI without unnecessary product breadth.</w:t>
      </w:r>
    </w:p>
    <w:p>
      <w:pPr>
        <w:pStyle w:val="Heading2"/>
        <w:keepNext/>
      </w:pPr>
      <w:r>
        <w:rPr>
          <w:rFonts w:ascii="Aptos" w:hAnsi="Aptos"/>
        </w:rPr>
        <w:t>25.6 Traceability Summary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312"/>
            <w:shd w:fill="1F4E78"/>
            <w:vAlign w:val="center"/>
          </w:tcPr>
          <w:p>
            <w:pPr>
              <w:jc w:val="center"/>
            </w:pPr>
            <w:r>
              <w:rPr>
                <w:b/>
                <w:color w:val="FFFFFF"/>
                <w:sz w:val="17"/>
              </w:rPr>
              <w:t>Project Goal</w:t>
            </w:r>
          </w:p>
        </w:tc>
        <w:tc>
          <w:tcPr>
            <w:tcW w:type="dxa" w:w="7200"/>
            <w:shd w:fill="1F4E78"/>
            <w:vAlign w:val="center"/>
          </w:tcPr>
          <w:p>
            <w:pPr>
              <w:jc w:val="center"/>
            </w:pPr>
            <w:r>
              <w:rPr>
                <w:b/>
                <w:color w:val="FFFFFF"/>
                <w:sz w:val="17"/>
              </w:rPr>
              <w:t>Primary Requirements</w:t>
            </w:r>
          </w:p>
        </w:tc>
      </w:tr>
      <w:tr>
        <w:trPr>
          <w:cantSplit/>
        </w:trPr>
        <w:tc>
          <w:tcPr>
            <w:tcW w:type="dxa" w:w="3312"/>
            <w:vAlign w:val="top"/>
            <w:tcMar>
              <w:top w:w="70" w:type="dxa"/>
              <w:start w:w="90" w:type="dxa"/>
              <w:bottom w:w="70" w:type="dxa"/>
              <w:end w:w="90" w:type="dxa"/>
            </w:tcMar>
          </w:tcPr>
          <w:p>
            <w:pPr>
              <w:spacing w:after="0"/>
            </w:pPr>
            <w:r>
              <w:rPr>
                <w:sz w:val="17"/>
              </w:rPr>
              <w:t>Capture lost demand</w:t>
            </w:r>
          </w:p>
        </w:tc>
        <w:tc>
          <w:tcPr>
            <w:tcW w:type="dxa" w:w="7200"/>
            <w:vAlign w:val="top"/>
            <w:tcMar>
              <w:top w:w="70" w:type="dxa"/>
              <w:start w:w="90" w:type="dxa"/>
              <w:bottom w:w="70" w:type="dxa"/>
              <w:end w:w="90" w:type="dxa"/>
            </w:tcMar>
          </w:tcPr>
          <w:p>
            <w:pPr>
              <w:spacing w:after="0"/>
            </w:pPr>
            <w:r>
              <w:rPr>
                <w:sz w:val="17"/>
              </w:rPr>
              <w:t>FR-WAIN, FR-AI, FR-CUS, FR-WAIT</w:t>
            </w:r>
          </w:p>
        </w:tc>
      </w:tr>
      <w:tr>
        <w:trPr>
          <w:cantSplit/>
        </w:trPr>
        <w:tc>
          <w:tcPr>
            <w:tcW w:type="dxa" w:w="3312"/>
            <w:vAlign w:val="top"/>
            <w:tcMar>
              <w:top w:w="70" w:type="dxa"/>
              <w:start w:w="90" w:type="dxa"/>
              <w:bottom w:w="70" w:type="dxa"/>
              <w:end w:w="90" w:type="dxa"/>
            </w:tcMar>
          </w:tcPr>
          <w:p>
            <w:pPr>
              <w:spacing w:after="0"/>
            </w:pPr>
            <w:r>
              <w:rPr>
                <w:sz w:val="17"/>
              </w:rPr>
              <w:t>Verify real availability</w:t>
            </w:r>
          </w:p>
        </w:tc>
        <w:tc>
          <w:tcPr>
            <w:tcW w:type="dxa" w:w="7200"/>
            <w:vAlign w:val="top"/>
            <w:tcMar>
              <w:top w:w="70" w:type="dxa"/>
              <w:start w:w="90" w:type="dxa"/>
              <w:bottom w:w="70" w:type="dxa"/>
              <w:end w:w="90" w:type="dxa"/>
            </w:tcMar>
          </w:tcPr>
          <w:p>
            <w:pPr>
              <w:spacing w:after="0"/>
            </w:pPr>
            <w:r>
              <w:rPr>
                <w:sz w:val="17"/>
              </w:rPr>
              <w:t>FR-CAT, FR-INV, FR-AI-05</w:t>
            </w:r>
          </w:p>
        </w:tc>
      </w:tr>
      <w:tr>
        <w:trPr>
          <w:cantSplit/>
        </w:trPr>
        <w:tc>
          <w:tcPr>
            <w:tcW w:type="dxa" w:w="3312"/>
            <w:vAlign w:val="top"/>
            <w:tcMar>
              <w:top w:w="70" w:type="dxa"/>
              <w:start w:w="90" w:type="dxa"/>
              <w:bottom w:w="70" w:type="dxa"/>
              <w:end w:w="90" w:type="dxa"/>
            </w:tcMar>
          </w:tcPr>
          <w:p>
            <w:pPr>
              <w:spacing w:after="0"/>
            </w:pPr>
            <w:r>
              <w:rPr>
                <w:sz w:val="17"/>
              </w:rPr>
              <w:t>Notify after restock</w:t>
            </w:r>
          </w:p>
        </w:tc>
        <w:tc>
          <w:tcPr>
            <w:tcW w:type="dxa" w:w="7200"/>
            <w:vAlign w:val="top"/>
            <w:tcMar>
              <w:top w:w="70" w:type="dxa"/>
              <w:start w:w="90" w:type="dxa"/>
              <w:bottom w:w="70" w:type="dxa"/>
              <w:end w:w="90" w:type="dxa"/>
            </w:tcMar>
          </w:tcPr>
          <w:p>
            <w:pPr>
              <w:spacing w:after="0"/>
            </w:pPr>
            <w:r>
              <w:rPr>
                <w:sz w:val="17"/>
              </w:rPr>
              <w:t>FR-NOT + event requirements</w:t>
            </w:r>
          </w:p>
        </w:tc>
      </w:tr>
      <w:tr>
        <w:trPr>
          <w:cantSplit/>
        </w:trPr>
        <w:tc>
          <w:tcPr>
            <w:tcW w:type="dxa" w:w="3312"/>
            <w:vAlign w:val="top"/>
            <w:tcMar>
              <w:top w:w="70" w:type="dxa"/>
              <w:start w:w="90" w:type="dxa"/>
              <w:bottom w:w="70" w:type="dxa"/>
              <w:end w:w="90" w:type="dxa"/>
            </w:tcMar>
          </w:tcPr>
          <w:p>
            <w:pPr>
              <w:spacing w:after="0"/>
            </w:pPr>
            <w:r>
              <w:rPr>
                <w:sz w:val="17"/>
              </w:rPr>
              <w:t>Use real WhatsApp</w:t>
            </w:r>
          </w:p>
        </w:tc>
        <w:tc>
          <w:tcPr>
            <w:tcW w:type="dxa" w:w="7200"/>
            <w:vAlign w:val="top"/>
            <w:tcMar>
              <w:top w:w="70" w:type="dxa"/>
              <w:start w:w="90" w:type="dxa"/>
              <w:bottom w:w="70" w:type="dxa"/>
              <w:end w:w="90" w:type="dxa"/>
            </w:tcMar>
          </w:tcPr>
          <w:p>
            <w:pPr>
              <w:spacing w:after="0"/>
            </w:pPr>
            <w:r>
              <w:rPr>
                <w:sz w:val="17"/>
              </w:rPr>
              <w:t>Section 12 + AC-03/AC-10/AC-11</w:t>
            </w:r>
          </w:p>
        </w:tc>
      </w:tr>
      <w:tr>
        <w:trPr>
          <w:cantSplit/>
        </w:trPr>
        <w:tc>
          <w:tcPr>
            <w:tcW w:type="dxa" w:w="3312"/>
            <w:vAlign w:val="top"/>
            <w:tcMar>
              <w:top w:w="70" w:type="dxa"/>
              <w:start w:w="90" w:type="dxa"/>
              <w:bottom w:w="70" w:type="dxa"/>
              <w:end w:w="90" w:type="dxa"/>
            </w:tcMar>
          </w:tcPr>
          <w:p>
            <w:pPr>
              <w:spacing w:after="0"/>
            </w:pPr>
            <w:r>
              <w:rPr>
                <w:sz w:val="17"/>
              </w:rPr>
              <w:t>Learn microservices/event-driven systems</w:t>
            </w:r>
          </w:p>
        </w:tc>
        <w:tc>
          <w:tcPr>
            <w:tcW w:type="dxa" w:w="7200"/>
            <w:vAlign w:val="top"/>
            <w:tcMar>
              <w:top w:w="70" w:type="dxa"/>
              <w:start w:w="90" w:type="dxa"/>
              <w:bottom w:w="70" w:type="dxa"/>
              <w:end w:w="90" w:type="dxa"/>
            </w:tcMar>
          </w:tcPr>
          <w:p>
            <w:pPr>
              <w:spacing w:after="0"/>
            </w:pPr>
            <w:r>
              <w:rPr>
                <w:sz w:val="17"/>
              </w:rPr>
              <w:t>Sections 5, 11, 16, 18</w:t>
            </w:r>
          </w:p>
        </w:tc>
      </w:tr>
      <w:tr>
        <w:trPr>
          <w:cantSplit/>
        </w:trPr>
        <w:tc>
          <w:tcPr>
            <w:tcW w:type="dxa" w:w="3312"/>
            <w:vAlign w:val="top"/>
            <w:tcMar>
              <w:top w:w="70" w:type="dxa"/>
              <w:start w:w="90" w:type="dxa"/>
              <w:bottom w:w="70" w:type="dxa"/>
              <w:end w:w="90" w:type="dxa"/>
            </w:tcMar>
          </w:tcPr>
          <w:p>
            <w:pPr>
              <w:spacing w:after="0"/>
            </w:pPr>
            <w:r>
              <w:rPr>
                <w:sz w:val="17"/>
              </w:rPr>
              <w:t>Learn Go meaningfully</w:t>
            </w:r>
          </w:p>
        </w:tc>
        <w:tc>
          <w:tcPr>
            <w:tcW w:type="dxa" w:w="7200"/>
            <w:vAlign w:val="top"/>
            <w:tcMar>
              <w:top w:w="70" w:type="dxa"/>
              <w:start w:w="90" w:type="dxa"/>
              <w:bottom w:w="70" w:type="dxa"/>
              <w:end w:w="90" w:type="dxa"/>
            </w:tcMar>
          </w:tcPr>
          <w:p>
            <w:pPr>
              <w:spacing w:after="0"/>
            </w:pPr>
            <w:r>
              <w:rPr>
                <w:sz w:val="17"/>
              </w:rPr>
              <w:t>Messaging Service responsibilities</w:t>
            </w:r>
          </w:p>
        </w:tc>
      </w:tr>
      <w:tr>
        <w:trPr>
          <w:cantSplit/>
        </w:trPr>
        <w:tc>
          <w:tcPr>
            <w:tcW w:type="dxa" w:w="3312"/>
            <w:vAlign w:val="top"/>
            <w:tcMar>
              <w:top w:w="70" w:type="dxa"/>
              <w:start w:w="90" w:type="dxa"/>
              <w:bottom w:w="70" w:type="dxa"/>
              <w:end w:w="90" w:type="dxa"/>
            </w:tcMar>
          </w:tcPr>
          <w:p>
            <w:pPr>
              <w:spacing w:after="0"/>
            </w:pPr>
            <w:r>
              <w:rPr>
                <w:sz w:val="17"/>
              </w:rPr>
              <w:t>Learn practical AI integration</w:t>
            </w:r>
          </w:p>
        </w:tc>
        <w:tc>
          <w:tcPr>
            <w:tcW w:type="dxa" w:w="7200"/>
            <w:vAlign w:val="top"/>
            <w:tcMar>
              <w:top w:w="70" w:type="dxa"/>
              <w:start w:w="90" w:type="dxa"/>
              <w:bottom w:w="70" w:type="dxa"/>
              <w:end w:w="90" w:type="dxa"/>
            </w:tcMar>
          </w:tcPr>
          <w:p>
            <w:pPr>
              <w:spacing w:after="0"/>
            </w:pPr>
            <w:r>
              <w:rPr>
                <w:sz w:val="17"/>
              </w:rPr>
              <w:t>Section 8</w:t>
            </w:r>
          </w:p>
        </w:tc>
      </w:tr>
      <w:tr>
        <w:trPr>
          <w:cantSplit/>
        </w:trPr>
        <w:tc>
          <w:tcPr>
            <w:tcW w:type="dxa" w:w="3312"/>
            <w:vAlign w:val="top"/>
            <w:tcMar>
              <w:top w:w="70" w:type="dxa"/>
              <w:start w:w="90" w:type="dxa"/>
              <w:bottom w:w="70" w:type="dxa"/>
              <w:end w:w="90" w:type="dxa"/>
            </w:tcMar>
          </w:tcPr>
          <w:p>
            <w:pPr>
              <w:spacing w:after="0"/>
            </w:pPr>
            <w:r>
              <w:rPr>
                <w:sz w:val="17"/>
              </w:rPr>
              <w:t>Finish quickly</w:t>
            </w:r>
          </w:p>
        </w:tc>
        <w:tc>
          <w:tcPr>
            <w:tcW w:type="dxa" w:w="7200"/>
            <w:vAlign w:val="top"/>
            <w:tcMar>
              <w:top w:w="70" w:type="dxa"/>
              <w:start w:w="90" w:type="dxa"/>
              <w:bottom w:w="70" w:type="dxa"/>
              <w:end w:w="90" w:type="dxa"/>
            </w:tcMar>
          </w:tcPr>
          <w:p>
            <w:pPr>
              <w:spacing w:after="0"/>
            </w:pPr>
            <w:r>
              <w:rPr>
                <w:sz w:val="17"/>
              </w:rPr>
              <w:t>Sections 4.3, 6.1, 20, 23</w:t>
            </w:r>
          </w:p>
        </w:tc>
      </w:tr>
    </w:tbl>
    <w:p>
      <w:pPr>
        <w:spacing w:after="20"/>
      </w:pPr>
    </w:p>
    <w:p>
      <w:pPr>
        <w:pStyle w:val="Heading2"/>
        <w:keepNext/>
      </w:pPr>
      <w:r>
        <w:rPr>
          <w:rFonts w:ascii="Aptos" w:hAnsi="Aptos"/>
        </w:rPr>
        <w:t>25.7 References and Project Research Basis</w:t>
      </w:r>
    </w:p>
    <w:p>
      <w:pPr>
        <w:pStyle w:val="ListBullet"/>
        <w:spacing w:after="40"/>
      </w:pPr>
      <w:r>
        <w:rPr>
          <w:rFonts w:ascii="Aptos" w:hAnsi="Aptos"/>
        </w:rPr>
        <w:t>WhatsApp-Based Customer Restock &amp; Demand Capture Platform — Problem Analysis, Market Validation, Product Requirements, Architecture, AI Strategy &amp; MVP Plan (research snapshot: September 2026).</w:t>
      </w:r>
    </w:p>
    <w:p>
      <w:pPr>
        <w:pStyle w:val="ListBullet"/>
        <w:spacing w:after="40"/>
      </w:pPr>
      <w:r>
        <w:rPr>
          <w:rFonts w:ascii="Aptos" w:hAnsi="Aptos"/>
        </w:rPr>
        <w:t>LankaERP — Modules / Consolidated Stock Arrival Alerts (competitor/reference listed in the prior analysis).</w:t>
      </w:r>
    </w:p>
    <w:p>
      <w:pPr>
        <w:pStyle w:val="ListBullet"/>
        <w:spacing w:after="40"/>
      </w:pPr>
      <w:r>
        <w:rPr>
          <w:rFonts w:ascii="Aptos" w:hAnsi="Aptos"/>
        </w:rPr>
        <w:t>SellMate — inventory management, WhatsApp order management and platform features (references listed in the prior analysis).</w:t>
      </w:r>
    </w:p>
    <w:p>
      <w:pPr>
        <w:pStyle w:val="ListBullet"/>
        <w:spacing w:after="40"/>
      </w:pPr>
      <w:r>
        <w:rPr>
          <w:rFonts w:ascii="Aptos" w:hAnsi="Aptos"/>
        </w:rPr>
        <w:t>Storemate — POS/live inventory (reference listed in the prior analysis).</w:t>
      </w:r>
    </w:p>
    <w:p>
      <w:pPr>
        <w:pStyle w:val="ListBullet"/>
        <w:spacing w:after="40"/>
      </w:pPr>
      <w:r>
        <w:rPr>
          <w:rFonts w:ascii="Aptos" w:hAnsi="Aptos"/>
        </w:rPr>
        <w:t>Official WhatsApp Business Platform documentation must be treated as the authoritative implementation source for webhook, template, consent and messaging-policy behavior at development time.</w:t>
      </w:r>
    </w:p>
    <w:p>
      <w:pPr>
        <w:pStyle w:val="Heading1"/>
        <w:keepNext/>
      </w:pPr>
      <w:r>
        <w:rPr>
          <w:rFonts w:ascii="Aptos" w:hAnsi="Aptos"/>
        </w:rPr>
        <w:t>Implementation Baseline Decision</w:t>
      </w:r>
    </w:p>
    <w:p>
      <w:r>
        <w:t>APPROVED BASELINE FOR BUILD: Three backend services (two Spring Boot + one Go), PostgreSQL, gRPC + Protocol Buffers for internal synchronous calls, RabbitMQ for asynchronous business events, REST/HTTPS for browser-facing and external HTTP boundaries, real WhatsApp Business Platform integration, limited LLM extraction, React/TypeScript/Material UI, Docker Compose and GitHub Actions. WebSocket, pgvector and distributed tracing remain optional stretch work only.</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StockPing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right="360"/>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StockPing - Software Requirements Specification</dc:title>
  <dc:subject>Final implementation baseline with gRPC internal service communication</dc:subject>
  <dc:creator>python-docx</dc:creator>
  <cp:keywords>StockPing, WhatsApp, restock, microservices, Spring Boot, Go, gRPC, Protocol Buffers, RabbitMQ, PostgreSQL, AI</cp:keywords>
  <dc:description>Version 1.1: gRPC promoted from stretch feature to mandatory internal synchronous service communication.</dc:description>
  <cp:lastModifiedBy/>
  <cp:revision>1</cp:revision>
  <dcterms:created xsi:type="dcterms:W3CDTF">2013-12-23T23:15:00Z</dcterms:created>
  <dcterms:modified xsi:type="dcterms:W3CDTF">2013-12-23T23:15:00Z</dcterms:modified>
  <cp:category/>
</cp:coreProperties>
</file>