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46E12" w14:textId="77777777" w:rsidR="004F74E8" w:rsidRDefault="00A85977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5FEF8F6A" w14:textId="77777777" w:rsidR="004F74E8" w:rsidRDefault="00A859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045DBE7C" w14:textId="77777777" w:rsidR="004F74E8" w:rsidRDefault="004F74E8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F74E8" w14:paraId="6991794C" w14:textId="77777777">
        <w:trPr>
          <w:trHeight w:val="259"/>
        </w:trPr>
        <w:tc>
          <w:tcPr>
            <w:tcW w:w="4500" w:type="dxa"/>
          </w:tcPr>
          <w:p w14:paraId="1B6160E2" w14:textId="77777777" w:rsidR="004F74E8" w:rsidRDefault="00A859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01CE7CAC" w14:textId="77777777" w:rsidR="004F74E8" w:rsidRDefault="00A85977">
            <w:pPr>
              <w:pStyle w:val="TableParagraph"/>
              <w:spacing w:before="12" w:line="228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F74E8" w14:paraId="5E808F6F" w14:textId="77777777">
        <w:trPr>
          <w:trHeight w:val="280"/>
        </w:trPr>
        <w:tc>
          <w:tcPr>
            <w:tcW w:w="4500" w:type="dxa"/>
          </w:tcPr>
          <w:p w14:paraId="0CE735E7" w14:textId="77777777" w:rsidR="004F74E8" w:rsidRDefault="00A8597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1D0B8881" w14:textId="1CF6BAD6" w:rsidR="004F74E8" w:rsidRDefault="00842095">
            <w:pPr>
              <w:pStyle w:val="TableParagraph"/>
              <w:spacing w:before="15" w:line="244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LTVIP2025TMID52063</w:t>
            </w:r>
          </w:p>
        </w:tc>
      </w:tr>
      <w:tr w:rsidR="004F74E8" w14:paraId="118028DD" w14:textId="77777777">
        <w:trPr>
          <w:trHeight w:val="619"/>
        </w:trPr>
        <w:tc>
          <w:tcPr>
            <w:tcW w:w="4500" w:type="dxa"/>
          </w:tcPr>
          <w:p w14:paraId="050B759C" w14:textId="77777777" w:rsidR="004F74E8" w:rsidRDefault="00A859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ADE6973" w14:textId="3E81164B" w:rsidR="004F74E8" w:rsidRDefault="004B491E">
            <w:pPr>
              <w:pStyle w:val="TableParagraph"/>
              <w:spacing w:before="53"/>
              <w:ind w:left="109"/>
            </w:pPr>
            <w:r w:rsidRPr="004B491E">
              <w:t>Cosmetic Insights : Navigating Cosmetics Trends and Consumer Insights with Tableau</w:t>
            </w:r>
          </w:p>
        </w:tc>
      </w:tr>
      <w:tr w:rsidR="004F74E8" w14:paraId="060D90A2" w14:textId="77777777">
        <w:trPr>
          <w:trHeight w:val="280"/>
        </w:trPr>
        <w:tc>
          <w:tcPr>
            <w:tcW w:w="4500" w:type="dxa"/>
          </w:tcPr>
          <w:p w14:paraId="7CAC4FB8" w14:textId="77777777" w:rsidR="004F74E8" w:rsidRDefault="00A85977">
            <w:pPr>
              <w:pStyle w:val="TableParagraph"/>
              <w:spacing w:before="19" w:line="241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797B30D7" w14:textId="77777777" w:rsidR="004F74E8" w:rsidRDefault="00A85977">
            <w:pPr>
              <w:pStyle w:val="TableParagraph"/>
              <w:spacing w:before="19" w:line="241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1725950" w14:textId="77777777" w:rsidR="004F74E8" w:rsidRDefault="004F74E8">
      <w:pPr>
        <w:pStyle w:val="BodyText"/>
        <w:spacing w:before="161"/>
        <w:rPr>
          <w:b/>
          <w:sz w:val="24"/>
        </w:rPr>
      </w:pPr>
    </w:p>
    <w:p w14:paraId="2AD93053" w14:textId="77777777" w:rsidR="004F74E8" w:rsidRDefault="00A85977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691FA6F5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7E54F7CA" w14:textId="77777777" w:rsidR="004F74E8" w:rsidRDefault="004F74E8">
      <w:pPr>
        <w:pStyle w:val="BodyText"/>
        <w:spacing w:before="11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4F74E8" w14:paraId="7DC5B4CE" w14:textId="77777777">
        <w:trPr>
          <w:trHeight w:val="320"/>
        </w:trPr>
        <w:tc>
          <w:tcPr>
            <w:tcW w:w="920" w:type="dxa"/>
          </w:tcPr>
          <w:p w14:paraId="1CB30B14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14:paraId="1BBCBA23" w14:textId="77777777" w:rsidR="004F74E8" w:rsidRDefault="00A85977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14:paraId="323D8936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4B491E" w14:paraId="4A74D540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24B63B06" w14:textId="1DFEC972" w:rsidR="004B491E" w:rsidRDefault="004B491E" w:rsidP="004B491E">
            <w:pPr>
              <w:pStyle w:val="TableParagraph"/>
              <w:spacing w:before="12"/>
            </w:pPr>
            <w:r>
              <w:t>FR-1</w:t>
            </w:r>
          </w:p>
        </w:tc>
        <w:tc>
          <w:tcPr>
            <w:tcW w:w="3160" w:type="dxa"/>
            <w:vAlign w:val="center"/>
          </w:tcPr>
          <w:p w14:paraId="7E031624" w14:textId="03E71E8A" w:rsidR="004B491E" w:rsidRDefault="004B491E" w:rsidP="004B491E">
            <w:pPr>
              <w:pStyle w:val="TableParagraph"/>
              <w:spacing w:before="12"/>
              <w:ind w:left="104"/>
            </w:pPr>
            <w:r>
              <w:t>Interactive KPI Dashboard</w:t>
            </w:r>
          </w:p>
        </w:tc>
        <w:tc>
          <w:tcPr>
            <w:tcW w:w="5240" w:type="dxa"/>
            <w:vAlign w:val="center"/>
          </w:tcPr>
          <w:p w14:paraId="57754F6C" w14:textId="0032873C" w:rsidR="004B491E" w:rsidRDefault="004B491E" w:rsidP="004B491E">
            <w:pPr>
              <w:pStyle w:val="TableParagraph"/>
              <w:spacing w:line="270" w:lineRule="atLeast"/>
            </w:pPr>
            <w:r>
              <w:t>Displays revenue, units sold, customer retention, and discount percentage filtered by year and region.</w:t>
            </w:r>
          </w:p>
        </w:tc>
      </w:tr>
      <w:tr w:rsidR="004B491E" w14:paraId="684B0B10" w14:textId="77777777" w:rsidTr="00322B12">
        <w:trPr>
          <w:trHeight w:val="800"/>
        </w:trPr>
        <w:tc>
          <w:tcPr>
            <w:tcW w:w="920" w:type="dxa"/>
            <w:vAlign w:val="center"/>
          </w:tcPr>
          <w:p w14:paraId="7F25CB1E" w14:textId="56651452" w:rsidR="004B491E" w:rsidRDefault="004B491E" w:rsidP="004B491E">
            <w:pPr>
              <w:pStyle w:val="TableParagraph"/>
              <w:spacing w:before="4"/>
            </w:pPr>
            <w:r>
              <w:t>FR-2</w:t>
            </w:r>
          </w:p>
        </w:tc>
        <w:tc>
          <w:tcPr>
            <w:tcW w:w="3160" w:type="dxa"/>
            <w:vAlign w:val="center"/>
          </w:tcPr>
          <w:p w14:paraId="67EE3A0D" w14:textId="1162689A" w:rsidR="004B491E" w:rsidRDefault="004B491E" w:rsidP="004B491E">
            <w:pPr>
              <w:pStyle w:val="TableParagraph"/>
              <w:spacing w:before="4"/>
              <w:ind w:left="104"/>
            </w:pPr>
            <w:r>
              <w:t>Product &amp; Ingredient Analytics</w:t>
            </w:r>
          </w:p>
        </w:tc>
        <w:tc>
          <w:tcPr>
            <w:tcW w:w="5240" w:type="dxa"/>
            <w:vAlign w:val="center"/>
          </w:tcPr>
          <w:p w14:paraId="3936042D" w14:textId="2B2DB9DB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Allows users to compare cosmetic products based on ingredients, skin type compatibility, product category (e.g., cleanser, serum), and price band.</w:t>
            </w:r>
          </w:p>
        </w:tc>
      </w:tr>
      <w:tr w:rsidR="004B491E" w14:paraId="33C6F69E" w14:textId="77777777" w:rsidTr="00322B12">
        <w:trPr>
          <w:trHeight w:val="509"/>
        </w:trPr>
        <w:tc>
          <w:tcPr>
            <w:tcW w:w="920" w:type="dxa"/>
            <w:vAlign w:val="center"/>
          </w:tcPr>
          <w:p w14:paraId="21F4410D" w14:textId="7128FF61" w:rsidR="004B491E" w:rsidRDefault="004B491E" w:rsidP="004B491E">
            <w:pPr>
              <w:pStyle w:val="TableParagraph"/>
              <w:spacing w:line="263" w:lineRule="exact"/>
            </w:pPr>
            <w:r>
              <w:t>FR-3</w:t>
            </w:r>
          </w:p>
        </w:tc>
        <w:tc>
          <w:tcPr>
            <w:tcW w:w="3160" w:type="dxa"/>
            <w:vAlign w:val="center"/>
          </w:tcPr>
          <w:p w14:paraId="1B414580" w14:textId="6813065E" w:rsidR="004B491E" w:rsidRDefault="004B491E" w:rsidP="004B491E">
            <w:pPr>
              <w:pStyle w:val="TableParagraph"/>
              <w:spacing w:line="227" w:lineRule="exact"/>
              <w:ind w:left="104"/>
            </w:pPr>
            <w:r>
              <w:t>Quarterly Market Share Visualization</w:t>
            </w:r>
          </w:p>
        </w:tc>
        <w:tc>
          <w:tcPr>
            <w:tcW w:w="5240" w:type="dxa"/>
            <w:vAlign w:val="center"/>
          </w:tcPr>
          <w:p w14:paraId="426B91D8" w14:textId="30829CB2" w:rsidR="004B491E" w:rsidRDefault="004B491E" w:rsidP="004B491E">
            <w:pPr>
              <w:pStyle w:val="TableParagraph"/>
              <w:spacing w:line="227" w:lineRule="exact"/>
            </w:pPr>
            <w:r>
              <w:t>Displays brand-wise share in India across four quarters using donut and bar charts.</w:t>
            </w:r>
          </w:p>
        </w:tc>
      </w:tr>
      <w:tr w:rsidR="004B491E" w14:paraId="207AA382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72EFDB7E" w14:textId="3AD995E9" w:rsidR="004B491E" w:rsidRDefault="004B491E" w:rsidP="004B491E">
            <w:pPr>
              <w:pStyle w:val="TableParagraph"/>
              <w:spacing w:before="16"/>
            </w:pPr>
            <w:r>
              <w:t>FR-4</w:t>
            </w:r>
          </w:p>
        </w:tc>
        <w:tc>
          <w:tcPr>
            <w:tcW w:w="3160" w:type="dxa"/>
            <w:vAlign w:val="center"/>
          </w:tcPr>
          <w:p w14:paraId="76C477A4" w14:textId="15997586" w:rsidR="004B491E" w:rsidRDefault="004B491E" w:rsidP="004B491E">
            <w:pPr>
              <w:pStyle w:val="TableParagraph"/>
              <w:spacing w:before="16"/>
              <w:ind w:left="104"/>
            </w:pPr>
            <w:r>
              <w:t>Pricing Pattern Insights</w:t>
            </w:r>
          </w:p>
        </w:tc>
        <w:tc>
          <w:tcPr>
            <w:tcW w:w="5240" w:type="dxa"/>
            <w:vAlign w:val="center"/>
          </w:tcPr>
          <w:p w14:paraId="6A2ECCFB" w14:textId="6077EA78" w:rsidR="004B491E" w:rsidRDefault="004B491E" w:rsidP="004B491E">
            <w:pPr>
              <w:pStyle w:val="TableParagraph"/>
              <w:spacing w:line="270" w:lineRule="atLeast"/>
            </w:pPr>
            <w:r>
              <w:t>Visualizes average price distribution and discount trends by product type and ingredient group.</w:t>
            </w:r>
          </w:p>
        </w:tc>
      </w:tr>
      <w:tr w:rsidR="004B491E" w14:paraId="1B86D5C7" w14:textId="77777777" w:rsidTr="00322B12">
        <w:trPr>
          <w:trHeight w:val="539"/>
        </w:trPr>
        <w:tc>
          <w:tcPr>
            <w:tcW w:w="920" w:type="dxa"/>
            <w:vAlign w:val="center"/>
          </w:tcPr>
          <w:p w14:paraId="1BDF8267" w14:textId="6541EA36" w:rsidR="004B491E" w:rsidRDefault="004B491E" w:rsidP="004B491E">
            <w:pPr>
              <w:pStyle w:val="TableParagraph"/>
              <w:spacing w:before="9"/>
            </w:pPr>
            <w:r>
              <w:t>FR-5</w:t>
            </w:r>
          </w:p>
        </w:tc>
        <w:tc>
          <w:tcPr>
            <w:tcW w:w="3160" w:type="dxa"/>
            <w:vAlign w:val="center"/>
          </w:tcPr>
          <w:p w14:paraId="689A6A87" w14:textId="4E19A024" w:rsidR="004B491E" w:rsidRDefault="004B491E" w:rsidP="004B491E">
            <w:pPr>
              <w:pStyle w:val="TableParagraph"/>
              <w:spacing w:before="9"/>
              <w:ind w:left="104"/>
            </w:pPr>
            <w:r>
              <w:t>Geo-Map Representation</w:t>
            </w:r>
          </w:p>
        </w:tc>
        <w:tc>
          <w:tcPr>
            <w:tcW w:w="5240" w:type="dxa"/>
            <w:vAlign w:val="center"/>
          </w:tcPr>
          <w:p w14:paraId="06F5B754" w14:textId="4400E682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Shows cosmetics brand performance across Indian states using an interactive map.</w:t>
            </w:r>
          </w:p>
        </w:tc>
      </w:tr>
      <w:tr w:rsidR="004B491E" w14:paraId="0E19C6B9" w14:textId="77777777" w:rsidTr="00322B12">
        <w:trPr>
          <w:trHeight w:val="1279"/>
        </w:trPr>
        <w:tc>
          <w:tcPr>
            <w:tcW w:w="920" w:type="dxa"/>
            <w:vAlign w:val="center"/>
          </w:tcPr>
          <w:p w14:paraId="1EC3F8FB" w14:textId="6A595B92" w:rsidR="004B491E" w:rsidRDefault="004B491E" w:rsidP="004B491E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60" w:type="dxa"/>
            <w:vAlign w:val="center"/>
          </w:tcPr>
          <w:p w14:paraId="5F3365CF" w14:textId="7F126820" w:rsidR="004B491E" w:rsidRDefault="004B491E" w:rsidP="004B491E">
            <w:pPr>
              <w:pStyle w:val="TableParagraph"/>
              <w:spacing w:before="241"/>
              <w:ind w:left="104" w:right="70"/>
            </w:pPr>
            <w:r>
              <w:t>Story-Based Dashboard Navigation</w:t>
            </w:r>
          </w:p>
        </w:tc>
        <w:tc>
          <w:tcPr>
            <w:tcW w:w="5240" w:type="dxa"/>
            <w:vAlign w:val="center"/>
          </w:tcPr>
          <w:p w14:paraId="51D5B1FB" w14:textId="0A1ABCA2" w:rsidR="004B491E" w:rsidRDefault="004B491E" w:rsidP="004B491E">
            <w:pPr>
              <w:pStyle w:val="TableParagraph"/>
              <w:spacing w:before="1"/>
            </w:pPr>
            <w:r>
              <w:t>Sequential story view explaining brand performance journey with narrative captions and visuals.</w:t>
            </w:r>
          </w:p>
        </w:tc>
      </w:tr>
    </w:tbl>
    <w:p w14:paraId="0DE96733" w14:textId="77777777" w:rsidR="004F74E8" w:rsidRDefault="004F74E8">
      <w:pPr>
        <w:pStyle w:val="BodyText"/>
      </w:pPr>
    </w:p>
    <w:p w14:paraId="4E28C7A6" w14:textId="77777777" w:rsidR="004F74E8" w:rsidRDefault="004F74E8">
      <w:pPr>
        <w:pStyle w:val="BodyText"/>
      </w:pPr>
    </w:p>
    <w:p w14:paraId="039A0AE2" w14:textId="77777777" w:rsidR="004F74E8" w:rsidRDefault="004F74E8">
      <w:pPr>
        <w:pStyle w:val="BodyText"/>
      </w:pPr>
    </w:p>
    <w:p w14:paraId="47A03F31" w14:textId="77777777" w:rsidR="004F74E8" w:rsidRDefault="004F74E8">
      <w:pPr>
        <w:pStyle w:val="BodyText"/>
        <w:spacing w:before="11"/>
      </w:pPr>
    </w:p>
    <w:p w14:paraId="69A51264" w14:textId="77777777" w:rsidR="004F74E8" w:rsidRDefault="00A85977">
      <w:pPr>
        <w:pStyle w:val="Heading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7CBF6D20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56CA6CEB" w14:textId="77777777" w:rsidR="004F74E8" w:rsidRDefault="004F74E8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4F74E8" w14:paraId="1DC917D5" w14:textId="77777777">
        <w:trPr>
          <w:trHeight w:val="319"/>
        </w:trPr>
        <w:tc>
          <w:tcPr>
            <w:tcW w:w="920" w:type="dxa"/>
          </w:tcPr>
          <w:p w14:paraId="2EC15CCC" w14:textId="77777777" w:rsidR="004F74E8" w:rsidRDefault="00A85977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14:paraId="4B11C764" w14:textId="77777777" w:rsidR="004F74E8" w:rsidRDefault="00A85977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14:paraId="041B1389" w14:textId="77777777" w:rsidR="004F74E8" w:rsidRDefault="00A85977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9C2AE1" w14:paraId="145BACD8" w14:textId="77777777" w:rsidTr="00BF2C13">
        <w:trPr>
          <w:trHeight w:val="540"/>
        </w:trPr>
        <w:tc>
          <w:tcPr>
            <w:tcW w:w="920" w:type="dxa"/>
            <w:vAlign w:val="center"/>
          </w:tcPr>
          <w:p w14:paraId="46A40E89" w14:textId="47083D4F" w:rsidR="009C2AE1" w:rsidRDefault="009C2AE1" w:rsidP="009C2AE1">
            <w:pPr>
              <w:pStyle w:val="TableParagraph"/>
              <w:spacing w:before="10"/>
            </w:pPr>
            <w:r>
              <w:t>NFR-1</w:t>
            </w:r>
          </w:p>
        </w:tc>
        <w:tc>
          <w:tcPr>
            <w:tcW w:w="3460" w:type="dxa"/>
            <w:vAlign w:val="center"/>
          </w:tcPr>
          <w:p w14:paraId="1ECE748A" w14:textId="79AC2F58" w:rsidR="009C2AE1" w:rsidRDefault="009C2AE1" w:rsidP="009C2AE1">
            <w:pPr>
              <w:pStyle w:val="TableParagraph"/>
              <w:spacing w:before="10"/>
              <w:ind w:left="104"/>
            </w:pPr>
            <w:r>
              <w:t>Performance</w:t>
            </w:r>
          </w:p>
        </w:tc>
        <w:tc>
          <w:tcPr>
            <w:tcW w:w="4940" w:type="dxa"/>
            <w:vAlign w:val="center"/>
          </w:tcPr>
          <w:p w14:paraId="715992A5" w14:textId="0E614352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Dashboards must load within 3–5 seconds even with filters applied.</w:t>
            </w:r>
          </w:p>
        </w:tc>
      </w:tr>
      <w:tr w:rsidR="009C2AE1" w14:paraId="2CE4B026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1C029956" w14:textId="4062114C" w:rsidR="009C2AE1" w:rsidRDefault="009C2AE1" w:rsidP="009C2AE1">
            <w:pPr>
              <w:pStyle w:val="TableParagraph"/>
              <w:spacing w:before="3"/>
            </w:pPr>
            <w:r>
              <w:t>NFR-2</w:t>
            </w:r>
          </w:p>
        </w:tc>
        <w:tc>
          <w:tcPr>
            <w:tcW w:w="3460" w:type="dxa"/>
            <w:vAlign w:val="center"/>
          </w:tcPr>
          <w:p w14:paraId="2AC13AEE" w14:textId="2B8711FB" w:rsidR="009C2AE1" w:rsidRDefault="009C2AE1" w:rsidP="009C2AE1">
            <w:pPr>
              <w:pStyle w:val="TableParagraph"/>
              <w:spacing w:before="3"/>
              <w:ind w:left="104"/>
            </w:pPr>
            <w:r>
              <w:t>Scalability</w:t>
            </w:r>
          </w:p>
        </w:tc>
        <w:tc>
          <w:tcPr>
            <w:tcW w:w="4940" w:type="dxa"/>
            <w:vAlign w:val="center"/>
          </w:tcPr>
          <w:p w14:paraId="51FE8943" w14:textId="4679BB1F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The framework should support future data addition (e.g., new products).</w:t>
            </w:r>
          </w:p>
        </w:tc>
      </w:tr>
      <w:tr w:rsidR="009C2AE1" w14:paraId="51B4AAE4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5C466F5B" w14:textId="00D60D53" w:rsidR="009C2AE1" w:rsidRDefault="009C2AE1" w:rsidP="009C2AE1">
            <w:pPr>
              <w:pStyle w:val="TableParagraph"/>
              <w:spacing w:line="263" w:lineRule="exact"/>
            </w:pPr>
            <w:r>
              <w:t>NFR-3</w:t>
            </w:r>
          </w:p>
        </w:tc>
        <w:tc>
          <w:tcPr>
            <w:tcW w:w="3460" w:type="dxa"/>
            <w:vAlign w:val="center"/>
          </w:tcPr>
          <w:p w14:paraId="152ACFD3" w14:textId="115B5B94" w:rsidR="009C2AE1" w:rsidRDefault="009C2AE1" w:rsidP="009C2AE1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t>Responsiveness</w:t>
            </w:r>
          </w:p>
        </w:tc>
        <w:tc>
          <w:tcPr>
            <w:tcW w:w="4940" w:type="dxa"/>
            <w:vAlign w:val="center"/>
          </w:tcPr>
          <w:p w14:paraId="3C422C92" w14:textId="1CDED2F3" w:rsidR="009C2AE1" w:rsidRDefault="009C2AE1" w:rsidP="009C2AE1">
            <w:pPr>
              <w:pStyle w:val="TableParagraph"/>
              <w:spacing w:line="237" w:lineRule="exact"/>
              <w:ind w:left="109"/>
            </w:pPr>
            <w:r>
              <w:t>Dashboard layout should be usable on laptops and projectors during presentations.</w:t>
            </w:r>
          </w:p>
        </w:tc>
      </w:tr>
      <w:tr w:rsidR="009C2AE1" w14:paraId="4A8B8859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1B0CBC1B" w14:textId="24F2333F" w:rsidR="009C2AE1" w:rsidRDefault="009C2AE1" w:rsidP="009C2AE1">
            <w:pPr>
              <w:pStyle w:val="TableParagraph"/>
              <w:spacing w:before="7"/>
            </w:pPr>
            <w:r>
              <w:t>NFR-4</w:t>
            </w:r>
          </w:p>
        </w:tc>
        <w:tc>
          <w:tcPr>
            <w:tcW w:w="3460" w:type="dxa"/>
            <w:vAlign w:val="center"/>
          </w:tcPr>
          <w:p w14:paraId="52991207" w14:textId="1D45BE51" w:rsidR="009C2AE1" w:rsidRDefault="009C2AE1" w:rsidP="009C2AE1">
            <w:pPr>
              <w:pStyle w:val="TableParagraph"/>
              <w:spacing w:before="7"/>
              <w:ind w:left="104"/>
              <w:rPr>
                <w:b/>
              </w:rPr>
            </w:pPr>
            <w:r>
              <w:t>Accessibility</w:t>
            </w:r>
          </w:p>
        </w:tc>
        <w:tc>
          <w:tcPr>
            <w:tcW w:w="4940" w:type="dxa"/>
            <w:vAlign w:val="center"/>
          </w:tcPr>
          <w:p w14:paraId="5555758D" w14:textId="61A4B1B0" w:rsidR="009C2AE1" w:rsidRDefault="009C2AE1" w:rsidP="009C2AE1">
            <w:pPr>
              <w:pStyle w:val="TableParagraph"/>
              <w:spacing w:line="270" w:lineRule="atLeast"/>
              <w:ind w:left="109" w:right="28"/>
            </w:pPr>
            <w:r>
              <w:t>The interface must be simple, readable, and require no technical background to explore.</w:t>
            </w:r>
          </w:p>
        </w:tc>
      </w:tr>
      <w:tr w:rsidR="009C2AE1" w14:paraId="13FC6C7A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65FAAE46" w14:textId="1BEA85D0" w:rsidR="009C2AE1" w:rsidRDefault="009C2AE1" w:rsidP="009C2AE1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0" w:type="dxa"/>
            <w:vAlign w:val="center"/>
          </w:tcPr>
          <w:p w14:paraId="5CFC9B81" w14:textId="46CAC88C" w:rsidR="009C2AE1" w:rsidRDefault="009C2AE1" w:rsidP="009C2AE1">
            <w:pPr>
              <w:pStyle w:val="TableParagraph"/>
              <w:spacing w:line="268" w:lineRule="exact"/>
              <w:ind w:left="104"/>
              <w:rPr>
                <w:b/>
              </w:rPr>
            </w:pPr>
            <w:r>
              <w:t>Usability</w:t>
            </w:r>
          </w:p>
        </w:tc>
        <w:tc>
          <w:tcPr>
            <w:tcW w:w="4940" w:type="dxa"/>
            <w:vAlign w:val="center"/>
          </w:tcPr>
          <w:p w14:paraId="64290046" w14:textId="7ECE7070" w:rsidR="009C2AE1" w:rsidRDefault="009C2AE1" w:rsidP="009C2AE1">
            <w:pPr>
              <w:pStyle w:val="TableParagraph"/>
              <w:spacing w:line="232" w:lineRule="exact"/>
              <w:ind w:left="109"/>
            </w:pPr>
            <w:r>
              <w:t>Use a dark theme with eye-comfort colors and clear legends to reduce user fatigue.</w:t>
            </w:r>
          </w:p>
        </w:tc>
      </w:tr>
      <w:tr w:rsidR="009C2AE1" w14:paraId="4F626674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55DA3F23" w14:textId="68292393" w:rsidR="009C2AE1" w:rsidRDefault="009C2AE1" w:rsidP="009C2AE1">
            <w:pPr>
              <w:pStyle w:val="TableParagraph"/>
              <w:spacing w:before="11"/>
            </w:pPr>
            <w:r>
              <w:t>NFR-6</w:t>
            </w:r>
          </w:p>
        </w:tc>
        <w:tc>
          <w:tcPr>
            <w:tcW w:w="3460" w:type="dxa"/>
            <w:vAlign w:val="center"/>
          </w:tcPr>
          <w:p w14:paraId="30B5121C" w14:textId="6BEBCA6C" w:rsidR="009C2AE1" w:rsidRDefault="009C2AE1" w:rsidP="009C2AE1">
            <w:pPr>
              <w:pStyle w:val="TableParagraph"/>
              <w:spacing w:before="11"/>
              <w:ind w:left="104"/>
              <w:rPr>
                <w:b/>
              </w:rPr>
            </w:pPr>
            <w:r>
              <w:t>Data Accuracy</w:t>
            </w:r>
          </w:p>
        </w:tc>
        <w:tc>
          <w:tcPr>
            <w:tcW w:w="4940" w:type="dxa"/>
            <w:vAlign w:val="center"/>
          </w:tcPr>
          <w:p w14:paraId="2D848155" w14:textId="4BE1D64E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Ensure calculations (KPIs, averages, comparisons) are correctly validated against source files.</w:t>
            </w:r>
          </w:p>
        </w:tc>
      </w:tr>
    </w:tbl>
    <w:p w14:paraId="0D016269" w14:textId="77777777" w:rsidR="004F74E8" w:rsidRDefault="004F74E8">
      <w:pPr>
        <w:pStyle w:val="TableParagraph"/>
        <w:spacing w:line="270" w:lineRule="atLeast"/>
        <w:sectPr w:rsidR="004F74E8">
          <w:type w:val="continuous"/>
          <w:pgSz w:w="11920" w:h="16840"/>
          <w:pgMar w:top="820" w:right="992" w:bottom="280" w:left="1417" w:header="720" w:footer="720" w:gutter="0"/>
          <w:cols w:space="720"/>
        </w:sectPr>
      </w:pPr>
    </w:p>
    <w:p w14:paraId="092909B3" w14:textId="77777777" w:rsidR="004F74E8" w:rsidRDefault="004F74E8">
      <w:pPr>
        <w:pStyle w:val="BodyText"/>
        <w:spacing w:before="4"/>
        <w:rPr>
          <w:sz w:val="16"/>
        </w:rPr>
      </w:pPr>
    </w:p>
    <w:sectPr w:rsidR="004F74E8">
      <w:pgSz w:w="11920" w:h="1684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8"/>
    <w:rsid w:val="004A3CEE"/>
    <w:rsid w:val="004B491E"/>
    <w:rsid w:val="004F74E8"/>
    <w:rsid w:val="00526A26"/>
    <w:rsid w:val="00842095"/>
    <w:rsid w:val="009C2AE1"/>
    <w:rsid w:val="00A85977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9E1"/>
  <w15:docId w15:val="{EFCE87B3-C3E6-4BD5-8872-66ADE57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right="4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Shavan kumar</dc:creator>
  <cp:lastModifiedBy>hari adimi</cp:lastModifiedBy>
  <cp:revision>2</cp:revision>
  <dcterms:created xsi:type="dcterms:W3CDTF">2025-06-30T17:37:00Z</dcterms:created>
  <dcterms:modified xsi:type="dcterms:W3CDTF">2025-06-30T17:37:00Z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