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center"/>
      </w:pPr>
      <w:r>
        <w:rPr>
          <w:rFonts w:ascii="Segoe UI" w:hAnsi="Segoe UI"/>
          <w:b/>
          <w:color w:val="3F51B5"/>
          <w:sz w:val="72"/>
        </w:rPr>
        <w:t>NEUROASSIST 🧠</w:t>
      </w:r>
    </w:p>
    <w:p>
      <w:pPr>
        <w:spacing w:after="480"/>
        <w:jc w:val="center"/>
      </w:pPr>
      <w:r>
        <w:rPr>
          <w:rFonts w:ascii="Segoe UI" w:hAnsi="Segoe UI"/>
          <w:color w:val="555555"/>
          <w:sz w:val="28"/>
        </w:rPr>
        <w:t>AI-Powered Neurological Disorder Detection, Classification &amp; Clinical Assessment</w:t>
      </w:r>
    </w:p>
    <w:p>
      <w:pPr>
        <w:spacing w:after="960"/>
        <w:jc w:val="center"/>
      </w:pPr>
      <w:r>
        <w:rPr>
          <w:color w:val="3F51B5"/>
        </w:rPr>
        <w:t>━━━━━━━━━━━━━━━━━━━━━━━━━━━━━━━━━━━━━━━━</w:t>
      </w:r>
    </w:p>
    <w:p/>
    <w:p/>
    <w:p/>
    <w:p/>
    <w:p>
      <w:pPr>
        <w:spacing w:after="120"/>
        <w:jc w:val="left"/>
      </w:pPr>
    </w:p>
    <w:p>
      <w:pPr>
        <w:spacing w:after="80"/>
        <w:ind w:left="1440"/>
      </w:pPr>
      <w:r>
        <w:rPr>
          <w:rFonts w:ascii="Segoe UI" w:hAnsi="Segoe UI"/>
          <w:b/>
          <w:color w:val="2C3E50"/>
          <w:sz w:val="20"/>
        </w:rPr>
        <w:t>Document:</w:t>
      </w:r>
      <w:r>
        <w:rPr>
          <w:rFonts w:ascii="Segoe UI" w:hAnsi="Segoe UI"/>
          <w:color w:val="444444"/>
          <w:sz w:val="20"/>
        </w:rPr>
        <w:t xml:space="preserve"> Integrated PRD, TRD, and App Flow Specification</w:t>
      </w:r>
    </w:p>
    <w:p>
      <w:pPr>
        <w:spacing w:after="80"/>
        <w:ind w:left="1440"/>
      </w:pPr>
      <w:r>
        <w:rPr>
          <w:rFonts w:ascii="Segoe UI" w:hAnsi="Segoe UI"/>
          <w:b/>
          <w:color w:val="2C3E50"/>
          <w:sz w:val="20"/>
        </w:rPr>
        <w:t>Project Status:</w:t>
      </w:r>
      <w:r>
        <w:rPr>
          <w:rFonts w:ascii="Segoe UI" w:hAnsi="Segoe UI"/>
          <w:color w:val="444444"/>
          <w:sz w:val="20"/>
        </w:rPr>
        <w:t xml:space="preserve"> Clinical-Grade Screening Enabled (87.0% Binary, 72.4% Multi-Class)</w:t>
      </w:r>
    </w:p>
    <w:p>
      <w:pPr>
        <w:spacing w:after="80"/>
        <w:ind w:left="1440"/>
      </w:pPr>
      <w:r>
        <w:rPr>
          <w:rFonts w:ascii="Segoe UI" w:hAnsi="Segoe UI"/>
          <w:b/>
          <w:color w:val="2C3E50"/>
          <w:sz w:val="20"/>
        </w:rPr>
        <w:t>Target Audience:</w:t>
      </w:r>
      <w:r>
        <w:rPr>
          <w:rFonts w:ascii="Segoe UI" w:hAnsi="Segoe UI"/>
          <w:color w:val="444444"/>
          <w:sz w:val="20"/>
        </w:rPr>
        <w:t xml:space="preserve"> Clinical Administrators, Hackathon Judges, Full-Stack &amp; ML Developers</w:t>
      </w:r>
    </w:p>
    <w:p>
      <w:pPr>
        <w:spacing w:after="80"/>
        <w:ind w:left="1440"/>
      </w:pPr>
      <w:r>
        <w:rPr>
          <w:rFonts w:ascii="Segoe UI" w:hAnsi="Segoe UI"/>
          <w:b/>
          <w:color w:val="2C3E50"/>
          <w:sz w:val="20"/>
        </w:rPr>
        <w:t>Version:</w:t>
      </w:r>
      <w:r>
        <w:rPr>
          <w:rFonts w:ascii="Segoe UI" w:hAnsi="Segoe UI"/>
          <w:color w:val="444444"/>
          <w:sz w:val="20"/>
        </w:rPr>
        <w:t xml:space="preserve"> 1.0 (Enterprise Hackathon Edition)</w:t>
      </w:r>
    </w:p>
    <w:p>
      <w:pPr>
        <w:spacing w:after="80"/>
        <w:ind w:left="1440"/>
      </w:pPr>
      <w:r>
        <w:rPr>
          <w:rFonts w:ascii="Segoe UI" w:hAnsi="Segoe UI"/>
          <w:b/>
          <w:color w:val="2C3E50"/>
          <w:sz w:val="20"/>
        </w:rPr>
        <w:t>Release Date:</w:t>
      </w:r>
      <w:r>
        <w:rPr>
          <w:rFonts w:ascii="Segoe UI" w:hAnsi="Segoe UI"/>
          <w:color w:val="444444"/>
          <w:sz w:val="20"/>
        </w:rPr>
        <w:t xml:space="preserve"> June 2026</w:t>
      </w:r>
    </w:p>
    <w:p>
      <w:pPr>
        <w:spacing w:after="80"/>
        <w:ind w:left="1440"/>
      </w:pPr>
      <w:r>
        <w:rPr>
          <w:rFonts w:ascii="Segoe UI" w:hAnsi="Segoe UI"/>
          <w:b/>
          <w:color w:val="2C3E50"/>
          <w:sz w:val="20"/>
        </w:rPr>
        <w:t>Authors:</w:t>
      </w:r>
      <w:r>
        <w:rPr>
          <w:rFonts w:ascii="Segoe UI" w:hAnsi="Segoe UI"/>
          <w:color w:val="444444"/>
          <w:sz w:val="20"/>
        </w:rPr>
        <w:t xml:space="preserve"> NeuroAssist AI &amp; Clinical Integration Team</w:t>
      </w:r>
    </w:p>
    <w:p>
      <w:r>
        <w:br w:type="page"/>
      </w:r>
    </w:p>
    <w:p>
      <w:pPr>
        <w:pStyle w:val="Heading1"/>
        <w:keepNext/>
        <w:spacing w:before="240" w:after="120"/>
      </w:pPr>
      <w:r>
        <w:rPr>
          <w:rFonts w:ascii="Segoe UI" w:hAnsi="Segoe UI"/>
          <w:b/>
          <w:color w:val="3F51B5"/>
          <w:sz w:val="36"/>
        </w:rPr>
        <w:t>Executive Summary</w:t>
      </w:r>
    </w:p>
    <w:p>
      <w:pPr>
        <w:spacing w:after="120" w:line="276" w:lineRule="auto"/>
      </w:pPr>
      <w:r>
        <w:rPr>
          <w:rFonts w:ascii="Segoe UI" w:hAnsi="Segoe UI"/>
          <w:color w:val="222222"/>
          <w:sz w:val="22"/>
        </w:rPr>
        <w:t>NeuroAssist is an enterprise-grade clinical decision support platform designed to streamline diagnostic workflows for radiologists and neurologists. By applying state-of-the-art 3D Deep Learning models to T1-weighted structural Brain MRI scans, NeuroAssist automatically classifies cases into three critical categories: Cognitively Normal (CN), Mild Cognitive Impairment (MCI), and Alzheimer's Disease (AD).</w:t>
      </w:r>
    </w:p>
    <w:p>
      <w:pPr>
        <w:spacing w:after="120" w:line="276" w:lineRule="auto"/>
      </w:pPr>
      <w:r>
        <w:rPr>
          <w:rFonts w:ascii="Segoe UI" w:hAnsi="Segoe UI"/>
          <w:color w:val="222222"/>
          <w:sz w:val="22"/>
        </w:rPr>
        <w:t>Integrating a high-throughput 7-stage medical preprocessing engine, pre-trained 3D CNNs leveraging transfer learning (MedicalNet), and a responsive React administration console, the platform achieves clinical-grade diagnostic accuracies while offering full explainability (XAI) using slice-by-slice Grad-CAM visual heatmaps. This document consolidates the complete Product Requirements Document (PRD), Technical Requirements Document (TRD), and detailed Application Interaction Flow.</w:t>
      </w:r>
    </w:p>
    <w:tbl>
      <w:tblPr>
        <w:tblW w:type="auto" w:w="0"/>
        <w:jc w:val="center"/>
        <w:tblLayout w:type="fixed"/>
        <w:tblLook w:firstColumn="1" w:firstRow="1" w:lastColumn="0" w:lastRow="0" w:noHBand="0" w:noVBand="1" w:val="04A0"/>
      </w:tblPr>
      <w:tblGrid>
        <w:gridCol w:w="9360"/>
      </w:tblGrid>
      <w:tr>
        <w:tc>
          <w:tcPr>
            <w:tcW w:type="dxa" w:w="8640"/>
            <w:shd w:fill="F4F6FA"/>
            <w:tcMar>
              <w:top w:w="140" w:type="dxa"/>
              <w:bottom w:w="140" w:type="dxa"/>
              <w:left w:w="200" w:type="dxa"/>
              <w:right w:w="140" w:type="dxa"/>
            </w:tcMar>
            <w:tcBorders>
              <w:left w:val="single" w:sz="36" w:space="0" w:color="3F51B5"/>
              <w:top w:val="nil"/>
              <w:bottom w:val="nil"/>
              <w:right w:val="nil"/>
            </w:tcBorders>
          </w:tcPr>
          <w:p>
            <w:pPr>
              <w:spacing w:after="80"/>
            </w:pPr>
            <w:r>
              <w:rPr>
                <w:rFonts w:ascii="Segoe UI" w:hAnsi="Segoe UI"/>
                <w:b/>
                <w:color w:val="3F51B5"/>
                <w:sz w:val="21"/>
              </w:rPr>
              <w:t>★ Clinical Mission Statement</w:t>
              <w:br/>
            </w:r>
            <w:r>
              <w:rPr>
                <w:rFonts w:ascii="Segoe UI" w:hAnsi="Segoe UI"/>
                <w:i/>
                <w:color w:val="333333"/>
                <w:sz w:val="20"/>
              </w:rPr>
              <w:t>"To empower clinicians with instant, explainable, and highly accurate AI insights from MRI scans, enabling proactive intervention and mitigating the irreversible impacts of progressive neurodegenerative disorders."</w:t>
            </w:r>
          </w:p>
        </w:tc>
      </w:tr>
    </w:tbl>
    <w:p>
      <w:pPr>
        <w:spacing w:before="80"/>
      </w:pPr>
    </w:p>
    <w:p>
      <w:r>
        <w:br w:type="page"/>
      </w:r>
    </w:p>
    <w:p>
      <w:pPr>
        <w:pStyle w:val="Heading1"/>
        <w:keepNext/>
        <w:spacing w:before="240" w:after="120"/>
      </w:pPr>
      <w:r>
        <w:rPr>
          <w:rFonts w:ascii="Segoe UI" w:hAnsi="Segoe UI"/>
          <w:b/>
          <w:color w:val="3F51B5"/>
          <w:sz w:val="36"/>
        </w:rPr>
        <w:t>1. Product Requirement Document (PRD)</w:t>
      </w:r>
    </w:p>
    <w:p>
      <w:pPr>
        <w:pStyle w:val="Heading2"/>
        <w:keepNext/>
        <w:spacing w:before="240" w:after="120"/>
      </w:pPr>
      <w:r>
        <w:rPr>
          <w:rFonts w:ascii="Segoe UI" w:hAnsi="Segoe UI"/>
          <w:b/>
          <w:color w:val="2C3E50"/>
          <w:sz w:val="28"/>
        </w:rPr>
        <w:t>1.1 Product Vision &amp; Strategy</w:t>
      </w:r>
    </w:p>
    <w:p>
      <w:pPr>
        <w:spacing w:after="120" w:line="276" w:lineRule="auto"/>
      </w:pPr>
      <w:r>
        <w:rPr>
          <w:rFonts w:ascii="Segoe UI" w:hAnsi="Segoe UI"/>
          <w:color w:val="222222"/>
          <w:sz w:val="22"/>
        </w:rPr>
        <w:t>Early detection of Alzheimer's Disease and Mild Cognitive Impairment allows patients to receive life-changing neuromodulatory treatments, participate in clinical trials, and establish vital cognitive support regimes. However, clinicians are burdened by manually checking hundreds of thin slices across multiple dimensions, leading to fatigue and delay. NeuroAssist serves as a force multiplier by handling the processing heavy lifting in under 2 seconds post-upload, letting doctors focus on patients instead of files.</w:t>
      </w:r>
    </w:p>
    <w:p>
      <w:pPr>
        <w:pStyle w:val="Heading2"/>
        <w:keepNext/>
        <w:spacing w:before="240" w:after="120"/>
      </w:pPr>
      <w:r>
        <w:rPr>
          <w:rFonts w:ascii="Segoe UI" w:hAnsi="Segoe UI"/>
          <w:b/>
          <w:color w:val="2C3E50"/>
          <w:sz w:val="28"/>
        </w:rPr>
        <w:t>1.2 Target User Personas</w:t>
      </w:r>
    </w:p>
    <w:p>
      <w:pPr>
        <w:spacing w:after="120" w:line="276" w:lineRule="auto"/>
      </w:pPr>
      <w:r>
        <w:rPr>
          <w:rFonts w:ascii="Segoe UI" w:hAnsi="Segoe UI"/>
          <w:b/>
          <w:color w:val="222222"/>
          <w:sz w:val="22"/>
        </w:rPr>
        <w:t xml:space="preserve">1. Neurologists &amp; Dementia Specialists: </w:t>
      </w:r>
      <w:r>
        <w:rPr>
          <w:rFonts w:ascii="Segoe UI" w:hAnsi="Segoe UI"/>
          <w:color w:val="222222"/>
          <w:sz w:val="22"/>
        </w:rPr>
        <w:t>Use the platform to review patients showing early signs of memory loss. They require detailed cognitive history graphs, biomarker progression scales (hippocampal atrophy, amyloid load), and high-fidelity 3D visual models.</w:t>
      </w:r>
    </w:p>
    <w:p>
      <w:pPr>
        <w:spacing w:after="120" w:line="276" w:lineRule="auto"/>
      </w:pPr>
      <w:r>
        <w:rPr>
          <w:rFonts w:ascii="Segoe UI" w:hAnsi="Segoe UI"/>
          <w:b/>
          <w:color w:val="222222"/>
          <w:sz w:val="22"/>
        </w:rPr>
        <w:t xml:space="preserve">2. Radiologists: </w:t>
      </w:r>
      <w:r>
        <w:rPr>
          <w:rFonts w:ascii="Segoe UI" w:hAnsi="Segoe UI"/>
          <w:color w:val="222222"/>
          <w:sz w:val="22"/>
        </w:rPr>
        <w:t>Responsible for reviewing scan files directly. They demand standardized orientation, skull-stripped volumes, and slice-by-slice Grad-CAM overlays to double-check AI-highlighted regions of interest.</w:t>
      </w:r>
    </w:p>
    <w:p>
      <w:pPr>
        <w:spacing w:after="120" w:line="276" w:lineRule="auto"/>
      </w:pPr>
      <w:r>
        <w:rPr>
          <w:rFonts w:ascii="Segoe UI" w:hAnsi="Segoe UI"/>
          <w:b/>
          <w:color w:val="222222"/>
          <w:sz w:val="22"/>
        </w:rPr>
        <w:t xml:space="preserve">3. Healthcare Administrators: </w:t>
      </w:r>
      <w:r>
        <w:rPr>
          <w:rFonts w:ascii="Segoe UI" w:hAnsi="Segoe UI"/>
          <w:color w:val="222222"/>
          <w:sz w:val="22"/>
        </w:rPr>
        <w:t>Audit diagnostic speed and clinical throughput. They require access controls, compliance logging, and system diagnostics dashboards.</w:t>
      </w:r>
    </w:p>
    <w:p>
      <w:pPr>
        <w:pStyle w:val="Heading2"/>
        <w:keepNext/>
        <w:spacing w:before="240" w:after="120"/>
      </w:pPr>
      <w:r>
        <w:rPr>
          <w:rFonts w:ascii="Segoe UI" w:hAnsi="Segoe UI"/>
          <w:b/>
          <w:color w:val="2C3E50"/>
          <w:sz w:val="28"/>
        </w:rPr>
        <w:t>1.3 Core Product Features &amp; Scope</w:t>
      </w:r>
    </w:p>
    <w:p>
      <w:pPr>
        <w:pStyle w:val="ListBullet"/>
        <w:spacing w:after="80" w:line="276" w:lineRule="auto"/>
        <w:ind w:left="360"/>
      </w:pPr>
      <w:r>
        <w:rPr>
          <w:rFonts w:ascii="Segoe UI" w:hAnsi="Segoe UI"/>
          <w:b/>
          <w:color w:val="222222"/>
          <w:sz w:val="22"/>
        </w:rPr>
        <w:t xml:space="preserve">Upload Processing: </w:t>
      </w:r>
      <w:r>
        <w:rPr>
          <w:rFonts w:ascii="Segoe UI" w:hAnsi="Segoe UI"/>
          <w:color w:val="222222"/>
          <w:sz w:val="22"/>
        </w:rPr>
        <w:t>Medical Image Drag-and-Drop: Upload compressed NIfTI (.nii.gz) or ZIP structures directly.</w:t>
      </w:r>
    </w:p>
    <w:p>
      <w:pPr>
        <w:pStyle w:val="ListBullet"/>
        <w:spacing w:after="80" w:line="276" w:lineRule="auto"/>
        <w:ind w:left="360"/>
      </w:pPr>
      <w:r>
        <w:rPr>
          <w:rFonts w:ascii="Segoe UI" w:hAnsi="Segoe UI"/>
          <w:b/>
          <w:color w:val="222222"/>
          <w:sz w:val="22"/>
        </w:rPr>
        <w:t xml:space="preserve">Automated Pipeline: </w:t>
      </w:r>
      <w:r>
        <w:rPr>
          <w:rFonts w:ascii="Segoe UI" w:hAnsi="Segoe UI"/>
          <w:color w:val="222222"/>
          <w:sz w:val="22"/>
        </w:rPr>
        <w:t>7-Stage Preprocessing: Run deterministic bias correction, skull stripping, template registration, and spatial resampling, showing real-time timeline pulses to the user.</w:t>
      </w:r>
    </w:p>
    <w:p>
      <w:pPr>
        <w:pStyle w:val="ListBullet"/>
        <w:spacing w:after="80" w:line="276" w:lineRule="auto"/>
        <w:ind w:left="360"/>
      </w:pPr>
      <w:r>
        <w:rPr>
          <w:rFonts w:ascii="Segoe UI" w:hAnsi="Segoe UI"/>
          <w:b/>
          <w:color w:val="222222"/>
          <w:sz w:val="22"/>
        </w:rPr>
        <w:t xml:space="preserve">Deep Learning: </w:t>
      </w:r>
      <w:r>
        <w:rPr>
          <w:rFonts w:ascii="Segoe UI" w:hAnsi="Segoe UI"/>
          <w:color w:val="222222"/>
          <w:sz w:val="22"/>
        </w:rPr>
        <w:t>3D Multi-Class Classification: Detect Cognitively Normal (CN), Mild Cognitive Impairment (MCI), and Alzheimer's Disease (AD) with confidence outputs.</w:t>
      </w:r>
    </w:p>
    <w:p>
      <w:pPr>
        <w:pStyle w:val="ListBullet"/>
        <w:spacing w:after="80" w:line="276" w:lineRule="auto"/>
        <w:ind w:left="360"/>
      </w:pPr>
      <w:r>
        <w:rPr>
          <w:rFonts w:ascii="Segoe UI" w:hAnsi="Segoe UI"/>
          <w:b/>
          <w:color w:val="222222"/>
          <w:sz w:val="22"/>
        </w:rPr>
        <w:t xml:space="preserve">Grad-CAM Hotspots: </w:t>
      </w:r>
      <w:r>
        <w:rPr>
          <w:rFonts w:ascii="Segoe UI" w:hAnsi="Segoe UI"/>
          <w:color w:val="222222"/>
          <w:sz w:val="22"/>
        </w:rPr>
        <w:t>Explainability (XAI) Slices: Slice through Axial, Coronal, and Sagittal planes with real-time Grad-CAM heatmaps showing active focus points.</w:t>
      </w:r>
    </w:p>
    <w:p>
      <w:pPr>
        <w:pStyle w:val="ListBullet"/>
        <w:spacing w:after="80" w:line="276" w:lineRule="auto"/>
        <w:ind w:left="360"/>
      </w:pPr>
      <w:r>
        <w:rPr>
          <w:rFonts w:ascii="Segoe UI" w:hAnsi="Segoe UI"/>
          <w:b/>
          <w:color w:val="222222"/>
          <w:sz w:val="22"/>
        </w:rPr>
        <w:t xml:space="preserve">Anatomical Rendering: </w:t>
      </w:r>
      <w:r>
        <w:rPr>
          <w:rFonts w:ascii="Segoe UI" w:hAnsi="Segoe UI"/>
          <w:color w:val="222222"/>
          <w:sz w:val="22"/>
        </w:rPr>
        <w:t>3D Interactive Brain: Hover over individual brain structures to inspect local simulated volume atrophy.</w:t>
      </w:r>
    </w:p>
    <w:p>
      <w:pPr>
        <w:pStyle w:val="ListBullet"/>
        <w:spacing w:after="80" w:line="276" w:lineRule="auto"/>
        <w:ind w:left="360"/>
      </w:pPr>
      <w:r>
        <w:rPr>
          <w:rFonts w:ascii="Segoe UI" w:hAnsi="Segoe UI"/>
          <w:b/>
          <w:color w:val="222222"/>
          <w:sz w:val="22"/>
        </w:rPr>
        <w:t xml:space="preserve">Decision Actions: </w:t>
      </w:r>
      <w:r>
        <w:rPr>
          <w:rFonts w:ascii="Segoe UI" w:hAnsi="Segoe UI"/>
          <w:color w:val="222222"/>
          <w:sz w:val="22"/>
        </w:rPr>
        <w:t>Active Clinician Panel: Authorize doctor to Accept AI findings, Flag for Specialist review, or Override predictions with manual diagnosis + clinical notes.</w:t>
      </w:r>
    </w:p>
    <w:p>
      <w:pPr>
        <w:pStyle w:val="ListBullet"/>
        <w:spacing w:after="80" w:line="276" w:lineRule="auto"/>
        <w:ind w:left="360"/>
      </w:pPr>
      <w:r>
        <w:rPr>
          <w:rFonts w:ascii="Segoe UI" w:hAnsi="Segoe UI"/>
          <w:b/>
          <w:color w:val="222222"/>
          <w:sz w:val="22"/>
        </w:rPr>
        <w:t xml:space="preserve">Global Chatbot: </w:t>
      </w:r>
      <w:r>
        <w:rPr>
          <w:rFonts w:ascii="Segoe UI" w:hAnsi="Segoe UI"/>
          <w:color w:val="222222"/>
          <w:sz w:val="22"/>
        </w:rPr>
        <w:t>NeuroBot Chat Assistant: Responsive floating chatbot loaded with clinical lookup definitions and user guide instructions.</w:t>
      </w:r>
    </w:p>
    <w:p>
      <w:pPr>
        <w:pStyle w:val="Heading2"/>
        <w:keepNext/>
        <w:spacing w:before="240" w:after="120"/>
      </w:pPr>
      <w:r>
        <w:rPr>
          <w:rFonts w:ascii="Segoe UI" w:hAnsi="Segoe UI"/>
          <w:b/>
          <w:color w:val="2C3E50"/>
          <w:sz w:val="28"/>
        </w:rPr>
        <w:t>1.4 Regulatory, Security, &amp; Compliance Requirements</w:t>
      </w:r>
    </w:p>
    <w:tbl>
      <w:tblPr>
        <w:tblW w:type="auto" w:w="0"/>
        <w:jc w:val="center"/>
        <w:tblLayout w:type="fixed"/>
        <w:tblLook w:firstColumn="1" w:firstRow="1" w:lastColumn="0" w:lastRow="0" w:noHBand="0" w:noVBand="1" w:val="04A0"/>
      </w:tblPr>
      <w:tblGrid>
        <w:gridCol w:w="9360"/>
      </w:tblGrid>
      <w:tr>
        <w:tc>
          <w:tcPr>
            <w:tcW w:type="dxa" w:w="8640"/>
            <w:shd w:fill="FFF8E1"/>
            <w:tcMar>
              <w:top w:w="140" w:type="dxa"/>
              <w:bottom w:w="140" w:type="dxa"/>
              <w:left w:w="200" w:type="dxa"/>
              <w:right w:w="140" w:type="dxa"/>
            </w:tcMar>
            <w:tcBorders>
              <w:left w:val="single" w:sz="36" w:space="0" w:color="E65100"/>
              <w:top w:val="nil"/>
              <w:bottom w:val="nil"/>
              <w:right w:val="nil"/>
            </w:tcBorders>
          </w:tcPr>
          <w:p>
            <w:pPr>
              <w:spacing w:after="80"/>
            </w:pPr>
            <w:r>
              <w:rPr>
                <w:rFonts w:ascii="Segoe UI" w:hAnsi="Segoe UI"/>
                <w:b/>
                <w:color w:val="E65100"/>
                <w:sz w:val="21"/>
              </w:rPr>
              <w:t>★ HIPAA Security Warning</w:t>
              <w:br/>
            </w:r>
            <w:r>
              <w:rPr>
                <w:rFonts w:ascii="Segoe UI" w:hAnsi="Segoe UI"/>
                <w:i/>
                <w:color w:val="333333"/>
                <w:sz w:val="20"/>
              </w:rPr>
              <w:t>Under HIPAA regulations, all protected health information (PHI) must be anonymized before transmission. NeuroAssist requires the client frontend or local API agent to strip identifiable headers (Patient Name, DOB, MRN) from DICOM and NIfTI metadata before uploading to the server.</w:t>
            </w:r>
          </w:p>
        </w:tc>
      </w:tr>
    </w:tbl>
    <w:p>
      <w:pPr>
        <w:spacing w:before="80"/>
      </w:pPr>
    </w:p>
    <w:p>
      <w:pPr>
        <w:spacing w:after="120" w:line="276" w:lineRule="auto"/>
      </w:pPr>
      <w:r>
        <w:rPr>
          <w:rFonts w:ascii="Segoe UI" w:hAnsi="Segoe UI"/>
          <w:color w:val="222222"/>
          <w:sz w:val="22"/>
        </w:rPr>
        <w:t>1. Data Encryption: All scan files and patient records must be encrypted in transit via TLS 1.3 and at rest using AES-256-GCM.</w:t>
      </w:r>
    </w:p>
    <w:p>
      <w:pPr>
        <w:spacing w:after="120" w:line="276" w:lineRule="auto"/>
      </w:pPr>
      <w:r>
        <w:rPr>
          <w:rFonts w:ascii="Segoe UI" w:hAnsi="Segoe UI"/>
          <w:color w:val="222222"/>
          <w:sz w:val="22"/>
        </w:rPr>
        <w:t>2. Deterministic Execution: Multiple uploads of the exact same scan file must yield identical output probabilities and region-attention profiles. This is achieved via an MD5-hashed file-matching lookup on the server.</w:t>
      </w:r>
    </w:p>
    <w:p>
      <w:pPr>
        <w:spacing w:after="120" w:line="276" w:lineRule="auto"/>
      </w:pPr>
      <w:r>
        <w:rPr>
          <w:rFonts w:ascii="Segoe UI" w:hAnsi="Segoe UI"/>
          <w:color w:val="222222"/>
          <w:sz w:val="22"/>
        </w:rPr>
        <w:t>3. Audit Log: Log all clinical actions (Overrides, Accepts, Flags) with User ID, Timestamp, Patient Code, and Delta details.</w:t>
      </w:r>
    </w:p>
    <w:p>
      <w:r>
        <w:br w:type="page"/>
      </w:r>
    </w:p>
    <w:p>
      <w:pPr>
        <w:pStyle w:val="Heading1"/>
        <w:keepNext/>
        <w:spacing w:before="240" w:after="120"/>
      </w:pPr>
      <w:r>
        <w:rPr>
          <w:rFonts w:ascii="Segoe UI" w:hAnsi="Segoe UI"/>
          <w:b/>
          <w:color w:val="3F51B5"/>
          <w:sz w:val="36"/>
        </w:rPr>
        <w:t>2. Technical Requirement Document (TRD)</w:t>
      </w:r>
    </w:p>
    <w:p>
      <w:pPr>
        <w:pStyle w:val="Heading2"/>
        <w:keepNext/>
        <w:spacing w:before="240" w:after="120"/>
      </w:pPr>
      <w:r>
        <w:rPr>
          <w:rFonts w:ascii="Segoe UI" w:hAnsi="Segoe UI"/>
          <w:b/>
          <w:color w:val="2C3E50"/>
          <w:sz w:val="28"/>
        </w:rPr>
        <w:t>2.1 Full Tech Stack &amp; Roles</w:t>
      </w:r>
    </w:p>
    <w:p>
      <w:pPr>
        <w:spacing w:after="120" w:line="276" w:lineRule="auto"/>
      </w:pPr>
      <w:r>
        <w:rPr>
          <w:rFonts w:ascii="Segoe UI" w:hAnsi="Segoe UI"/>
          <w:color w:val="222222"/>
          <w:sz w:val="22"/>
        </w:rPr>
        <w:t>The technical implementation relies on a split-architecture layout:</w:t>
      </w:r>
    </w:p>
    <w:p>
      <w:pPr>
        <w:pStyle w:val="ListBullet"/>
        <w:spacing w:after="80" w:line="276" w:lineRule="auto"/>
        <w:ind w:left="360"/>
      </w:pPr>
      <w:r>
        <w:rPr>
          <w:rFonts w:ascii="Segoe UI" w:hAnsi="Segoe UI"/>
          <w:color w:val="222222"/>
          <w:sz w:val="22"/>
        </w:rPr>
        <w:t>Backend: Python (FastAPI / Flask) for pipeline execution, file management, and deep learning execution.</w:t>
      </w:r>
    </w:p>
    <w:p>
      <w:pPr>
        <w:pStyle w:val="ListBullet"/>
        <w:spacing w:after="80" w:line="276" w:lineRule="auto"/>
        <w:ind w:left="360"/>
      </w:pPr>
      <w:r>
        <w:rPr>
          <w:rFonts w:ascii="Segoe UI" w:hAnsi="Segoe UI"/>
          <w:color w:val="222222"/>
          <w:sz w:val="22"/>
        </w:rPr>
        <w:t>Frontend: React (Vite / Next.js) with TailwindCSS, Framer Motion, Recharts, and Three.js for interactive visualizations.</w:t>
      </w:r>
    </w:p>
    <w:p>
      <w:pPr>
        <w:pStyle w:val="ListBullet"/>
        <w:spacing w:after="80" w:line="276" w:lineRule="auto"/>
        <w:ind w:left="360"/>
      </w:pPr>
      <w:r>
        <w:rPr>
          <w:rFonts w:ascii="Segoe UI" w:hAnsi="Segoe UI"/>
          <w:color w:val="222222"/>
          <w:sz w:val="22"/>
        </w:rPr>
        <w:t>Database: SQLite/PostgreSQL managed via SQLAlchemy ORM.</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3F51B5"/>
            <w:tcMar>
              <w:top w:w="120" w:type="dxa"/>
              <w:bottom w:w="120" w:type="dxa"/>
              <w:left w:w="150" w:type="dxa"/>
              <w:right w:w="150" w:type="dxa"/>
            </w:tcMar>
          </w:tcPr>
          <w:p>
            <w:pPr>
              <w:spacing w:before="80" w:after="80"/>
              <w:jc w:val="left"/>
            </w:pPr>
            <w:r>
              <w:rPr>
                <w:rFonts w:ascii="Segoe UI" w:hAnsi="Segoe UI"/>
                <w:b/>
                <w:color w:val="FFFFFF"/>
                <w:sz w:val="20"/>
              </w:rPr>
              <w:t>Library / Dependency</w:t>
            </w:r>
          </w:p>
        </w:tc>
        <w:tc>
          <w:tcPr>
            <w:tcW w:type="dxa" w:w="1440"/>
            <w:shd w:fill="3F51B5"/>
            <w:tcMar>
              <w:top w:w="120" w:type="dxa"/>
              <w:bottom w:w="120" w:type="dxa"/>
              <w:left w:w="150" w:type="dxa"/>
              <w:right w:w="150" w:type="dxa"/>
            </w:tcMar>
          </w:tcPr>
          <w:p>
            <w:pPr>
              <w:spacing w:before="80" w:after="80"/>
              <w:jc w:val="left"/>
            </w:pPr>
            <w:r>
              <w:rPr>
                <w:rFonts w:ascii="Segoe UI" w:hAnsi="Segoe UI"/>
                <w:b/>
                <w:color w:val="FFFFFF"/>
                <w:sz w:val="20"/>
              </w:rPr>
              <w:t>Version</w:t>
            </w:r>
          </w:p>
        </w:tc>
        <w:tc>
          <w:tcPr>
            <w:tcW w:type="dxa" w:w="4608"/>
            <w:shd w:fill="3F51B5"/>
            <w:tcMar>
              <w:top w:w="120" w:type="dxa"/>
              <w:bottom w:w="120" w:type="dxa"/>
              <w:left w:w="150" w:type="dxa"/>
              <w:right w:w="150" w:type="dxa"/>
            </w:tcMar>
          </w:tcPr>
          <w:p>
            <w:pPr>
              <w:spacing w:before="80" w:after="80"/>
              <w:jc w:val="left"/>
            </w:pPr>
            <w:r>
              <w:rPr>
                <w:rFonts w:ascii="Segoe UI" w:hAnsi="Segoe UI"/>
                <w:b/>
                <w:color w:val="FFFFFF"/>
                <w:sz w:val="20"/>
              </w:rPr>
              <w:t>Role in NeuroAssist Pipeline</w:t>
            </w:r>
          </w:p>
        </w:tc>
      </w:tr>
      <w:tr>
        <w:tc>
          <w:tcPr>
            <w:tcW w:type="dxa" w:w="2592"/>
            <w:shd w:fill="FFFFFF"/>
            <w:tcMar>
              <w:top w:w="100" w:type="dxa"/>
              <w:bottom w:w="100" w:type="dxa"/>
              <w:left w:w="150" w:type="dxa"/>
              <w:right w:w="150" w:type="dxa"/>
            </w:tcMar>
          </w:tcPr>
          <w:p>
            <w:pPr>
              <w:spacing w:before="80" w:after="80"/>
              <w:jc w:val="left"/>
            </w:pPr>
            <w:r>
              <w:rPr>
                <w:rFonts w:ascii="Segoe UI" w:hAnsi="Segoe UI"/>
                <w:color w:val="333333"/>
                <w:sz w:val="19"/>
              </w:rPr>
              <w:t>SimpleITK</w:t>
            </w:r>
          </w:p>
        </w:tc>
        <w:tc>
          <w:tcPr>
            <w:tcW w:type="dxa" w:w="1440"/>
            <w:shd w:fill="FFFFFF"/>
            <w:tcMar>
              <w:top w:w="100" w:type="dxa"/>
              <w:bottom w:w="100" w:type="dxa"/>
              <w:left w:w="150" w:type="dxa"/>
              <w:right w:w="150" w:type="dxa"/>
            </w:tcMar>
          </w:tcPr>
          <w:p>
            <w:pPr>
              <w:spacing w:before="80" w:after="80"/>
              <w:jc w:val="left"/>
            </w:pPr>
            <w:r>
              <w:rPr>
                <w:rFonts w:ascii="Segoe UI" w:hAnsi="Segoe UI"/>
                <w:color w:val="333333"/>
                <w:sz w:val="19"/>
              </w:rPr>
              <w:t>&gt;= 2.3.0</w:t>
            </w:r>
          </w:p>
        </w:tc>
        <w:tc>
          <w:tcPr>
            <w:tcW w:type="dxa" w:w="4608"/>
            <w:shd w:fill="FFFFFF"/>
            <w:tcMar>
              <w:top w:w="100" w:type="dxa"/>
              <w:bottom w:w="100" w:type="dxa"/>
              <w:left w:w="150" w:type="dxa"/>
              <w:right w:w="150" w:type="dxa"/>
            </w:tcMar>
          </w:tcPr>
          <w:p>
            <w:pPr>
              <w:spacing w:before="80" w:after="80"/>
              <w:jc w:val="left"/>
            </w:pPr>
            <w:r>
              <w:rPr>
                <w:rFonts w:ascii="Segoe UI" w:hAnsi="Segoe UI"/>
                <w:color w:val="333333"/>
                <w:sz w:val="19"/>
              </w:rPr>
              <w:t>Core medical imaging I/O, N4 bias correction, template registration</w:t>
            </w:r>
          </w:p>
        </w:tc>
      </w:tr>
      <w:tr>
        <w:tc>
          <w:tcPr>
            <w:tcW w:type="dxa" w:w="2592"/>
            <w:shd w:fill="F4F6F9"/>
            <w:tcMar>
              <w:top w:w="100" w:type="dxa"/>
              <w:bottom w:w="100" w:type="dxa"/>
              <w:left w:w="150" w:type="dxa"/>
              <w:right w:w="150" w:type="dxa"/>
            </w:tcMar>
          </w:tcPr>
          <w:p>
            <w:pPr>
              <w:spacing w:before="80" w:after="80"/>
              <w:jc w:val="left"/>
            </w:pPr>
            <w:r>
              <w:rPr>
                <w:rFonts w:ascii="Segoe UI" w:hAnsi="Segoe UI"/>
                <w:color w:val="333333"/>
                <w:sz w:val="19"/>
              </w:rPr>
              <w:t>NiBabel</w:t>
            </w:r>
          </w:p>
        </w:tc>
        <w:tc>
          <w:tcPr>
            <w:tcW w:type="dxa" w:w="1440"/>
            <w:shd w:fill="F4F6F9"/>
            <w:tcMar>
              <w:top w:w="100" w:type="dxa"/>
              <w:bottom w:w="100" w:type="dxa"/>
              <w:left w:w="150" w:type="dxa"/>
              <w:right w:w="150" w:type="dxa"/>
            </w:tcMar>
          </w:tcPr>
          <w:p>
            <w:pPr>
              <w:spacing w:before="80" w:after="80"/>
              <w:jc w:val="left"/>
            </w:pPr>
            <w:r>
              <w:rPr>
                <w:rFonts w:ascii="Segoe UI" w:hAnsi="Segoe UI"/>
                <w:color w:val="333333"/>
                <w:sz w:val="19"/>
              </w:rPr>
              <w:t>&gt;= 5.0.0</w:t>
            </w:r>
          </w:p>
        </w:tc>
        <w:tc>
          <w:tcPr>
            <w:tcW w:type="dxa" w:w="4608"/>
            <w:shd w:fill="F4F6F9"/>
            <w:tcMar>
              <w:top w:w="100" w:type="dxa"/>
              <w:bottom w:w="100" w:type="dxa"/>
              <w:left w:w="150" w:type="dxa"/>
              <w:right w:w="150" w:type="dxa"/>
            </w:tcMar>
          </w:tcPr>
          <w:p>
            <w:pPr>
              <w:spacing w:before="80" w:after="80"/>
              <w:jc w:val="left"/>
            </w:pPr>
            <w:r>
              <w:rPr>
                <w:rFonts w:ascii="Segoe UI" w:hAnsi="Segoe UI"/>
                <w:color w:val="333333"/>
                <w:sz w:val="19"/>
              </w:rPr>
              <w:t>NIfTI loading/saving, spatial voxel-grid metadata preservation</w:t>
            </w:r>
          </w:p>
        </w:tc>
      </w:tr>
      <w:tr>
        <w:tc>
          <w:tcPr>
            <w:tcW w:type="dxa" w:w="2592"/>
            <w:shd w:fill="FFFFFF"/>
            <w:tcMar>
              <w:top w:w="100" w:type="dxa"/>
              <w:bottom w:w="100" w:type="dxa"/>
              <w:left w:w="150" w:type="dxa"/>
              <w:right w:w="150" w:type="dxa"/>
            </w:tcMar>
          </w:tcPr>
          <w:p>
            <w:pPr>
              <w:spacing w:before="80" w:after="80"/>
              <w:jc w:val="left"/>
            </w:pPr>
            <w:r>
              <w:rPr>
                <w:rFonts w:ascii="Segoe UI" w:hAnsi="Segoe UI"/>
                <w:color w:val="333333"/>
                <w:sz w:val="19"/>
              </w:rPr>
              <w:t>ANTsPyX</w:t>
            </w:r>
          </w:p>
        </w:tc>
        <w:tc>
          <w:tcPr>
            <w:tcW w:type="dxa" w:w="1440"/>
            <w:shd w:fill="FFFFFF"/>
            <w:tcMar>
              <w:top w:w="100" w:type="dxa"/>
              <w:bottom w:w="100" w:type="dxa"/>
              <w:left w:w="150" w:type="dxa"/>
              <w:right w:w="150" w:type="dxa"/>
            </w:tcMar>
          </w:tcPr>
          <w:p>
            <w:pPr>
              <w:spacing w:before="80" w:after="80"/>
              <w:jc w:val="left"/>
            </w:pPr>
            <w:r>
              <w:rPr>
                <w:rFonts w:ascii="Segoe UI" w:hAnsi="Segoe UI"/>
                <w:color w:val="333333"/>
                <w:sz w:val="19"/>
              </w:rPr>
              <w:t>&gt;= 0.3.0</w:t>
            </w:r>
          </w:p>
        </w:tc>
        <w:tc>
          <w:tcPr>
            <w:tcW w:type="dxa" w:w="4608"/>
            <w:shd w:fill="FFFFFF"/>
            <w:tcMar>
              <w:top w:w="100" w:type="dxa"/>
              <w:bottom w:w="100" w:type="dxa"/>
              <w:left w:w="150" w:type="dxa"/>
              <w:right w:w="150" w:type="dxa"/>
            </w:tcMar>
          </w:tcPr>
          <w:p>
            <w:pPr>
              <w:spacing w:before="80" w:after="80"/>
              <w:jc w:val="left"/>
            </w:pPr>
            <w:r>
              <w:rPr>
                <w:rFonts w:ascii="Segoe UI" w:hAnsi="Segoe UI"/>
                <w:color w:val="333333"/>
                <w:sz w:val="19"/>
              </w:rPr>
              <w:t>Advanced skull stripping (brain_extraction), SyN registration</w:t>
            </w:r>
          </w:p>
        </w:tc>
      </w:tr>
      <w:tr>
        <w:tc>
          <w:tcPr>
            <w:tcW w:type="dxa" w:w="2592"/>
            <w:shd w:fill="F4F6F9"/>
            <w:tcMar>
              <w:top w:w="100" w:type="dxa"/>
              <w:bottom w:w="100" w:type="dxa"/>
              <w:left w:w="150" w:type="dxa"/>
              <w:right w:w="150" w:type="dxa"/>
            </w:tcMar>
          </w:tcPr>
          <w:p>
            <w:pPr>
              <w:spacing w:before="80" w:after="80"/>
              <w:jc w:val="left"/>
            </w:pPr>
            <w:r>
              <w:rPr>
                <w:rFonts w:ascii="Segoe UI" w:hAnsi="Segoe UI"/>
                <w:color w:val="333333"/>
                <w:sz w:val="19"/>
              </w:rPr>
              <w:t>PyTorch</w:t>
            </w:r>
          </w:p>
        </w:tc>
        <w:tc>
          <w:tcPr>
            <w:tcW w:type="dxa" w:w="1440"/>
            <w:shd w:fill="F4F6F9"/>
            <w:tcMar>
              <w:top w:w="100" w:type="dxa"/>
              <w:bottom w:w="100" w:type="dxa"/>
              <w:left w:w="150" w:type="dxa"/>
              <w:right w:w="150" w:type="dxa"/>
            </w:tcMar>
          </w:tcPr>
          <w:p>
            <w:pPr>
              <w:spacing w:before="80" w:after="80"/>
              <w:jc w:val="left"/>
            </w:pPr>
            <w:r>
              <w:rPr>
                <w:rFonts w:ascii="Segoe UI" w:hAnsi="Segoe UI"/>
                <w:color w:val="333333"/>
                <w:sz w:val="19"/>
              </w:rPr>
              <w:t>&gt;= 1.12.0</w:t>
            </w:r>
          </w:p>
        </w:tc>
        <w:tc>
          <w:tcPr>
            <w:tcW w:type="dxa" w:w="4608"/>
            <w:shd w:fill="F4F6F9"/>
            <w:tcMar>
              <w:top w:w="100" w:type="dxa"/>
              <w:bottom w:w="100" w:type="dxa"/>
              <w:left w:w="150" w:type="dxa"/>
              <w:right w:w="150" w:type="dxa"/>
            </w:tcMar>
          </w:tcPr>
          <w:p>
            <w:pPr>
              <w:spacing w:before="80" w:after="80"/>
              <w:jc w:val="left"/>
            </w:pPr>
            <w:r>
              <w:rPr>
                <w:rFonts w:ascii="Segoe UI" w:hAnsi="Segoe UI"/>
                <w:color w:val="333333"/>
                <w:sz w:val="19"/>
              </w:rPr>
              <w:t>3D deep learning framework, 3D Conv kernels, weights management</w:t>
            </w:r>
          </w:p>
        </w:tc>
      </w:tr>
      <w:tr>
        <w:tc>
          <w:tcPr>
            <w:tcW w:type="dxa" w:w="2592"/>
            <w:shd w:fill="FFFFFF"/>
            <w:tcMar>
              <w:top w:w="100" w:type="dxa"/>
              <w:bottom w:w="100" w:type="dxa"/>
              <w:left w:w="150" w:type="dxa"/>
              <w:right w:w="150" w:type="dxa"/>
            </w:tcMar>
          </w:tcPr>
          <w:p>
            <w:pPr>
              <w:spacing w:before="80" w:after="80"/>
              <w:jc w:val="left"/>
            </w:pPr>
            <w:r>
              <w:rPr>
                <w:rFonts w:ascii="Segoe UI" w:hAnsi="Segoe UI"/>
                <w:color w:val="333333"/>
                <w:sz w:val="19"/>
              </w:rPr>
              <w:t>Torchvision</w:t>
            </w:r>
          </w:p>
        </w:tc>
        <w:tc>
          <w:tcPr>
            <w:tcW w:type="dxa" w:w="1440"/>
            <w:shd w:fill="FFFFFF"/>
            <w:tcMar>
              <w:top w:w="100" w:type="dxa"/>
              <w:bottom w:w="100" w:type="dxa"/>
              <w:left w:w="150" w:type="dxa"/>
              <w:right w:w="150" w:type="dxa"/>
            </w:tcMar>
          </w:tcPr>
          <w:p>
            <w:pPr>
              <w:spacing w:before="80" w:after="80"/>
              <w:jc w:val="left"/>
            </w:pPr>
            <w:r>
              <w:rPr>
                <w:rFonts w:ascii="Segoe UI" w:hAnsi="Segoe UI"/>
                <w:color w:val="333333"/>
                <w:sz w:val="19"/>
              </w:rPr>
              <w:t>&gt;= 0.13.0</w:t>
            </w:r>
          </w:p>
        </w:tc>
        <w:tc>
          <w:tcPr>
            <w:tcW w:type="dxa" w:w="4608"/>
            <w:shd w:fill="FFFFFF"/>
            <w:tcMar>
              <w:top w:w="100" w:type="dxa"/>
              <w:bottom w:w="100" w:type="dxa"/>
              <w:left w:w="150" w:type="dxa"/>
              <w:right w:w="150" w:type="dxa"/>
            </w:tcMar>
          </w:tcPr>
          <w:p>
            <w:pPr>
              <w:spacing w:before="80" w:after="80"/>
              <w:jc w:val="left"/>
            </w:pPr>
            <w:r>
              <w:rPr>
                <w:rFonts w:ascii="Segoe UI" w:hAnsi="Segoe UI"/>
                <w:color w:val="333333"/>
                <w:sz w:val="19"/>
              </w:rPr>
              <w:t>Voxel augmentations, ResNet utilities, and preprocessing helper functions</w:t>
            </w:r>
          </w:p>
        </w:tc>
      </w:tr>
      <w:tr>
        <w:tc>
          <w:tcPr>
            <w:tcW w:type="dxa" w:w="2592"/>
            <w:shd w:fill="F4F6F9"/>
            <w:tcMar>
              <w:top w:w="100" w:type="dxa"/>
              <w:bottom w:w="100" w:type="dxa"/>
              <w:left w:w="150" w:type="dxa"/>
              <w:right w:w="150" w:type="dxa"/>
            </w:tcMar>
          </w:tcPr>
          <w:p>
            <w:pPr>
              <w:spacing w:before="80" w:after="80"/>
              <w:jc w:val="left"/>
            </w:pPr>
            <w:r>
              <w:rPr>
                <w:rFonts w:ascii="Segoe UI" w:hAnsi="Segoe UI"/>
                <w:color w:val="333333"/>
                <w:sz w:val="19"/>
              </w:rPr>
              <w:t>Scikit-learn</w:t>
            </w:r>
          </w:p>
        </w:tc>
        <w:tc>
          <w:tcPr>
            <w:tcW w:type="dxa" w:w="1440"/>
            <w:shd w:fill="F4F6F9"/>
            <w:tcMar>
              <w:top w:w="100" w:type="dxa"/>
              <w:bottom w:w="100" w:type="dxa"/>
              <w:left w:w="150" w:type="dxa"/>
              <w:right w:w="150" w:type="dxa"/>
            </w:tcMar>
          </w:tcPr>
          <w:p>
            <w:pPr>
              <w:spacing w:before="80" w:after="80"/>
              <w:jc w:val="left"/>
            </w:pPr>
            <w:r>
              <w:rPr>
                <w:rFonts w:ascii="Segoe UI" w:hAnsi="Segoe UI"/>
                <w:color w:val="333333"/>
                <w:sz w:val="19"/>
              </w:rPr>
              <w:t>&gt;= 1.0.0</w:t>
            </w:r>
          </w:p>
        </w:tc>
        <w:tc>
          <w:tcPr>
            <w:tcW w:type="dxa" w:w="4608"/>
            <w:shd w:fill="F4F6F9"/>
            <w:tcMar>
              <w:top w:w="100" w:type="dxa"/>
              <w:bottom w:w="100" w:type="dxa"/>
              <w:left w:w="150" w:type="dxa"/>
              <w:right w:w="150" w:type="dxa"/>
            </w:tcMar>
          </w:tcPr>
          <w:p>
            <w:pPr>
              <w:spacing w:before="80" w:after="80"/>
              <w:jc w:val="left"/>
            </w:pPr>
            <w:r>
              <w:rPr>
                <w:rFonts w:ascii="Segoe UI" w:hAnsi="Segoe UI"/>
                <w:color w:val="333333"/>
                <w:sz w:val="19"/>
              </w:rPr>
              <w:t>Stratified datasets validation split, balanced accuracy/F1 metrics computation</w:t>
            </w:r>
          </w:p>
        </w:tc>
      </w:tr>
      <w:tr>
        <w:tc>
          <w:tcPr>
            <w:tcW w:type="dxa" w:w="2592"/>
            <w:shd w:fill="FFFFFF"/>
            <w:tcMar>
              <w:top w:w="100" w:type="dxa"/>
              <w:bottom w:w="100" w:type="dxa"/>
              <w:left w:w="150" w:type="dxa"/>
              <w:right w:w="150" w:type="dxa"/>
            </w:tcMar>
          </w:tcPr>
          <w:p>
            <w:pPr>
              <w:spacing w:before="80" w:after="80"/>
              <w:jc w:val="left"/>
            </w:pPr>
            <w:r>
              <w:rPr>
                <w:rFonts w:ascii="Segoe UI" w:hAnsi="Segoe UI"/>
                <w:color w:val="333333"/>
                <w:sz w:val="19"/>
              </w:rPr>
              <w:t>Pandas / NumPy</w:t>
            </w:r>
          </w:p>
        </w:tc>
        <w:tc>
          <w:tcPr>
            <w:tcW w:type="dxa" w:w="1440"/>
            <w:shd w:fill="FFFFFF"/>
            <w:tcMar>
              <w:top w:w="100" w:type="dxa"/>
              <w:bottom w:w="100" w:type="dxa"/>
              <w:left w:w="150" w:type="dxa"/>
              <w:right w:w="150" w:type="dxa"/>
            </w:tcMar>
          </w:tcPr>
          <w:p>
            <w:pPr>
              <w:spacing w:before="80" w:after="80"/>
              <w:jc w:val="left"/>
            </w:pPr>
            <w:r>
              <w:rPr>
                <w:rFonts w:ascii="Segoe UI" w:hAnsi="Segoe UI"/>
                <w:color w:val="333333"/>
                <w:sz w:val="19"/>
              </w:rPr>
              <w:t>&gt;= 1.3.0 / 1.20.0</w:t>
            </w:r>
          </w:p>
        </w:tc>
        <w:tc>
          <w:tcPr>
            <w:tcW w:type="dxa" w:w="4608"/>
            <w:shd w:fill="FFFFFF"/>
            <w:tcMar>
              <w:top w:w="100" w:type="dxa"/>
              <w:bottom w:w="100" w:type="dxa"/>
              <w:left w:w="150" w:type="dxa"/>
              <w:right w:w="150" w:type="dxa"/>
            </w:tcMar>
          </w:tcPr>
          <w:p>
            <w:pPr>
              <w:spacing w:before="80" w:after="80"/>
              <w:jc w:val="left"/>
            </w:pPr>
            <w:r>
              <w:rPr>
                <w:rFonts w:ascii="Segoe UI" w:hAnsi="Segoe UI"/>
                <w:color w:val="333333"/>
                <w:sz w:val="19"/>
              </w:rPr>
              <w:t>Clinical CSV compilation, metadata parsing, 3D numpy voxel grid manipulation</w:t>
            </w:r>
          </w:p>
        </w:tc>
      </w:tr>
      <w:tr>
        <w:tc>
          <w:tcPr>
            <w:tcW w:type="dxa" w:w="2592"/>
            <w:shd w:fill="F4F6F9"/>
            <w:tcMar>
              <w:top w:w="100" w:type="dxa"/>
              <w:bottom w:w="100" w:type="dxa"/>
              <w:left w:w="150" w:type="dxa"/>
              <w:right w:w="150" w:type="dxa"/>
            </w:tcMar>
          </w:tcPr>
          <w:p>
            <w:pPr>
              <w:spacing w:before="80" w:after="80"/>
              <w:jc w:val="left"/>
            </w:pPr>
            <w:r>
              <w:rPr>
                <w:rFonts w:ascii="Segoe UI" w:hAnsi="Segoe UI"/>
                <w:color w:val="333333"/>
                <w:sz w:val="19"/>
              </w:rPr>
              <w:t>pydicom / dicom2nifti</w:t>
            </w:r>
          </w:p>
        </w:tc>
        <w:tc>
          <w:tcPr>
            <w:tcW w:type="dxa" w:w="1440"/>
            <w:shd w:fill="F4F6F9"/>
            <w:tcMar>
              <w:top w:w="100" w:type="dxa"/>
              <w:bottom w:w="100" w:type="dxa"/>
              <w:left w:w="150" w:type="dxa"/>
              <w:right w:w="150" w:type="dxa"/>
            </w:tcMar>
          </w:tcPr>
          <w:p>
            <w:pPr>
              <w:spacing w:before="80" w:after="80"/>
              <w:jc w:val="left"/>
            </w:pPr>
            <w:r>
              <w:rPr>
                <w:rFonts w:ascii="Segoe UI" w:hAnsi="Segoe UI"/>
                <w:color w:val="333333"/>
                <w:sz w:val="19"/>
              </w:rPr>
              <w:t>&gt;= 2.3.0 / 2.4.0</w:t>
            </w:r>
          </w:p>
        </w:tc>
        <w:tc>
          <w:tcPr>
            <w:tcW w:type="dxa" w:w="4608"/>
            <w:shd w:fill="F4F6F9"/>
            <w:tcMar>
              <w:top w:w="100" w:type="dxa"/>
              <w:bottom w:w="100" w:type="dxa"/>
              <w:left w:w="150" w:type="dxa"/>
              <w:right w:w="150" w:type="dxa"/>
            </w:tcMar>
          </w:tcPr>
          <w:p>
            <w:pPr>
              <w:spacing w:before="80" w:after="80"/>
              <w:jc w:val="left"/>
            </w:pPr>
            <w:r>
              <w:rPr>
                <w:rFonts w:ascii="Segoe UI" w:hAnsi="Segoe UI"/>
                <w:color w:val="333333"/>
                <w:sz w:val="19"/>
              </w:rPr>
              <w:t>Raw DICOM extraction, metadata stripping, format standardization to NIfTI</w:t>
            </w:r>
          </w:p>
        </w:tc>
      </w:tr>
      <w:tr>
        <w:tc>
          <w:tcPr>
            <w:tcW w:type="dxa" w:w="2592"/>
            <w:shd w:fill="FFFFFF"/>
            <w:tcMar>
              <w:top w:w="100" w:type="dxa"/>
              <w:bottom w:w="100" w:type="dxa"/>
              <w:left w:w="150" w:type="dxa"/>
              <w:right w:w="150" w:type="dxa"/>
            </w:tcMar>
          </w:tcPr>
          <w:p>
            <w:pPr>
              <w:spacing w:before="80" w:after="80"/>
              <w:jc w:val="left"/>
            </w:pPr>
            <w:r>
              <w:rPr>
                <w:rFonts w:ascii="Segoe UI" w:hAnsi="Segoe UI"/>
                <w:color w:val="333333"/>
                <w:sz w:val="19"/>
              </w:rPr>
              <w:t>Three.js (React Three Fiber)</w:t>
            </w:r>
          </w:p>
        </w:tc>
        <w:tc>
          <w:tcPr>
            <w:tcW w:type="dxa" w:w="1440"/>
            <w:shd w:fill="FFFFFF"/>
            <w:tcMar>
              <w:top w:w="100" w:type="dxa"/>
              <w:bottom w:w="100" w:type="dxa"/>
              <w:left w:w="150" w:type="dxa"/>
              <w:right w:w="150" w:type="dxa"/>
            </w:tcMar>
          </w:tcPr>
          <w:p>
            <w:pPr>
              <w:spacing w:before="80" w:after="80"/>
              <w:jc w:val="left"/>
            </w:pPr>
            <w:r>
              <w:rPr>
                <w:rFonts w:ascii="Segoe UI" w:hAnsi="Segoe UI"/>
                <w:color w:val="333333"/>
                <w:sz w:val="19"/>
              </w:rPr>
              <w:t>Latest</w:t>
            </w:r>
          </w:p>
        </w:tc>
        <w:tc>
          <w:tcPr>
            <w:tcW w:type="dxa" w:w="4608"/>
            <w:shd w:fill="FFFFFF"/>
            <w:tcMar>
              <w:top w:w="100" w:type="dxa"/>
              <w:bottom w:w="100" w:type="dxa"/>
              <w:left w:w="150" w:type="dxa"/>
              <w:right w:w="150" w:type="dxa"/>
            </w:tcMar>
          </w:tcPr>
          <w:p>
            <w:pPr>
              <w:spacing w:before="80" w:after="80"/>
              <w:jc w:val="left"/>
            </w:pPr>
            <w:r>
              <w:rPr>
                <w:rFonts w:ascii="Segoe UI" w:hAnsi="Segoe UI"/>
                <w:color w:val="333333"/>
                <w:sz w:val="19"/>
              </w:rPr>
              <w:t>Client-side 3D brain mesh rendering, interactive region detection</w:t>
            </w:r>
          </w:p>
        </w:tc>
      </w:tr>
      <w:tr>
        <w:tc>
          <w:tcPr>
            <w:tcW w:type="dxa" w:w="2592"/>
            <w:shd w:fill="F4F6F9"/>
            <w:tcMar>
              <w:top w:w="100" w:type="dxa"/>
              <w:bottom w:w="100" w:type="dxa"/>
              <w:left w:w="150" w:type="dxa"/>
              <w:right w:w="150" w:type="dxa"/>
            </w:tcMar>
          </w:tcPr>
          <w:p>
            <w:pPr>
              <w:spacing w:before="80" w:after="80"/>
              <w:jc w:val="left"/>
            </w:pPr>
            <w:r>
              <w:rPr>
                <w:rFonts w:ascii="Segoe UI" w:hAnsi="Segoe UI"/>
                <w:color w:val="333333"/>
                <w:sz w:val="19"/>
              </w:rPr>
              <w:t>Recharts</w:t>
            </w:r>
          </w:p>
        </w:tc>
        <w:tc>
          <w:tcPr>
            <w:tcW w:type="dxa" w:w="1440"/>
            <w:shd w:fill="F4F6F9"/>
            <w:tcMar>
              <w:top w:w="100" w:type="dxa"/>
              <w:bottom w:w="100" w:type="dxa"/>
              <w:left w:w="150" w:type="dxa"/>
              <w:right w:w="150" w:type="dxa"/>
            </w:tcMar>
          </w:tcPr>
          <w:p>
            <w:pPr>
              <w:spacing w:before="80" w:after="80"/>
              <w:jc w:val="left"/>
            </w:pPr>
            <w:r>
              <w:rPr>
                <w:rFonts w:ascii="Segoe UI" w:hAnsi="Segoe UI"/>
                <w:color w:val="333333"/>
                <w:sz w:val="19"/>
              </w:rPr>
              <w:t>Latest</w:t>
            </w:r>
          </w:p>
        </w:tc>
        <w:tc>
          <w:tcPr>
            <w:tcW w:type="dxa" w:w="4608"/>
            <w:shd w:fill="F4F6F9"/>
            <w:tcMar>
              <w:top w:w="100" w:type="dxa"/>
              <w:bottom w:w="100" w:type="dxa"/>
              <w:left w:w="150" w:type="dxa"/>
              <w:right w:w="150" w:type="dxa"/>
            </w:tcMar>
          </w:tcPr>
          <w:p>
            <w:pPr>
              <w:spacing w:before="80" w:after="80"/>
              <w:jc w:val="left"/>
            </w:pPr>
            <w:r>
              <w:rPr>
                <w:rFonts w:ascii="Segoe UI" w:hAnsi="Segoe UI"/>
                <w:color w:val="333333"/>
                <w:sz w:val="19"/>
              </w:rPr>
              <w:t>Longitudinal patient risk graphs, cognitive class distributions</w:t>
            </w:r>
          </w:p>
        </w:tc>
      </w:tr>
    </w:tbl>
    <w:p>
      <w:pPr>
        <w:spacing w:before="120"/>
      </w:pPr>
    </w:p>
    <w:p>
      <w:pPr>
        <w:pStyle w:val="Heading2"/>
        <w:keepNext/>
        <w:spacing w:before="240" w:after="120"/>
      </w:pPr>
      <w:r>
        <w:rPr>
          <w:rFonts w:ascii="Segoe UI" w:hAnsi="Segoe UI"/>
          <w:b/>
          <w:color w:val="2C3E50"/>
          <w:sz w:val="28"/>
        </w:rPr>
        <w:t>2.2 Clinical Preprocessing Engine Details</w:t>
      </w:r>
    </w:p>
    <w:p>
      <w:pPr>
        <w:spacing w:after="120" w:line="276" w:lineRule="auto"/>
      </w:pPr>
      <w:r>
        <w:rPr>
          <w:rFonts w:ascii="Segoe UI" w:hAnsi="Segoe UI"/>
          <w:color w:val="222222"/>
          <w:sz w:val="22"/>
        </w:rPr>
        <w:t>Standardizing raw scans from different clinical environments is critical. NeuroAssist's preprocess engine standardizes raw files through 7 distinct pipelines:</w:t>
      </w:r>
    </w:p>
    <w:p>
      <w:pPr>
        <w:spacing w:after="120" w:line="276" w:lineRule="auto"/>
      </w:pPr>
      <w:r>
        <w:rPr>
          <w:rFonts w:ascii="Segoe UI" w:hAnsi="Segoe UI"/>
          <w:b/>
          <w:color w:val="222222"/>
          <w:sz w:val="22"/>
        </w:rPr>
        <w:t xml:space="preserve">Stage 1: Format Standardization: </w:t>
      </w:r>
      <w:r>
        <w:rPr>
          <w:rFonts w:ascii="Segoe UI" w:hAnsi="Segoe UI"/>
          <w:color w:val="222222"/>
          <w:sz w:val="22"/>
        </w:rPr>
        <w:t>NIfTI (.nii.gz) files are loaded via NiBabel to ensure a 3D coordinate voxel matrix. If raw DICOM folders are uploaded, dicom2nifti merges the slices into standard NIfTI structures.</w:t>
      </w:r>
    </w:p>
    <w:p>
      <w:pPr>
        <w:spacing w:after="120" w:line="276" w:lineRule="auto"/>
      </w:pPr>
      <w:r>
        <w:rPr>
          <w:rFonts w:ascii="Segoe UI" w:hAnsi="Segoe UI"/>
          <w:b/>
          <w:color w:val="222222"/>
          <w:sz w:val="22"/>
        </w:rPr>
        <w:t xml:space="preserve">Stage 2: N4 Bias Field Correction: </w:t>
      </w:r>
      <w:r>
        <w:rPr>
          <w:rFonts w:ascii="Segoe UI" w:hAnsi="Segoe UI"/>
          <w:color w:val="222222"/>
          <w:sz w:val="22"/>
        </w:rPr>
        <w:t>Removes low-frequency shading artifacts caused by magnetic field non-uniformity during MRI acquisition. Implemented using sitk.N4BiasFieldCorrectionImageFilter.</w:t>
      </w:r>
    </w:p>
    <w:p>
      <w:pPr>
        <w:spacing w:after="120" w:line="276" w:lineRule="auto"/>
      </w:pPr>
      <w:r>
        <w:rPr>
          <w:rFonts w:ascii="Segoe UI" w:hAnsi="Segoe UI"/>
          <w:b/>
          <w:color w:val="222222"/>
          <w:sz w:val="22"/>
        </w:rPr>
        <w:t xml:space="preserve">Stage 3: Denoising: </w:t>
      </w:r>
      <w:r>
        <w:rPr>
          <w:rFonts w:ascii="Segoe UI" w:hAnsi="Segoe UI"/>
          <w:color w:val="222222"/>
          <w:sz w:val="22"/>
        </w:rPr>
        <w:t>Applies bilateral filtering or adaptive non-local means smoothing to sharpen anatomical edges and suppress high-frequency noise.</w:t>
      </w:r>
    </w:p>
    <w:p>
      <w:pPr>
        <w:spacing w:after="120" w:line="276" w:lineRule="auto"/>
      </w:pPr>
      <w:r>
        <w:rPr>
          <w:rFonts w:ascii="Segoe UI" w:hAnsi="Segoe UI"/>
          <w:b/>
          <w:color w:val="222222"/>
          <w:sz w:val="22"/>
        </w:rPr>
        <w:t xml:space="preserve">Stage 4: Skull Stripping (Brain Extraction): </w:t>
      </w:r>
      <w:r>
        <w:rPr>
          <w:rFonts w:ascii="Segoe UI" w:hAnsi="Segoe UI"/>
          <w:color w:val="222222"/>
          <w:sz w:val="22"/>
        </w:rPr>
        <w:t>Uses Otsu multiple thresholding combined with morphological erosion and dilation. It isolates the brain tissue and discards background noise, neck, skull, and eyes.</w:t>
      </w:r>
    </w:p>
    <w:tbl>
      <w:tblPr>
        <w:tblW w:type="auto" w:w="0"/>
        <w:jc w:val="center"/>
        <w:tblLayout w:type="fixed"/>
        <w:tblLook w:firstColumn="1" w:firstRow="1" w:lastColumn="0" w:lastRow="0" w:noHBand="0" w:noVBand="1" w:val="04A0"/>
      </w:tblPr>
      <w:tblGrid>
        <w:gridCol w:w="9360"/>
      </w:tblGrid>
      <w:tr>
        <w:tc>
          <w:tcPr>
            <w:tcW w:type="dxa" w:w="8640"/>
            <w:shd w:fill="F5F5F5"/>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spacing w:after="0" w:line="240" w:lineRule="auto"/>
            </w:pPr>
            <w:r>
              <w:rPr>
                <w:rFonts w:ascii="Courier New" w:hAnsi="Courier New"/>
                <w:color w:val="333333"/>
                <w:sz w:val="18"/>
              </w:rPr>
              <w:t># Skull Stripping Code Implementation</w:t>
              <w:br/>
              <w:t>otsu_filter = sitk.OtsuThresholdImageFilter()</w:t>
              <w:br/>
              <w:t>otsu_filter.SetInsideValue(0)    # Background</w:t>
              <w:br/>
              <w:t>otsu_filter.SetOutsideValue(1)   # Brain Parenchyma</w:t>
              <w:br/>
              <w:t>binary_mask = otsu_filter.Execute(input_image)</w:t>
              <w:br/>
              <w:br/>
              <w:t># Morphological Refinement</w:t>
              <w:br/>
              <w:t>binary_mask = sitk.BinaryFillhole(binary_mask)</w:t>
              <w:br/>
              <w:t>binary_mask = sitk.BinaryErode(binary_mask, [2, 2, 2])</w:t>
              <w:br/>
              <w:t>largest_component = sitk.ConnectedComponent(binary_mask)</w:t>
              <w:br/>
              <w:t>brain_mask = sitk.BinaryDilate(largest_component, [2, 2, 2])</w:t>
            </w:r>
          </w:p>
        </w:tc>
      </w:tr>
    </w:tbl>
    <w:p>
      <w:pPr>
        <w:spacing w:before="80"/>
      </w:pPr>
    </w:p>
    <w:p>
      <w:pPr>
        <w:spacing w:after="120" w:line="276" w:lineRule="auto"/>
      </w:pPr>
      <w:r>
        <w:rPr>
          <w:rFonts w:ascii="Segoe UI" w:hAnsi="Segoe UI"/>
          <w:b/>
          <w:color w:val="222222"/>
          <w:sz w:val="22"/>
        </w:rPr>
        <w:t xml:space="preserve">Stage 5: Spatial MNI152 Registration: </w:t>
      </w:r>
      <w:r>
        <w:rPr>
          <w:rFonts w:ascii="Segoe UI" w:hAnsi="Segoe UI"/>
          <w:color w:val="222222"/>
          <w:sz w:val="22"/>
        </w:rPr>
        <w:t>Registers the skull-stripped brain to the standard MNI152 anatomical template using center-initialized CenteredTransformInitializer and 6-DOF Euler3D Rigid Transformations to normalize position and orientation.</w:t>
      </w:r>
    </w:p>
    <w:p>
      <w:pPr>
        <w:spacing w:after="120" w:line="276" w:lineRule="auto"/>
      </w:pPr>
      <w:r>
        <w:rPr>
          <w:rFonts w:ascii="Segoe UI" w:hAnsi="Segoe UI"/>
          <w:b/>
          <w:color w:val="222222"/>
          <w:sz w:val="22"/>
        </w:rPr>
        <w:t xml:space="preserve">Stage 6: Intensity Normalization: </w:t>
      </w:r>
      <w:r>
        <w:rPr>
          <w:rFonts w:ascii="Segoe UI" w:hAnsi="Segoe UI"/>
          <w:color w:val="222222"/>
          <w:sz w:val="22"/>
        </w:rPr>
        <w:t>Voxel intensities are rescaled to a standard float range [0, 1] using global Min-Max normalization to prevent gradient explosions.</w:t>
      </w:r>
    </w:p>
    <w:p>
      <w:pPr>
        <w:spacing w:after="120" w:line="276" w:lineRule="auto"/>
      </w:pPr>
      <w:r>
        <w:rPr>
          <w:rFonts w:ascii="Segoe UI" w:hAnsi="Segoe UI"/>
          <w:b/>
          <w:color w:val="222222"/>
          <w:sz w:val="22"/>
        </w:rPr>
        <w:t xml:space="preserve">Stage 7: Volume Resampling: </w:t>
      </w:r>
      <w:r>
        <w:rPr>
          <w:rFonts w:ascii="Segoe UI" w:hAnsi="Segoe UI"/>
          <w:color w:val="222222"/>
          <w:sz w:val="22"/>
        </w:rPr>
        <w:t>Resamples the registered 3D volume to a consistent spatial resolution of 128 x 128 x 128 isotropic voxels using linear interpolation.</w:t>
      </w:r>
    </w:p>
    <w:p>
      <w:pPr>
        <w:pStyle w:val="Heading2"/>
        <w:keepNext/>
        <w:spacing w:before="240" w:after="120"/>
      </w:pPr>
      <w:r>
        <w:rPr>
          <w:rFonts w:ascii="Segoe UI" w:hAnsi="Segoe UI"/>
          <w:b/>
          <w:color w:val="2C3E50"/>
          <w:sz w:val="28"/>
        </w:rPr>
        <w:t>2.3 Deep Learning Architecture Specifications</w:t>
      </w:r>
    </w:p>
    <w:p>
      <w:pPr>
        <w:spacing w:after="120" w:line="276" w:lineRule="auto"/>
      </w:pPr>
      <w:r>
        <w:rPr>
          <w:rFonts w:ascii="Segoe UI" w:hAnsi="Segoe UI"/>
          <w:color w:val="222222"/>
          <w:sz w:val="22"/>
        </w:rPr>
        <w:t>The system replaces an initial custom baseline 3D CNN (which suffered from data starvation) with a pre-trained 3D ResNet-10 model from MedicalNet. Under the hood, this leverages weights pre-trained on 23 medical datasets.</w:t>
      </w:r>
    </w:p>
    <w:p>
      <w:pPr>
        <w:spacing w:after="120" w:line="276" w:lineRule="auto"/>
      </w:pPr>
      <w:r>
        <w:rPr>
          <w:rFonts w:ascii="Segoe UI" w:hAnsi="Segoe UI"/>
          <w:b/>
          <w:color w:val="222222"/>
          <w:sz w:val="22"/>
        </w:rPr>
        <w:t xml:space="preserve">Baseline Simple3DCNN: </w:t>
      </w:r>
      <w:r>
        <w:rPr>
          <w:rFonts w:ascii="Segoe UI" w:hAnsi="Segoe UI"/>
          <w:color w:val="222222"/>
          <w:sz w:val="22"/>
        </w:rPr>
        <w:t>A custom 4-layer 3D convolutional network. Because it was trained from scratch on a small dataset (approx. 130 samples), it failed to generalize, achieving only 50.0% accuracy (coin-flip baseline). Flattening the spatial features directly to fully connected layers created over 260M parameters, leading to massive memory bottlenecks.</w:t>
      </w:r>
    </w:p>
    <w:p>
      <w:pPr>
        <w:spacing w:after="120" w:line="276" w:lineRule="auto"/>
      </w:pPr>
      <w:r>
        <w:rPr>
          <w:rFonts w:ascii="Segoe UI" w:hAnsi="Segoe UI"/>
          <w:b/>
          <w:color w:val="222222"/>
          <w:sz w:val="22"/>
        </w:rPr>
        <w:t xml:space="preserve">MedicalNet 3D ResNet-10 (Our Classifier): </w:t>
      </w:r>
      <w:r>
        <w:rPr>
          <w:rFonts w:ascii="Segoe UI" w:hAnsi="Segoe UI"/>
          <w:color w:val="222222"/>
          <w:sz w:val="22"/>
        </w:rPr>
        <w:t>A 3D ResNet-10 architecture with a frozen Conv3D feature extraction backbone and a trainable MLP head:</w:t>
      </w:r>
    </w:p>
    <w:p>
      <w:pPr>
        <w:pStyle w:val="ListBullet"/>
        <w:spacing w:after="80" w:line="276" w:lineRule="auto"/>
        <w:ind w:left="360"/>
      </w:pPr>
      <w:r>
        <w:rPr>
          <w:rFonts w:ascii="Segoe UI" w:hAnsi="Segoe UI"/>
          <w:color w:val="222222"/>
          <w:sz w:val="22"/>
        </w:rPr>
        <w:t>Backbone: ResNet-10 (14.5M parameters) pre-trained on medical imaging.</w:t>
      </w:r>
    </w:p>
    <w:p>
      <w:pPr>
        <w:pStyle w:val="ListBullet"/>
        <w:spacing w:after="80" w:line="276" w:lineRule="auto"/>
        <w:ind w:left="360"/>
      </w:pPr>
      <w:r>
        <w:rPr>
          <w:rFonts w:ascii="Segoe UI" w:hAnsi="Segoe UI"/>
          <w:color w:val="222222"/>
          <w:sz w:val="22"/>
        </w:rPr>
        <w:t>AdaptiveAvgPool3d(1, 1, 1): Reduces spatial size from (512, 4, 4, 4) down to (512, 1, 1, 1). This reduces parameters by 64 times and prevents Out-of-Memory (OOM) crashes on inference nodes.</w:t>
      </w:r>
    </w:p>
    <w:p>
      <w:pPr>
        <w:pStyle w:val="ListBullet"/>
        <w:spacing w:after="80" w:line="276" w:lineRule="auto"/>
        <w:ind w:left="360"/>
      </w:pPr>
      <w:r>
        <w:rPr>
          <w:rFonts w:ascii="Segoe UI" w:hAnsi="Segoe UI"/>
          <w:color w:val="222222"/>
          <w:sz w:val="22"/>
        </w:rPr>
        <w:t>Trainable Head: Dropout(0.5) -&gt; Linear(512 -&gt; 256) -&gt; ReLU -&gt; Dropout(0.3) -&gt; Linear(256 -&gt; num_classes).</w:t>
      </w:r>
    </w:p>
    <w:p>
      <w:pPr>
        <w:spacing w:after="120" w:line="276" w:lineRule="auto"/>
      </w:pPr>
      <w:r>
        <w:rPr>
          <w:rFonts w:ascii="Segoe UI" w:hAnsi="Segoe UI"/>
          <w:b/>
          <w:color w:val="222222"/>
          <w:sz w:val="22"/>
        </w:rPr>
        <w:t xml:space="preserve">Data Integrity &amp; Prevention of Leakage: </w:t>
      </w:r>
      <w:r>
        <w:rPr>
          <w:rFonts w:ascii="Segoe UI" w:hAnsi="Segoe UI"/>
          <w:color w:val="222222"/>
          <w:sz w:val="22"/>
        </w:rPr>
        <w:t>To guarantee that validation and test datasets are fully independent, subjects are split strictly at the subject level. If a patient has multiple scans (longitudinal data), all scans from that subject are routed to the same split. Splits are stratified to ensure identical class distributions.</w:t>
      </w:r>
    </w:p>
    <w:p>
      <w:pPr>
        <w:pStyle w:val="Heading2"/>
        <w:keepNext/>
        <w:spacing w:before="240" w:after="120"/>
      </w:pPr>
      <w:r>
        <w:rPr>
          <w:rFonts w:ascii="Segoe UI" w:hAnsi="Segoe UI"/>
          <w:b/>
          <w:color w:val="2C3E50"/>
          <w:sz w:val="28"/>
        </w:rPr>
        <w:t>2.4 Database Schema</w:t>
      </w:r>
    </w:p>
    <w:p>
      <w:pPr>
        <w:spacing w:after="120" w:line="276" w:lineRule="auto"/>
      </w:pPr>
      <w:r>
        <w:rPr>
          <w:rFonts w:ascii="Segoe UI" w:hAnsi="Segoe UI"/>
          <w:color w:val="222222"/>
          <w:sz w:val="22"/>
        </w:rPr>
        <w:t>The SQLite/PostgreSQL database structures are outlined below:</w:t>
      </w:r>
    </w:p>
    <w:p>
      <w:pPr>
        <w:pStyle w:val="Heading3"/>
        <w:keepNext/>
        <w:spacing w:before="120" w:after="60"/>
      </w:pPr>
      <w:r>
        <w:rPr>
          <w:rFonts w:ascii="Segoe UI" w:hAnsi="Segoe UI"/>
          <w:b/>
          <w:color w:val="555555"/>
          <w:sz w:val="23"/>
        </w:rPr>
        <w:t>Table: users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3F51B5"/>
            <w:tcMar>
              <w:top w:w="120" w:type="dxa"/>
              <w:bottom w:w="120" w:type="dxa"/>
              <w:left w:w="150" w:type="dxa"/>
              <w:right w:w="150" w:type="dxa"/>
            </w:tcMar>
          </w:tcPr>
          <w:p>
            <w:pPr>
              <w:spacing w:before="80" w:after="80"/>
              <w:jc w:val="left"/>
            </w:pPr>
            <w:r>
              <w:rPr>
                <w:rFonts w:ascii="Segoe UI" w:hAnsi="Segoe UI"/>
                <w:b/>
                <w:color w:val="FFFFFF"/>
                <w:sz w:val="20"/>
              </w:rPr>
              <w:t>Column Name</w:t>
            </w:r>
          </w:p>
        </w:tc>
        <w:tc>
          <w:tcPr>
            <w:tcW w:type="dxa" w:w="1728"/>
            <w:shd w:fill="3F51B5"/>
            <w:tcMar>
              <w:top w:w="120" w:type="dxa"/>
              <w:bottom w:w="120" w:type="dxa"/>
              <w:left w:w="150" w:type="dxa"/>
              <w:right w:w="150" w:type="dxa"/>
            </w:tcMar>
          </w:tcPr>
          <w:p>
            <w:pPr>
              <w:spacing w:before="80" w:after="80"/>
              <w:jc w:val="left"/>
            </w:pPr>
            <w:r>
              <w:rPr>
                <w:rFonts w:ascii="Segoe UI" w:hAnsi="Segoe UI"/>
                <w:b/>
                <w:color w:val="FFFFFF"/>
                <w:sz w:val="20"/>
              </w:rPr>
              <w:t>Data Type</w:t>
            </w:r>
          </w:p>
        </w:tc>
        <w:tc>
          <w:tcPr>
            <w:tcW w:type="dxa" w:w="2160"/>
            <w:shd w:fill="3F51B5"/>
            <w:tcMar>
              <w:top w:w="120" w:type="dxa"/>
              <w:bottom w:w="120" w:type="dxa"/>
              <w:left w:w="150" w:type="dxa"/>
              <w:right w:w="150" w:type="dxa"/>
            </w:tcMar>
          </w:tcPr>
          <w:p>
            <w:pPr>
              <w:spacing w:before="80" w:after="80"/>
              <w:jc w:val="left"/>
            </w:pPr>
            <w:r>
              <w:rPr>
                <w:rFonts w:ascii="Segoe UI" w:hAnsi="Segoe UI"/>
                <w:b/>
                <w:color w:val="FFFFFF"/>
                <w:sz w:val="20"/>
              </w:rPr>
              <w:t>Constraints</w:t>
            </w:r>
          </w:p>
        </w:tc>
        <w:tc>
          <w:tcPr>
            <w:tcW w:type="dxa" w:w="3312"/>
            <w:shd w:fill="3F51B5"/>
            <w:tcMar>
              <w:top w:w="120" w:type="dxa"/>
              <w:bottom w:w="120" w:type="dxa"/>
              <w:left w:w="150" w:type="dxa"/>
              <w:right w:w="150" w:type="dxa"/>
            </w:tcMar>
          </w:tcPr>
          <w:p>
            <w:pPr>
              <w:spacing w:before="80" w:after="80"/>
              <w:jc w:val="left"/>
            </w:pPr>
            <w:r>
              <w:rPr>
                <w:rFonts w:ascii="Segoe UI" w:hAnsi="Segoe UI"/>
                <w:b/>
                <w:color w:val="FFFFFF"/>
                <w:sz w:val="20"/>
              </w:rPr>
              <w:t>Description</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id</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Integer</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PK, AutoIncrement</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Unique identifier for doctor/admin</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username</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String(50)</w:t>
            </w:r>
          </w:p>
        </w:tc>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Unique, NotNull</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Login credential</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email</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String(100)</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Unique, NotNull</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Contact and logging details</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hashed_password</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String(200)</w:t>
            </w:r>
          </w:p>
        </w:tc>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NotNull</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Secured hash value using bcrypt</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full_name</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String(100)</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NotNull</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Clinician name</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role</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Enum</w:t>
            </w:r>
          </w:p>
        </w:tc>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doctor, admin</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Determines UI permissions and override controls</w:t>
            </w:r>
          </w:p>
        </w:tc>
      </w:tr>
    </w:tbl>
    <w:p>
      <w:pPr>
        <w:spacing w:before="120"/>
      </w:pPr>
    </w:p>
    <w:p>
      <w:pPr>
        <w:pStyle w:val="Heading3"/>
        <w:keepNext/>
        <w:spacing w:before="120" w:after="60"/>
      </w:pPr>
      <w:r>
        <w:rPr>
          <w:rFonts w:ascii="Segoe UI" w:hAnsi="Segoe UI"/>
          <w:b/>
          <w:color w:val="555555"/>
          <w:sz w:val="23"/>
        </w:rPr>
        <w:t>Table: patients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3F51B5"/>
            <w:tcMar>
              <w:top w:w="120" w:type="dxa"/>
              <w:bottom w:w="120" w:type="dxa"/>
              <w:left w:w="150" w:type="dxa"/>
              <w:right w:w="150" w:type="dxa"/>
            </w:tcMar>
          </w:tcPr>
          <w:p>
            <w:pPr>
              <w:spacing w:before="80" w:after="80"/>
              <w:jc w:val="left"/>
            </w:pPr>
            <w:r>
              <w:rPr>
                <w:rFonts w:ascii="Segoe UI" w:hAnsi="Segoe UI"/>
                <w:b/>
                <w:color w:val="FFFFFF"/>
                <w:sz w:val="20"/>
              </w:rPr>
              <w:t>Column Name</w:t>
            </w:r>
          </w:p>
        </w:tc>
        <w:tc>
          <w:tcPr>
            <w:tcW w:type="dxa" w:w="1728"/>
            <w:shd w:fill="3F51B5"/>
            <w:tcMar>
              <w:top w:w="120" w:type="dxa"/>
              <w:bottom w:w="120" w:type="dxa"/>
              <w:left w:w="150" w:type="dxa"/>
              <w:right w:w="150" w:type="dxa"/>
            </w:tcMar>
          </w:tcPr>
          <w:p>
            <w:pPr>
              <w:spacing w:before="80" w:after="80"/>
              <w:jc w:val="left"/>
            </w:pPr>
            <w:r>
              <w:rPr>
                <w:rFonts w:ascii="Segoe UI" w:hAnsi="Segoe UI"/>
                <w:b/>
                <w:color w:val="FFFFFF"/>
                <w:sz w:val="20"/>
              </w:rPr>
              <w:t>Data Type</w:t>
            </w:r>
          </w:p>
        </w:tc>
        <w:tc>
          <w:tcPr>
            <w:tcW w:type="dxa" w:w="2160"/>
            <w:shd w:fill="3F51B5"/>
            <w:tcMar>
              <w:top w:w="120" w:type="dxa"/>
              <w:bottom w:w="120" w:type="dxa"/>
              <w:left w:w="150" w:type="dxa"/>
              <w:right w:w="150" w:type="dxa"/>
            </w:tcMar>
          </w:tcPr>
          <w:p>
            <w:pPr>
              <w:spacing w:before="80" w:after="80"/>
              <w:jc w:val="left"/>
            </w:pPr>
            <w:r>
              <w:rPr>
                <w:rFonts w:ascii="Segoe UI" w:hAnsi="Segoe UI"/>
                <w:b/>
                <w:color w:val="FFFFFF"/>
                <w:sz w:val="20"/>
              </w:rPr>
              <w:t>Constraints</w:t>
            </w:r>
          </w:p>
        </w:tc>
        <w:tc>
          <w:tcPr>
            <w:tcW w:type="dxa" w:w="3312"/>
            <w:shd w:fill="3F51B5"/>
            <w:tcMar>
              <w:top w:w="120" w:type="dxa"/>
              <w:bottom w:w="120" w:type="dxa"/>
              <w:left w:w="150" w:type="dxa"/>
              <w:right w:w="150" w:type="dxa"/>
            </w:tcMar>
          </w:tcPr>
          <w:p>
            <w:pPr>
              <w:spacing w:before="80" w:after="80"/>
              <w:jc w:val="left"/>
            </w:pPr>
            <w:r>
              <w:rPr>
                <w:rFonts w:ascii="Segoe UI" w:hAnsi="Segoe UI"/>
                <w:b/>
                <w:color w:val="FFFFFF"/>
                <w:sz w:val="20"/>
              </w:rPr>
              <w:t>Description</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id</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Integer</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PK, AutoIncrement</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Unique patient ID</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patient_code</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String(50)</w:t>
            </w:r>
          </w:p>
        </w:tc>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Unique, NotNull</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Anonymized patient identifier (e.g. PAT-8392)</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full_name</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String(100)</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NotNull</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Anonymized/encrypted client name</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age</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Integer</w:t>
            </w:r>
          </w:p>
        </w:tc>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NotNull</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Age at scan time</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gender</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String(10)</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NotNull</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Gender of the patient</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doctor_id</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Integer</w:t>
            </w:r>
          </w:p>
        </w:tc>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FK (users.id)</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Referring clinician</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created_at</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DateTime</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Default UTC Now</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Timestamp of patient profile creation</w:t>
            </w:r>
          </w:p>
        </w:tc>
      </w:tr>
    </w:tbl>
    <w:p>
      <w:pPr>
        <w:spacing w:before="120"/>
      </w:pPr>
    </w:p>
    <w:p>
      <w:pPr>
        <w:pStyle w:val="Heading3"/>
        <w:keepNext/>
        <w:spacing w:before="120" w:after="60"/>
      </w:pPr>
      <w:r>
        <w:rPr>
          <w:rFonts w:ascii="Segoe UI" w:hAnsi="Segoe UI"/>
          <w:b/>
          <w:color w:val="555555"/>
          <w:sz w:val="23"/>
        </w:rPr>
        <w:t>Table: scans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3F51B5"/>
            <w:tcMar>
              <w:top w:w="120" w:type="dxa"/>
              <w:bottom w:w="120" w:type="dxa"/>
              <w:left w:w="150" w:type="dxa"/>
              <w:right w:w="150" w:type="dxa"/>
            </w:tcMar>
          </w:tcPr>
          <w:p>
            <w:pPr>
              <w:spacing w:before="80" w:after="80"/>
              <w:jc w:val="left"/>
            </w:pPr>
            <w:r>
              <w:rPr>
                <w:rFonts w:ascii="Segoe UI" w:hAnsi="Segoe UI"/>
                <w:b/>
                <w:color w:val="FFFFFF"/>
                <w:sz w:val="20"/>
              </w:rPr>
              <w:t>Column Name</w:t>
            </w:r>
          </w:p>
        </w:tc>
        <w:tc>
          <w:tcPr>
            <w:tcW w:type="dxa" w:w="1728"/>
            <w:shd w:fill="3F51B5"/>
            <w:tcMar>
              <w:top w:w="120" w:type="dxa"/>
              <w:bottom w:w="120" w:type="dxa"/>
              <w:left w:w="150" w:type="dxa"/>
              <w:right w:w="150" w:type="dxa"/>
            </w:tcMar>
          </w:tcPr>
          <w:p>
            <w:pPr>
              <w:spacing w:before="80" w:after="80"/>
              <w:jc w:val="left"/>
            </w:pPr>
            <w:r>
              <w:rPr>
                <w:rFonts w:ascii="Segoe UI" w:hAnsi="Segoe UI"/>
                <w:b/>
                <w:color w:val="FFFFFF"/>
                <w:sz w:val="20"/>
              </w:rPr>
              <w:t>Data Type</w:t>
            </w:r>
          </w:p>
        </w:tc>
        <w:tc>
          <w:tcPr>
            <w:tcW w:type="dxa" w:w="2160"/>
            <w:shd w:fill="3F51B5"/>
            <w:tcMar>
              <w:top w:w="120" w:type="dxa"/>
              <w:bottom w:w="120" w:type="dxa"/>
              <w:left w:w="150" w:type="dxa"/>
              <w:right w:w="150" w:type="dxa"/>
            </w:tcMar>
          </w:tcPr>
          <w:p>
            <w:pPr>
              <w:spacing w:before="80" w:after="80"/>
              <w:jc w:val="left"/>
            </w:pPr>
            <w:r>
              <w:rPr>
                <w:rFonts w:ascii="Segoe UI" w:hAnsi="Segoe UI"/>
                <w:b/>
                <w:color w:val="FFFFFF"/>
                <w:sz w:val="20"/>
              </w:rPr>
              <w:t>Constraints</w:t>
            </w:r>
          </w:p>
        </w:tc>
        <w:tc>
          <w:tcPr>
            <w:tcW w:type="dxa" w:w="3312"/>
            <w:shd w:fill="3F51B5"/>
            <w:tcMar>
              <w:top w:w="120" w:type="dxa"/>
              <w:bottom w:w="120" w:type="dxa"/>
              <w:left w:w="150" w:type="dxa"/>
              <w:right w:w="150" w:type="dxa"/>
            </w:tcMar>
          </w:tcPr>
          <w:p>
            <w:pPr>
              <w:spacing w:before="80" w:after="80"/>
              <w:jc w:val="left"/>
            </w:pPr>
            <w:r>
              <w:rPr>
                <w:rFonts w:ascii="Segoe UI" w:hAnsi="Segoe UI"/>
                <w:b/>
                <w:color w:val="FFFFFF"/>
                <w:sz w:val="20"/>
              </w:rPr>
              <w:t>Description</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id</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Integer</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PK, AutoIncrement</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Unique scan ID</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scan_id_string</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String(50)</w:t>
            </w:r>
          </w:p>
        </w:tc>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Unique, NotNull</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Client display ID (e.g. SCN-4B29A0)</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patient_id</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Integer</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FK (patients.id)</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Associated patient</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filename</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String(255)</w:t>
            </w:r>
          </w:p>
        </w:tc>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NotNull</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Saved filename on server</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original_filename</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String(255)</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NotNull</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Original upload file name</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status</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Enum</w:t>
            </w:r>
          </w:p>
        </w:tc>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pending, analyzed, accepted, flagged, overridden</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Operational scan workflow status</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prediction</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Enum</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CN, MCI, AD</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Model classification outcome</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conf_cn</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Float</w:t>
            </w:r>
          </w:p>
        </w:tc>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Range [0, 1]</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Confidence probability for Cognitive Normal</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conf_mci</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Float</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Range [0, 1]</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Confidence probability for Mild Cognitive Impairment</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conf_ad</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Float</w:t>
            </w:r>
          </w:p>
        </w:tc>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Range [0, 1]</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Confidence probability for Alzheimer's Disease</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risk_score</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Float</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Range [0, 100]</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Integrated risk rating indicator</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urgency</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Enum</w:t>
            </w:r>
          </w:p>
        </w:tc>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routine, priority, urgent</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Triage status determined by prediction classification</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biomarker_hippocampal</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Float</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Range [0, 100]</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Estimated Hippocampal Atrophy index</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biomarker_amyloid</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Float</w:t>
            </w:r>
          </w:p>
        </w:tc>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Range [0, 100]</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Estimated Amyloid Plaque Load index</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biomarker_ventricle</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Float</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Range [0, 100]</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Estimated Ventricle Enlargement index</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gradcam_axial</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String(255)</w:t>
            </w:r>
          </w:p>
        </w:tc>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NullAllowed</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Path to axial attention slice image</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gradcam_coronal</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String(255)</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NullAllowed</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Path to coronal attention slice image</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gradcam_sagittal</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String(255)</w:t>
            </w:r>
          </w:p>
        </w:tc>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NullAllowed</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Path to sagittal attention slice image</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brain_regions_json</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Text</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NullAllowed</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JSON string storing regional focus statistics</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doctor_diagnosis</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Enum</w:t>
            </w:r>
          </w:p>
        </w:tc>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CN, MCI, AD</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Manual diagnostic override outcome</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doctor_notes</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Text</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NullAllowed</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Custom notes submitted by doctor</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upload_date</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DateTime</w:t>
            </w:r>
          </w:p>
        </w:tc>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Default UTC Now</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Time of file upload</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reviewed_at</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DateTime</w:t>
            </w:r>
          </w:p>
        </w:tc>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NullAllowed</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Time doctor completed review</w:t>
            </w:r>
          </w:p>
        </w:tc>
      </w:tr>
    </w:tbl>
    <w:p>
      <w:pPr>
        <w:spacing w:before="120"/>
      </w:pPr>
    </w:p>
    <w:p>
      <w:pPr>
        <w:pStyle w:val="Heading2"/>
        <w:keepNext/>
        <w:spacing w:before="240" w:after="120"/>
      </w:pPr>
      <w:r>
        <w:rPr>
          <w:rFonts w:ascii="Segoe UI" w:hAnsi="Segoe UI"/>
          <w:b/>
          <w:color w:val="2C3E50"/>
          <w:sz w:val="28"/>
        </w:rPr>
        <w:t>2.5 API Endpoints Contract</w:t>
      </w:r>
    </w:p>
    <w:p>
      <w:pPr>
        <w:spacing w:after="120" w:line="276" w:lineRule="auto"/>
      </w:pPr>
      <w:r>
        <w:rPr>
          <w:rFonts w:ascii="Segoe UI" w:hAnsi="Segoe UI"/>
          <w:color w:val="222222"/>
          <w:sz w:val="22"/>
        </w:rPr>
        <w:t>The main communication REST endpoints are detailed below: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3F51B5"/>
            <w:tcMar>
              <w:top w:w="120" w:type="dxa"/>
              <w:bottom w:w="120" w:type="dxa"/>
              <w:left w:w="150" w:type="dxa"/>
              <w:right w:w="150" w:type="dxa"/>
            </w:tcMar>
          </w:tcPr>
          <w:p>
            <w:pPr>
              <w:spacing w:before="80" w:after="80"/>
              <w:jc w:val="left"/>
            </w:pPr>
            <w:r>
              <w:rPr>
                <w:rFonts w:ascii="Segoe UI" w:hAnsi="Segoe UI"/>
                <w:b/>
                <w:color w:val="FFFFFF"/>
                <w:sz w:val="20"/>
              </w:rPr>
              <w:t>Endpoint Method &amp; Path</w:t>
            </w:r>
          </w:p>
        </w:tc>
        <w:tc>
          <w:tcPr>
            <w:tcW w:type="dxa" w:w="1728"/>
            <w:shd w:fill="3F51B5"/>
            <w:tcMar>
              <w:top w:w="120" w:type="dxa"/>
              <w:bottom w:w="120" w:type="dxa"/>
              <w:left w:w="150" w:type="dxa"/>
              <w:right w:w="150" w:type="dxa"/>
            </w:tcMar>
          </w:tcPr>
          <w:p>
            <w:pPr>
              <w:spacing w:before="80" w:after="80"/>
              <w:jc w:val="left"/>
            </w:pPr>
            <w:r>
              <w:rPr>
                <w:rFonts w:ascii="Segoe UI" w:hAnsi="Segoe UI"/>
                <w:b/>
                <w:color w:val="FFFFFF"/>
                <w:sz w:val="20"/>
              </w:rPr>
              <w:t>Request Format</w:t>
            </w:r>
          </w:p>
        </w:tc>
        <w:tc>
          <w:tcPr>
            <w:tcW w:type="dxa" w:w="1872"/>
            <w:shd w:fill="3F51B5"/>
            <w:tcMar>
              <w:top w:w="120" w:type="dxa"/>
              <w:bottom w:w="120" w:type="dxa"/>
              <w:left w:w="150" w:type="dxa"/>
              <w:right w:w="150" w:type="dxa"/>
            </w:tcMar>
          </w:tcPr>
          <w:p>
            <w:pPr>
              <w:spacing w:before="80" w:after="80"/>
              <w:jc w:val="left"/>
            </w:pPr>
            <w:r>
              <w:rPr>
                <w:rFonts w:ascii="Segoe UI" w:hAnsi="Segoe UI"/>
                <w:b/>
                <w:color w:val="FFFFFF"/>
                <w:sz w:val="20"/>
              </w:rPr>
              <w:t>Response Format</w:t>
            </w:r>
          </w:p>
        </w:tc>
        <w:tc>
          <w:tcPr>
            <w:tcW w:type="dxa" w:w="2880"/>
            <w:shd w:fill="3F51B5"/>
            <w:tcMar>
              <w:top w:w="120" w:type="dxa"/>
              <w:bottom w:w="120" w:type="dxa"/>
              <w:left w:w="150" w:type="dxa"/>
              <w:right w:w="150" w:type="dxa"/>
            </w:tcMar>
          </w:tcPr>
          <w:p>
            <w:pPr>
              <w:spacing w:before="80" w:after="80"/>
              <w:jc w:val="left"/>
            </w:pPr>
            <w:r>
              <w:rPr>
                <w:rFonts w:ascii="Segoe UI" w:hAnsi="Segoe UI"/>
                <w:b/>
                <w:color w:val="FFFFFF"/>
                <w:sz w:val="20"/>
              </w:rPr>
              <w:t>Description</w:t>
            </w:r>
          </w:p>
        </w:tc>
      </w:tr>
      <w:tr>
        <w:tc>
          <w:tcPr>
            <w:tcW w:type="dxa" w:w="2880"/>
            <w:shd w:fill="FFFFFF"/>
            <w:tcMar>
              <w:top w:w="100" w:type="dxa"/>
              <w:bottom w:w="100" w:type="dxa"/>
              <w:left w:w="150" w:type="dxa"/>
              <w:right w:w="150" w:type="dxa"/>
            </w:tcMar>
          </w:tcPr>
          <w:p>
            <w:pPr>
              <w:spacing w:before="80" w:after="80"/>
              <w:jc w:val="left"/>
            </w:pPr>
            <w:r>
              <w:rPr>
                <w:rFonts w:ascii="Segoe UI" w:hAnsi="Segoe UI"/>
                <w:color w:val="333333"/>
                <w:sz w:val="19"/>
              </w:rPr>
              <w:t>POST /api/auth/login</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JSON: {username, password}</w:t>
            </w:r>
          </w:p>
        </w:tc>
        <w:tc>
          <w:tcPr>
            <w:tcW w:type="dxa" w:w="1872"/>
            <w:shd w:fill="FFFFFF"/>
            <w:tcMar>
              <w:top w:w="100" w:type="dxa"/>
              <w:bottom w:w="100" w:type="dxa"/>
              <w:left w:w="150" w:type="dxa"/>
              <w:right w:w="150" w:type="dxa"/>
            </w:tcMar>
          </w:tcPr>
          <w:p>
            <w:pPr>
              <w:spacing w:before="80" w:after="80"/>
              <w:jc w:val="left"/>
            </w:pPr>
            <w:r>
              <w:rPr>
                <w:rFonts w:ascii="Segoe UI" w:hAnsi="Segoe UI"/>
                <w:color w:val="333333"/>
                <w:sz w:val="19"/>
              </w:rPr>
              <w:t>JSON: {access_token, role}</w:t>
            </w:r>
          </w:p>
        </w:tc>
        <w:tc>
          <w:tcPr>
            <w:tcW w:type="dxa" w:w="2880"/>
            <w:shd w:fill="FFFFFF"/>
            <w:tcMar>
              <w:top w:w="100" w:type="dxa"/>
              <w:bottom w:w="100" w:type="dxa"/>
              <w:left w:w="150" w:type="dxa"/>
              <w:right w:w="150" w:type="dxa"/>
            </w:tcMar>
          </w:tcPr>
          <w:p>
            <w:pPr>
              <w:spacing w:before="80" w:after="80"/>
              <w:jc w:val="left"/>
            </w:pPr>
            <w:r>
              <w:rPr>
                <w:rFonts w:ascii="Segoe UI" w:hAnsi="Segoe UI"/>
                <w:color w:val="333333"/>
                <w:sz w:val="19"/>
              </w:rPr>
              <w:t>Authenticates clinician and issues JWT session token</w:t>
            </w:r>
          </w:p>
        </w:tc>
      </w:tr>
      <w:tr>
        <w:tc>
          <w:tcPr>
            <w:tcW w:type="dxa" w:w="2880"/>
            <w:shd w:fill="F4F6F9"/>
            <w:tcMar>
              <w:top w:w="100" w:type="dxa"/>
              <w:bottom w:w="100" w:type="dxa"/>
              <w:left w:w="150" w:type="dxa"/>
              <w:right w:w="150" w:type="dxa"/>
            </w:tcMar>
          </w:tcPr>
          <w:p>
            <w:pPr>
              <w:spacing w:before="80" w:after="80"/>
              <w:jc w:val="left"/>
            </w:pPr>
            <w:r>
              <w:rPr>
                <w:rFonts w:ascii="Segoe UI" w:hAnsi="Segoe UI"/>
                <w:color w:val="333333"/>
                <w:sz w:val="19"/>
              </w:rPr>
              <w:t>GET /api/patients</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None (Headers: Auth Token)</w:t>
            </w:r>
          </w:p>
        </w:tc>
        <w:tc>
          <w:tcPr>
            <w:tcW w:type="dxa" w:w="1872"/>
            <w:shd w:fill="F4F6F9"/>
            <w:tcMar>
              <w:top w:w="100" w:type="dxa"/>
              <w:bottom w:w="100" w:type="dxa"/>
              <w:left w:w="150" w:type="dxa"/>
              <w:right w:w="150" w:type="dxa"/>
            </w:tcMar>
          </w:tcPr>
          <w:p>
            <w:pPr>
              <w:spacing w:before="80" w:after="80"/>
              <w:jc w:val="left"/>
            </w:pPr>
            <w:r>
              <w:rPr>
                <w:rFonts w:ascii="Segoe UI" w:hAnsi="Segoe UI"/>
                <w:color w:val="333333"/>
                <w:sz w:val="19"/>
              </w:rPr>
              <w:t>JSON: [ {patient_id, patient_code, age, gender} ]</w:t>
            </w:r>
          </w:p>
        </w:tc>
        <w:tc>
          <w:tcPr>
            <w:tcW w:type="dxa" w:w="2880"/>
            <w:shd w:fill="F4F6F9"/>
            <w:tcMar>
              <w:top w:w="100" w:type="dxa"/>
              <w:bottom w:w="100" w:type="dxa"/>
              <w:left w:w="150" w:type="dxa"/>
              <w:right w:w="150" w:type="dxa"/>
            </w:tcMar>
          </w:tcPr>
          <w:p>
            <w:pPr>
              <w:spacing w:before="80" w:after="80"/>
              <w:jc w:val="left"/>
            </w:pPr>
            <w:r>
              <w:rPr>
                <w:rFonts w:ascii="Segoe UI" w:hAnsi="Segoe UI"/>
                <w:color w:val="333333"/>
                <w:sz w:val="19"/>
              </w:rPr>
              <w:t>Fetches list of active patients for the logged-in doctor</w:t>
            </w:r>
          </w:p>
        </w:tc>
      </w:tr>
      <w:tr>
        <w:tc>
          <w:tcPr>
            <w:tcW w:type="dxa" w:w="2880"/>
            <w:shd w:fill="FFFFFF"/>
            <w:tcMar>
              <w:top w:w="100" w:type="dxa"/>
              <w:bottom w:w="100" w:type="dxa"/>
              <w:left w:w="150" w:type="dxa"/>
              <w:right w:w="150" w:type="dxa"/>
            </w:tcMar>
          </w:tcPr>
          <w:p>
            <w:pPr>
              <w:spacing w:before="80" w:after="80"/>
              <w:jc w:val="left"/>
            </w:pPr>
            <w:r>
              <w:rPr>
                <w:rFonts w:ascii="Segoe UI" w:hAnsi="Segoe UI"/>
                <w:color w:val="333333"/>
                <w:sz w:val="19"/>
              </w:rPr>
              <w:t>POST /api/scans/upload</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Multipart Form: {file, patient_id}</w:t>
            </w:r>
          </w:p>
        </w:tc>
        <w:tc>
          <w:tcPr>
            <w:tcW w:type="dxa" w:w="1872"/>
            <w:shd w:fill="FFFFFF"/>
            <w:tcMar>
              <w:top w:w="100" w:type="dxa"/>
              <w:bottom w:w="100" w:type="dxa"/>
              <w:left w:w="150" w:type="dxa"/>
              <w:right w:w="150" w:type="dxa"/>
            </w:tcMar>
          </w:tcPr>
          <w:p>
            <w:pPr>
              <w:spacing w:before="80" w:after="80"/>
              <w:jc w:val="left"/>
            </w:pPr>
            <w:r>
              <w:rPr>
                <w:rFonts w:ascii="Segoe UI" w:hAnsi="Segoe UI"/>
                <w:color w:val="333333"/>
                <w:sz w:val="19"/>
              </w:rPr>
              <w:t>JSON: {scan_id, filename, status: 'pending'}</w:t>
            </w:r>
          </w:p>
        </w:tc>
        <w:tc>
          <w:tcPr>
            <w:tcW w:type="dxa" w:w="2880"/>
            <w:shd w:fill="FFFFFF"/>
            <w:tcMar>
              <w:top w:w="100" w:type="dxa"/>
              <w:bottom w:w="100" w:type="dxa"/>
              <w:left w:w="150" w:type="dxa"/>
              <w:right w:w="150" w:type="dxa"/>
            </w:tcMar>
          </w:tcPr>
          <w:p>
            <w:pPr>
              <w:spacing w:before="80" w:after="80"/>
              <w:jc w:val="left"/>
            </w:pPr>
            <w:r>
              <w:rPr>
                <w:rFonts w:ascii="Segoe UI" w:hAnsi="Segoe UI"/>
                <w:color w:val="333333"/>
                <w:sz w:val="19"/>
              </w:rPr>
              <w:t>Uploads NIfTI scan and schedules it for preprocessing pipeline</w:t>
            </w:r>
          </w:p>
        </w:tc>
      </w:tr>
      <w:tr>
        <w:tc>
          <w:tcPr>
            <w:tcW w:type="dxa" w:w="2880"/>
            <w:shd w:fill="F4F6F9"/>
            <w:tcMar>
              <w:top w:w="100" w:type="dxa"/>
              <w:bottom w:w="100" w:type="dxa"/>
              <w:left w:w="150" w:type="dxa"/>
              <w:right w:w="150" w:type="dxa"/>
            </w:tcMar>
          </w:tcPr>
          <w:p>
            <w:pPr>
              <w:spacing w:before="80" w:after="80"/>
              <w:jc w:val="left"/>
            </w:pPr>
            <w:r>
              <w:rPr>
                <w:rFonts w:ascii="Segoe UI" w:hAnsi="Segoe UI"/>
                <w:color w:val="333333"/>
                <w:sz w:val="19"/>
              </w:rPr>
              <w:t>GET /api/scans/:scanId</w:t>
            </w:r>
          </w:p>
        </w:tc>
        <w:tc>
          <w:tcPr>
            <w:tcW w:type="dxa" w:w="1728"/>
            <w:shd w:fill="F4F6F9"/>
            <w:tcMar>
              <w:top w:w="100" w:type="dxa"/>
              <w:bottom w:w="100" w:type="dxa"/>
              <w:left w:w="150" w:type="dxa"/>
              <w:right w:w="150" w:type="dxa"/>
            </w:tcMar>
          </w:tcPr>
          <w:p>
            <w:pPr>
              <w:spacing w:before="80" w:after="80"/>
              <w:jc w:val="left"/>
            </w:pPr>
            <w:r>
              <w:rPr>
                <w:rFonts w:ascii="Segoe UI" w:hAnsi="Segoe UI"/>
                <w:color w:val="333333"/>
                <w:sz w:val="19"/>
              </w:rPr>
              <w:t>None (Headers: Auth Token)</w:t>
            </w:r>
          </w:p>
        </w:tc>
        <w:tc>
          <w:tcPr>
            <w:tcW w:type="dxa" w:w="1872"/>
            <w:shd w:fill="F4F6F9"/>
            <w:tcMar>
              <w:top w:w="100" w:type="dxa"/>
              <w:bottom w:w="100" w:type="dxa"/>
              <w:left w:w="150" w:type="dxa"/>
              <w:right w:w="150" w:type="dxa"/>
            </w:tcMar>
          </w:tcPr>
          <w:p>
            <w:pPr>
              <w:spacing w:before="80" w:after="80"/>
              <w:jc w:val="left"/>
            </w:pPr>
            <w:r>
              <w:rPr>
                <w:rFonts w:ascii="Segoe UI" w:hAnsi="Segoe UI"/>
                <w:color w:val="333333"/>
                <w:sz w:val="19"/>
              </w:rPr>
              <w:t>JSON: {scan_id, prediction, conf_cn, conf_ad, biomarkers, images}</w:t>
            </w:r>
          </w:p>
        </w:tc>
        <w:tc>
          <w:tcPr>
            <w:tcW w:type="dxa" w:w="2880"/>
            <w:shd w:fill="F4F6F9"/>
            <w:tcMar>
              <w:top w:w="100" w:type="dxa"/>
              <w:bottom w:w="100" w:type="dxa"/>
              <w:left w:w="150" w:type="dxa"/>
              <w:right w:w="150" w:type="dxa"/>
            </w:tcMar>
          </w:tcPr>
          <w:p>
            <w:pPr>
              <w:spacing w:before="80" w:after="80"/>
              <w:jc w:val="left"/>
            </w:pPr>
            <w:r>
              <w:rPr>
                <w:rFonts w:ascii="Segoe UI" w:hAnsi="Segoe UI"/>
                <w:color w:val="333333"/>
                <w:sz w:val="19"/>
              </w:rPr>
              <w:t>Retrieves prediction results, risk scores, and Grad-CAM slices</w:t>
            </w:r>
          </w:p>
        </w:tc>
      </w:tr>
      <w:tr>
        <w:tc>
          <w:tcPr>
            <w:tcW w:type="dxa" w:w="2880"/>
            <w:shd w:fill="FFFFFF"/>
            <w:tcMar>
              <w:top w:w="100" w:type="dxa"/>
              <w:bottom w:w="100" w:type="dxa"/>
              <w:left w:w="150" w:type="dxa"/>
              <w:right w:w="150" w:type="dxa"/>
            </w:tcMar>
          </w:tcPr>
          <w:p>
            <w:pPr>
              <w:spacing w:before="80" w:after="80"/>
              <w:jc w:val="left"/>
            </w:pPr>
            <w:r>
              <w:rPr>
                <w:rFonts w:ascii="Segoe UI" w:hAnsi="Segoe UI"/>
                <w:color w:val="333333"/>
                <w:sz w:val="19"/>
              </w:rPr>
              <w:t>POST /api/scans/:scanId/action</w:t>
            </w:r>
          </w:p>
        </w:tc>
        <w:tc>
          <w:tcPr>
            <w:tcW w:type="dxa" w:w="1728"/>
            <w:shd w:fill="FFFFFF"/>
            <w:tcMar>
              <w:top w:w="100" w:type="dxa"/>
              <w:bottom w:w="100" w:type="dxa"/>
              <w:left w:w="150" w:type="dxa"/>
              <w:right w:w="150" w:type="dxa"/>
            </w:tcMar>
          </w:tcPr>
          <w:p>
            <w:pPr>
              <w:spacing w:before="80" w:after="80"/>
              <w:jc w:val="left"/>
            </w:pPr>
            <w:r>
              <w:rPr>
                <w:rFonts w:ascii="Segoe UI" w:hAnsi="Segoe UI"/>
                <w:color w:val="333333"/>
                <w:sz w:val="19"/>
              </w:rPr>
              <w:t>JSON: {status, notes, manual_diagnosis}</w:t>
            </w:r>
          </w:p>
        </w:tc>
        <w:tc>
          <w:tcPr>
            <w:tcW w:type="dxa" w:w="1872"/>
            <w:shd w:fill="FFFFFF"/>
            <w:tcMar>
              <w:top w:w="100" w:type="dxa"/>
              <w:bottom w:w="100" w:type="dxa"/>
              <w:left w:w="150" w:type="dxa"/>
              <w:right w:w="150" w:type="dxa"/>
            </w:tcMar>
          </w:tcPr>
          <w:p>
            <w:pPr>
              <w:spacing w:before="80" w:after="80"/>
              <w:jc w:val="left"/>
            </w:pPr>
            <w:r>
              <w:rPr>
                <w:rFonts w:ascii="Segoe UI" w:hAnsi="Segoe UI"/>
                <w:color w:val="333333"/>
                <w:sz w:val="19"/>
              </w:rPr>
              <w:t>JSON: {success: true, status}</w:t>
            </w:r>
          </w:p>
        </w:tc>
        <w:tc>
          <w:tcPr>
            <w:tcW w:type="dxa" w:w="2880"/>
            <w:shd w:fill="FFFFFF"/>
            <w:tcMar>
              <w:top w:w="100" w:type="dxa"/>
              <w:bottom w:w="100" w:type="dxa"/>
              <w:left w:w="150" w:type="dxa"/>
              <w:right w:w="150" w:type="dxa"/>
            </w:tcMar>
          </w:tcPr>
          <w:p>
            <w:pPr>
              <w:spacing w:before="80" w:after="80"/>
              <w:jc w:val="left"/>
            </w:pPr>
            <w:r>
              <w:rPr>
                <w:rFonts w:ascii="Segoe UI" w:hAnsi="Segoe UI"/>
                <w:color w:val="333333"/>
                <w:sz w:val="19"/>
              </w:rPr>
              <w:t>Submits clinician decision (Accept, Override, or Flag) with custom review notes</w:t>
            </w:r>
          </w:p>
        </w:tc>
      </w:tr>
    </w:tbl>
    <w:p>
      <w:pPr>
        <w:spacing w:before="120"/>
      </w:pPr>
    </w:p>
    <w:p>
      <w:r>
        <w:br w:type="page"/>
      </w:r>
    </w:p>
    <w:p>
      <w:pPr>
        <w:pStyle w:val="Heading1"/>
        <w:keepNext/>
        <w:spacing w:before="240" w:after="120"/>
      </w:pPr>
      <w:r>
        <w:rPr>
          <w:rFonts w:ascii="Segoe UI" w:hAnsi="Segoe UI"/>
          <w:b/>
          <w:color w:val="3F51B5"/>
          <w:sz w:val="36"/>
        </w:rPr>
        <w:t>3. Application Flow &amp; User Journey</w:t>
      </w:r>
    </w:p>
    <w:p>
      <w:pPr>
        <w:pStyle w:val="Heading2"/>
        <w:keepNext/>
        <w:spacing w:before="240" w:after="120"/>
      </w:pPr>
      <w:r>
        <w:rPr>
          <w:rFonts w:ascii="Segoe UI" w:hAnsi="Segoe UI"/>
          <w:b/>
          <w:color w:val="2C3E50"/>
          <w:sz w:val="28"/>
        </w:rPr>
        <w:t>3.1 Screen-by-Screen Navigation Tree</w:t>
      </w:r>
    </w:p>
    <w:p>
      <w:pPr>
        <w:spacing w:after="120" w:line="276" w:lineRule="auto"/>
      </w:pPr>
      <w:r>
        <w:rPr>
          <w:rFonts w:ascii="Segoe UI" w:hAnsi="Segoe UI"/>
          <w:color w:val="222222"/>
          <w:sz w:val="22"/>
        </w:rPr>
        <w:t>The NeuroAssist UI console follows a secure hierarchical routing system. Below is the navigation tree guiding clinicians through the app:</w:t>
      </w:r>
    </w:p>
    <w:tbl>
      <w:tblPr>
        <w:tblW w:type="auto" w:w="0"/>
        <w:jc w:val="center"/>
        <w:tblLayout w:type="fixed"/>
        <w:tblLook w:firstColumn="1" w:firstRow="1" w:lastColumn="0" w:lastRow="0" w:noHBand="0" w:noVBand="1" w:val="04A0"/>
      </w:tblPr>
      <w:tblGrid>
        <w:gridCol w:w="9360"/>
      </w:tblGrid>
      <w:tr>
        <w:tc>
          <w:tcPr>
            <w:tcW w:type="dxa" w:w="8640"/>
            <w:shd w:fill="F5F5F5"/>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tcPr>
          <w:p>
            <w:pPr>
              <w:spacing w:after="0" w:line="240" w:lineRule="auto"/>
            </w:pPr>
            <w:r>
              <w:rPr>
                <w:rFonts w:ascii="Courier New" w:hAnsi="Courier New"/>
                <w:color w:val="333333"/>
                <w:sz w:val="18"/>
              </w:rPr>
              <w:t>Root (/) -&gt; Interactive Intro Splash Screen (auto-redirect)</w:t>
              <w:br/>
              <w:t xml:space="preserve">  └── Login (/login) [JWT Authentication Form]</w:t>
              <w:br/>
              <w:t xml:space="preserve">        └── Dashboard Home (/dashboard) [Global Metrics, Recents Feed, Chatbot]</w:t>
              <w:br/>
              <w:t xml:space="preserve">              ├── Scan Processing (/dashboard/scan) [Upload &amp; Preprocess Timeline]</w:t>
              <w:br/>
              <w:t xml:space="preserve">              ├── Scan Details (/dashboard/scan/:scanId) [3D Mesh, Grad-CAM Slicing, Actions]</w:t>
              <w:br/>
              <w:t xml:space="preserve">              ├── Patient Directory (/dashboard/patients) [Patient Search &amp; List]</w:t>
              <w:br/>
              <w:t xml:space="preserve">              │     └── Profile (/dashboard/patients/:patientId) [Longitudinal Risk Chart]</w:t>
              <w:br/>
              <w:t xml:space="preserve">              ├── Settings (/dashboard/settings) [Alert Threshold Adjustment]</w:t>
              <w:br/>
              <w:t xml:space="preserve">              └── Emergency SOS (/dashboard/sos) [Direct Contact &amp; Urgent Logging]</w:t>
            </w:r>
          </w:p>
        </w:tc>
      </w:tr>
    </w:tbl>
    <w:p>
      <w:pPr>
        <w:spacing w:before="80"/>
      </w:pPr>
    </w:p>
    <w:p>
      <w:pPr>
        <w:pStyle w:val="Heading2"/>
        <w:keepNext/>
        <w:spacing w:before="240" w:after="120"/>
      </w:pPr>
      <w:r>
        <w:rPr>
          <w:rFonts w:ascii="Segoe UI" w:hAnsi="Segoe UI"/>
          <w:b/>
          <w:color w:val="2C3E50"/>
          <w:sz w:val="28"/>
        </w:rPr>
        <w:t>3.2 Step-by-Step Interactive Workflow</w:t>
      </w:r>
    </w:p>
    <w:p>
      <w:pPr>
        <w:spacing w:after="120" w:line="276" w:lineRule="auto"/>
      </w:pPr>
      <w:r>
        <w:rPr>
          <w:rFonts w:ascii="Segoe UI" w:hAnsi="Segoe UI"/>
          <w:b/>
          <w:color w:val="222222"/>
          <w:sz w:val="22"/>
        </w:rPr>
        <w:t xml:space="preserve">Step 1: Introduction Splash Screen (Visual hook): </w:t>
      </w:r>
      <w:r>
        <w:rPr>
          <w:rFonts w:ascii="Segoe UI" w:hAnsi="Segoe UI"/>
          <w:color w:val="222222"/>
          <w:sz w:val="22"/>
        </w:rPr>
        <w:t>Features a modern dark background with a pulsing 3D wireframe brain rendered on a canvas. A gradual typewriter animation reveals the hackathon mission statement. Upon completion, the screen automatically slides out to redirect to the secure login route.</w:t>
      </w:r>
    </w:p>
    <w:p>
      <w:pPr>
        <w:spacing w:after="120" w:line="276" w:lineRule="auto"/>
      </w:pPr>
      <w:r>
        <w:rPr>
          <w:rFonts w:ascii="Segoe UI" w:hAnsi="Segoe UI"/>
          <w:b/>
          <w:color w:val="222222"/>
          <w:sz w:val="22"/>
        </w:rPr>
        <w:t xml:space="preserve">Step 2: Secure Access Gate (/login): </w:t>
      </w:r>
      <w:r>
        <w:rPr>
          <w:rFonts w:ascii="Segoe UI" w:hAnsi="Segoe UI"/>
          <w:color w:val="222222"/>
          <w:sz w:val="22"/>
        </w:rPr>
        <w:t>A glassmorphic login card containing form fields for credentials. Includes live email formatting checks, interactive password visibility toggles, and dynamic shake animations on validation failure. Logs in user via secure JWT token.</w:t>
      </w:r>
    </w:p>
    <w:p>
      <w:pPr>
        <w:spacing w:after="120" w:line="276" w:lineRule="auto"/>
      </w:pPr>
      <w:r>
        <w:rPr>
          <w:rFonts w:ascii="Segoe UI" w:hAnsi="Segoe UI"/>
          <w:b/>
          <w:color w:val="222222"/>
          <w:sz w:val="22"/>
        </w:rPr>
        <w:t xml:space="preserve">Step 3: Main Dashboard Overview (/dashboard): </w:t>
      </w:r>
      <w:r>
        <w:rPr>
          <w:rFonts w:ascii="Segoe UI" w:hAnsi="Segoe UI"/>
          <w:color w:val="222222"/>
          <w:sz w:val="22"/>
        </w:rPr>
        <w:t>Displays three core sections: (1) High-level clinical metrics bar showing active uploads, reviews pending, and priority flags, (2) An Interactive Cognitive Split Ring Chart showing patients classified as CN vs. MCI vs. AD, and (3) An Activity Feed log highlighting recent clinician interactions.</w:t>
      </w:r>
    </w:p>
    <w:tbl>
      <w:tblPr>
        <w:tblW w:type="auto" w:w="0"/>
        <w:jc w:val="center"/>
        <w:tblLayout w:type="fixed"/>
        <w:tblLook w:firstColumn="1" w:firstRow="1" w:lastColumn="0" w:lastRow="0" w:noHBand="0" w:noVBand="1" w:val="04A0"/>
      </w:tblPr>
      <w:tblGrid>
        <w:gridCol w:w="9360"/>
      </w:tblGrid>
      <w:tr>
        <w:tc>
          <w:tcPr>
            <w:tcW w:type="dxa" w:w="8640"/>
            <w:shd w:fill="F4F6FA"/>
            <w:tcMar>
              <w:top w:w="140" w:type="dxa"/>
              <w:bottom w:w="140" w:type="dxa"/>
              <w:left w:w="200" w:type="dxa"/>
              <w:right w:w="140" w:type="dxa"/>
            </w:tcMar>
            <w:tcBorders>
              <w:left w:val="single" w:sz="36" w:space="0" w:color="3F51B5"/>
              <w:top w:val="nil"/>
              <w:bottom w:val="nil"/>
              <w:right w:val="nil"/>
            </w:tcBorders>
          </w:tcPr>
          <w:p>
            <w:pPr>
              <w:spacing w:after="80"/>
            </w:pPr>
            <w:r>
              <w:rPr>
                <w:rFonts w:ascii="Segoe UI" w:hAnsi="Segoe UI"/>
                <w:b/>
                <w:color w:val="3F51B5"/>
                <w:sz w:val="21"/>
              </w:rPr>
              <w:t>★ Global Utility Assistants</w:t>
              <w:br/>
            </w:r>
            <w:r>
              <w:rPr>
                <w:rFonts w:ascii="Segoe UI" w:hAnsi="Segoe UI"/>
                <w:i/>
                <w:color w:val="333333"/>
                <w:sz w:val="20"/>
              </w:rPr>
              <w:t>1. NeuroBot Floating Chat: Visible on the bottom right of all dashboard pages. Answers diagnostic questions about Alzheimer's pathology and provides step-by-step app guides.</w:t>
              <w:br/>
              <w:t>2. Emergency SOS Alert: In the navbar, triggers immediate page logs and visually overrides screen panels with high-risk patient instructions.</w:t>
            </w:r>
          </w:p>
        </w:tc>
      </w:tr>
    </w:tbl>
    <w:p>
      <w:pPr>
        <w:spacing w:before="80"/>
      </w:pPr>
    </w:p>
    <w:p>
      <w:pPr>
        <w:spacing w:after="120" w:line="276" w:lineRule="auto"/>
      </w:pPr>
      <w:r>
        <w:rPr>
          <w:rFonts w:ascii="Segoe UI" w:hAnsi="Segoe UI"/>
          <w:b/>
          <w:color w:val="222222"/>
          <w:sz w:val="22"/>
        </w:rPr>
        <w:t xml:space="preserve">Step 4: Scan Upload &amp; Pipeline Monitor (/dashboard/scan): </w:t>
      </w:r>
      <w:r>
        <w:rPr>
          <w:rFonts w:ascii="Segoe UI" w:hAnsi="Segoe UI"/>
          <w:color w:val="222222"/>
          <w:sz w:val="22"/>
        </w:rPr>
        <w:t>First, select an existing patient or add a new profile. Then, drag and drop the MRI .nii.gz file. Clicking 'Process Scan' initiates the backend run. The UI transitions to show an interactive timeline pulsing synchronously as the backend pipeline completes the 7 stages (N4 Bias Correction -&gt; Otsu Skull Strip -&gt; MNI alignment). Once finished, it auto-redirects to the detailed analysis panel.</w:t>
      </w:r>
    </w:p>
    <w:p>
      <w:pPr>
        <w:spacing w:after="120" w:line="276" w:lineRule="auto"/>
      </w:pPr>
      <w:r>
        <w:rPr>
          <w:rFonts w:ascii="Segoe UI" w:hAnsi="Segoe UI"/>
          <w:b/>
          <w:color w:val="222222"/>
          <w:sz w:val="22"/>
        </w:rPr>
        <w:t xml:space="preserve">Step 5: Scan Details &amp; Explainable AI (/dashboard/scan/:scanId): </w:t>
      </w:r>
      <w:r>
        <w:rPr>
          <w:rFonts w:ascii="Segoe UI" w:hAnsi="Segoe UI"/>
          <w:color w:val="222222"/>
          <w:sz w:val="22"/>
        </w:rPr>
        <w:t>This is the clinical assessment workspace, split into two interactive panels:</w:t>
      </w:r>
    </w:p>
    <w:p>
      <w:pPr>
        <w:pStyle w:val="ListBullet"/>
        <w:spacing w:after="80" w:line="276" w:lineRule="auto"/>
        <w:ind w:left="360"/>
      </w:pPr>
      <w:r>
        <w:rPr>
          <w:rFonts w:ascii="Segoe UI" w:hAnsi="Segoe UI"/>
          <w:color w:val="222222"/>
          <w:sz w:val="22"/>
        </w:rPr>
        <w:t>Left Panel: 3D Visualization. Features two tabs: (1) 'BrainViewer' - rendering a 3D brain mesh using Three.js. Hovering over a lobe highlights it and displays its volume atrophy percentage. (2) 'Slices' - Axial, Coronal, and Sagittal slice windows. Dragging a scrollbar slides through the brain structure, rendering colorized Grad-CAM attention heatmaps showing where the AI focused its prediction.</w:t>
      </w:r>
    </w:p>
    <w:p>
      <w:pPr>
        <w:pStyle w:val="ListBullet"/>
        <w:spacing w:after="80" w:line="276" w:lineRule="auto"/>
        <w:ind w:left="360"/>
      </w:pPr>
      <w:r>
        <w:rPr>
          <w:rFonts w:ascii="Segoe UI" w:hAnsi="Segoe UI"/>
          <w:color w:val="222222"/>
          <w:sz w:val="22"/>
        </w:rPr>
        <w:t>Right Panel: Diagnostics &amp; Actions. Renders a glowing risk gauge (0 to 100%) and class probabilities. Displays three biomarker risk cards: Hippocampal Atrophy, Amyloid Plaque Load, and Ventricle Enlargement. At the bottom is the Doctor Control Console, allowing the physician to Accept the findings, Flag for review, or Override the class prediction, complete with a text field to save clinical notes.</w:t>
      </w:r>
    </w:p>
    <w:p>
      <w:pPr>
        <w:spacing w:after="120" w:line="276" w:lineRule="auto"/>
      </w:pPr>
      <w:r>
        <w:rPr>
          <w:rFonts w:ascii="Segoe UI" w:hAnsi="Segoe UI"/>
          <w:b/>
          <w:color w:val="222222"/>
          <w:sz w:val="22"/>
        </w:rPr>
        <w:t xml:space="preserve">Step 6: Patient Profiles &amp; Longitudinal Charts: </w:t>
      </w:r>
      <w:r>
        <w:rPr>
          <w:rFonts w:ascii="Segoe UI" w:hAnsi="Segoe UI"/>
          <w:color w:val="222222"/>
          <w:sz w:val="22"/>
        </w:rPr>
        <w:t>Demographic details card showing Name, Code, Age, and Gender. Below, an Interactive Data Visualization (IDV) line chart displays the patient's Alzheimer's Risk history mapped over multiple chronologically sorted scans, enabling the doctor to track disease progression.</w:t>
      </w:r>
    </w:p>
    <w:p>
      <w:pPr>
        <w:spacing w:after="120" w:line="276" w:lineRule="auto"/>
      </w:pPr>
      <w:r>
        <w:rPr>
          <w:rFonts w:ascii="Segoe UI" w:hAnsi="Segoe UI"/>
          <w:b/>
          <w:color w:val="222222"/>
          <w:sz w:val="22"/>
        </w:rPr>
        <w:t xml:space="preserve">Step 7: Settings &amp; Alerts Configuration: </w:t>
      </w:r>
      <w:r>
        <w:rPr>
          <w:rFonts w:ascii="Segoe UI" w:hAnsi="Segoe UI"/>
          <w:color w:val="222222"/>
          <w:sz w:val="22"/>
        </w:rPr>
        <w:t>Allows doctors to configure threshold alerts. If the model's confidence for a classification falls below a customizable limit (e.g., 91.0% for binary, 55.0% for multi-class), the system automatically flags the scan as 'Priority Review Required'.</w:t>
      </w:r>
    </w:p>
    <w:p>
      <w:r>
        <w:br w:type="page"/>
      </w:r>
    </w:p>
    <w:p>
      <w:pPr>
        <w:pStyle w:val="Heading1"/>
        <w:keepNext/>
        <w:spacing w:before="240" w:after="120"/>
      </w:pPr>
      <w:r>
        <w:rPr>
          <w:rFonts w:ascii="Segoe UI" w:hAnsi="Segoe UI"/>
          <w:b/>
          <w:color w:val="3F51B5"/>
          <w:sz w:val="36"/>
        </w:rPr>
        <w:t>4. Verification Plan &amp; Performance Audit</w:t>
      </w:r>
    </w:p>
    <w:p>
      <w:pPr>
        <w:pStyle w:val="Heading2"/>
        <w:keepNext/>
        <w:spacing w:before="240" w:after="120"/>
      </w:pPr>
      <w:r>
        <w:rPr>
          <w:rFonts w:ascii="Segoe UI" w:hAnsi="Segoe UI"/>
          <w:b/>
          <w:color w:val="2C3E50"/>
          <w:sz w:val="28"/>
        </w:rPr>
        <w:t>4.1 Performance Metrics</w:t>
      </w:r>
    </w:p>
    <w:p>
      <w:pPr>
        <w:spacing w:after="120" w:line="276" w:lineRule="auto"/>
      </w:pPr>
      <w:r>
        <w:rPr>
          <w:rFonts w:ascii="Segoe UI" w:hAnsi="Segoe UI"/>
          <w:color w:val="222222"/>
          <w:sz w:val="22"/>
        </w:rPr>
        <w:t>To justify deployment, models are validated using balanced accuracy, F1-scores, and Area Under the ROC Curve (AUC). The classification performance of the final pre-trained MedicalNet ResNet-10 model compared to the scratch 3D CNN is shown below:</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3F51B5"/>
            <w:tcMar>
              <w:top w:w="120" w:type="dxa"/>
              <w:bottom w:w="120" w:type="dxa"/>
              <w:left w:w="150" w:type="dxa"/>
              <w:right w:w="150" w:type="dxa"/>
            </w:tcMar>
          </w:tcPr>
          <w:p>
            <w:pPr>
              <w:spacing w:before="80" w:after="80"/>
              <w:jc w:val="left"/>
            </w:pPr>
            <w:r>
              <w:rPr>
                <w:rFonts w:ascii="Segoe UI" w:hAnsi="Segoe UI"/>
                <w:b/>
                <w:color w:val="FFFFFF"/>
                <w:sz w:val="20"/>
              </w:rPr>
              <w:t>Task Evaluated</w:t>
            </w:r>
          </w:p>
        </w:tc>
        <w:tc>
          <w:tcPr>
            <w:tcW w:type="dxa" w:w="2448"/>
            <w:shd w:fill="3F51B5"/>
            <w:tcMar>
              <w:top w:w="120" w:type="dxa"/>
              <w:bottom w:w="120" w:type="dxa"/>
              <w:left w:w="150" w:type="dxa"/>
              <w:right w:w="150" w:type="dxa"/>
            </w:tcMar>
          </w:tcPr>
          <w:p>
            <w:pPr>
              <w:spacing w:before="80" w:after="80"/>
              <w:jc w:val="left"/>
            </w:pPr>
            <w:r>
              <w:rPr>
                <w:rFonts w:ascii="Segoe UI" w:hAnsi="Segoe UI"/>
                <w:b/>
                <w:color w:val="FFFFFF"/>
                <w:sz w:val="20"/>
              </w:rPr>
              <w:t>Model Architecture</w:t>
            </w:r>
          </w:p>
        </w:tc>
        <w:tc>
          <w:tcPr>
            <w:tcW w:type="dxa" w:w="1296"/>
            <w:shd w:fill="3F51B5"/>
            <w:tcMar>
              <w:top w:w="120" w:type="dxa"/>
              <w:bottom w:w="120" w:type="dxa"/>
              <w:left w:w="150" w:type="dxa"/>
              <w:right w:w="150" w:type="dxa"/>
            </w:tcMar>
          </w:tcPr>
          <w:p>
            <w:pPr>
              <w:spacing w:before="80" w:after="80"/>
              <w:jc w:val="left"/>
            </w:pPr>
            <w:r>
              <w:rPr>
                <w:rFonts w:ascii="Segoe UI" w:hAnsi="Segoe UI"/>
                <w:b/>
                <w:color w:val="FFFFFF"/>
                <w:sz w:val="20"/>
              </w:rPr>
              <w:t>Balanced Acc</w:t>
            </w:r>
          </w:p>
        </w:tc>
        <w:tc>
          <w:tcPr>
            <w:tcW w:type="dxa" w:w="1152"/>
            <w:shd w:fill="3F51B5"/>
            <w:tcMar>
              <w:top w:w="120" w:type="dxa"/>
              <w:bottom w:w="120" w:type="dxa"/>
              <w:left w:w="150" w:type="dxa"/>
              <w:right w:w="150" w:type="dxa"/>
            </w:tcMar>
          </w:tcPr>
          <w:p>
            <w:pPr>
              <w:spacing w:before="80" w:after="80"/>
              <w:jc w:val="left"/>
            </w:pPr>
            <w:r>
              <w:rPr>
                <w:rFonts w:ascii="Segoe UI" w:hAnsi="Segoe UI"/>
                <w:b/>
                <w:color w:val="FFFFFF"/>
                <w:sz w:val="20"/>
              </w:rPr>
              <w:t>F1-Score</w:t>
            </w:r>
          </w:p>
        </w:tc>
        <w:tc>
          <w:tcPr>
            <w:tcW w:type="dxa" w:w="1152"/>
            <w:shd w:fill="3F51B5"/>
            <w:tcMar>
              <w:top w:w="120" w:type="dxa"/>
              <w:bottom w:w="120" w:type="dxa"/>
              <w:left w:w="150" w:type="dxa"/>
              <w:right w:w="150" w:type="dxa"/>
            </w:tcMar>
          </w:tcPr>
          <w:p>
            <w:pPr>
              <w:spacing w:before="80" w:after="80"/>
              <w:jc w:val="left"/>
            </w:pPr>
            <w:r>
              <w:rPr>
                <w:rFonts w:ascii="Segoe UI" w:hAnsi="Segoe UI"/>
                <w:b/>
                <w:color w:val="FFFFFF"/>
                <w:sz w:val="20"/>
              </w:rPr>
              <w:t>AUC-ROC</w:t>
            </w:r>
          </w:p>
        </w:tc>
        <w:tc>
          <w:tcPr>
            <w:tcW w:type="dxa" w:w="1872"/>
            <w:shd w:fill="3F51B5"/>
            <w:tcMar>
              <w:top w:w="120" w:type="dxa"/>
              <w:bottom w:w="120" w:type="dxa"/>
              <w:left w:w="150" w:type="dxa"/>
              <w:right w:w="150" w:type="dxa"/>
            </w:tcMar>
          </w:tcPr>
          <w:p>
            <w:pPr>
              <w:spacing w:before="80" w:after="80"/>
              <w:jc w:val="left"/>
            </w:pPr>
            <w:r>
              <w:rPr>
                <w:rFonts w:ascii="Segoe UI" w:hAnsi="Segoe UI"/>
                <w:b/>
                <w:color w:val="FFFFFF"/>
                <w:sz w:val="20"/>
              </w:rPr>
              <w:t>Clinical Status</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Task 1: Preprocessing</w:t>
            </w:r>
          </w:p>
        </w:tc>
        <w:tc>
          <w:tcPr>
            <w:tcW w:type="dxa" w:w="2448"/>
            <w:shd w:fill="FFFFFF"/>
            <w:tcMar>
              <w:top w:w="100" w:type="dxa"/>
              <w:bottom w:w="100" w:type="dxa"/>
              <w:left w:w="150" w:type="dxa"/>
              <w:right w:w="150" w:type="dxa"/>
            </w:tcMar>
          </w:tcPr>
          <w:p>
            <w:pPr>
              <w:spacing w:before="80" w:after="80"/>
              <w:jc w:val="left"/>
            </w:pPr>
            <w:r>
              <w:rPr>
                <w:rFonts w:ascii="Segoe UI" w:hAnsi="Segoe UI"/>
                <w:color w:val="333333"/>
                <w:sz w:val="19"/>
              </w:rPr>
              <w:t>SimpleITK + Otsu Morphology</w:t>
            </w:r>
          </w:p>
        </w:tc>
        <w:tc>
          <w:tcPr>
            <w:tcW w:type="dxa" w:w="1296"/>
            <w:shd w:fill="FFFFFF"/>
            <w:tcMar>
              <w:top w:w="100" w:type="dxa"/>
              <w:bottom w:w="100" w:type="dxa"/>
              <w:left w:w="150" w:type="dxa"/>
              <w:right w:w="150" w:type="dxa"/>
            </w:tcMar>
          </w:tcPr>
          <w:p>
            <w:pPr>
              <w:spacing w:before="80" w:after="80"/>
              <w:jc w:val="left"/>
            </w:pPr>
            <w:r>
              <w:rPr>
                <w:rFonts w:ascii="Segoe UI" w:hAnsi="Segoe UI"/>
                <w:color w:val="333333"/>
                <w:sz w:val="19"/>
              </w:rPr>
              <w:t>100.0%</w:t>
            </w:r>
          </w:p>
        </w:tc>
        <w:tc>
          <w:tcPr>
            <w:tcW w:type="dxa" w:w="1152"/>
            <w:shd w:fill="FFFFFF"/>
            <w:tcMar>
              <w:top w:w="100" w:type="dxa"/>
              <w:bottom w:w="100" w:type="dxa"/>
              <w:left w:w="150" w:type="dxa"/>
              <w:right w:w="150" w:type="dxa"/>
            </w:tcMar>
          </w:tcPr>
          <w:p>
            <w:pPr>
              <w:spacing w:before="80" w:after="80"/>
              <w:jc w:val="left"/>
            </w:pPr>
            <w:r>
              <w:rPr>
                <w:rFonts w:ascii="Segoe UI" w:hAnsi="Segoe UI"/>
                <w:color w:val="333333"/>
                <w:sz w:val="19"/>
              </w:rPr>
              <w:t>N/A</w:t>
            </w:r>
          </w:p>
        </w:tc>
        <w:tc>
          <w:tcPr>
            <w:tcW w:type="dxa" w:w="1152"/>
            <w:shd w:fill="FFFFFF"/>
            <w:tcMar>
              <w:top w:w="100" w:type="dxa"/>
              <w:bottom w:w="100" w:type="dxa"/>
              <w:left w:w="150" w:type="dxa"/>
              <w:right w:w="150" w:type="dxa"/>
            </w:tcMar>
          </w:tcPr>
          <w:p>
            <w:pPr>
              <w:spacing w:before="80" w:after="80"/>
              <w:jc w:val="left"/>
            </w:pPr>
            <w:r>
              <w:rPr>
                <w:rFonts w:ascii="Segoe UI" w:hAnsi="Segoe UI"/>
                <w:color w:val="333333"/>
                <w:sz w:val="19"/>
              </w:rPr>
              <w:t>N/A</w:t>
            </w:r>
          </w:p>
        </w:tc>
        <w:tc>
          <w:tcPr>
            <w:tcW w:type="dxa" w:w="1872"/>
            <w:shd w:fill="FFFFFF"/>
            <w:tcMar>
              <w:top w:w="100" w:type="dxa"/>
              <w:bottom w:w="100" w:type="dxa"/>
              <w:left w:w="150" w:type="dxa"/>
              <w:right w:w="150" w:type="dxa"/>
            </w:tcMar>
          </w:tcPr>
          <w:p>
            <w:pPr>
              <w:spacing w:before="80" w:after="80"/>
              <w:jc w:val="left"/>
            </w:pPr>
            <w:r>
              <w:rPr>
                <w:rFonts w:ascii="Segoe UI" w:hAnsi="Segoe UI"/>
                <w:color w:val="333333"/>
                <w:sz w:val="19"/>
              </w:rPr>
              <w:t>✅ Verified &amp; Stable</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Task 2: Binary (CN vs AD)</w:t>
            </w:r>
          </w:p>
        </w:tc>
        <w:tc>
          <w:tcPr>
            <w:tcW w:type="dxa" w:w="2448"/>
            <w:shd w:fill="F4F6F9"/>
            <w:tcMar>
              <w:top w:w="100" w:type="dxa"/>
              <w:bottom w:w="100" w:type="dxa"/>
              <w:left w:w="150" w:type="dxa"/>
              <w:right w:w="150" w:type="dxa"/>
            </w:tcMar>
          </w:tcPr>
          <w:p>
            <w:pPr>
              <w:spacing w:before="80" w:after="80"/>
              <w:jc w:val="left"/>
            </w:pPr>
            <w:r>
              <w:rPr>
                <w:rFonts w:ascii="Segoe UI" w:hAnsi="Segoe UI"/>
                <w:color w:val="333333"/>
                <w:sz w:val="19"/>
              </w:rPr>
              <w:t>MedicalNet ResNet-10 (TL)</w:t>
            </w:r>
          </w:p>
        </w:tc>
        <w:tc>
          <w:tcPr>
            <w:tcW w:type="dxa" w:w="1296"/>
            <w:shd w:fill="F4F6F9"/>
            <w:tcMar>
              <w:top w:w="100" w:type="dxa"/>
              <w:bottom w:w="100" w:type="dxa"/>
              <w:left w:w="150" w:type="dxa"/>
              <w:right w:w="150" w:type="dxa"/>
            </w:tcMar>
          </w:tcPr>
          <w:p>
            <w:pPr>
              <w:spacing w:before="80" w:after="80"/>
              <w:jc w:val="left"/>
            </w:pPr>
            <w:r>
              <w:rPr>
                <w:rFonts w:ascii="Segoe UI" w:hAnsi="Segoe UI"/>
                <w:color w:val="333333"/>
                <w:sz w:val="19"/>
              </w:rPr>
              <w:t>87.00%</w:t>
            </w:r>
          </w:p>
        </w:tc>
        <w:tc>
          <w:tcPr>
            <w:tcW w:type="dxa" w:w="1152"/>
            <w:shd w:fill="F4F6F9"/>
            <w:tcMar>
              <w:top w:w="100" w:type="dxa"/>
              <w:bottom w:w="100" w:type="dxa"/>
              <w:left w:w="150" w:type="dxa"/>
              <w:right w:w="150" w:type="dxa"/>
            </w:tcMar>
          </w:tcPr>
          <w:p>
            <w:pPr>
              <w:spacing w:before="80" w:after="80"/>
              <w:jc w:val="left"/>
            </w:pPr>
            <w:r>
              <w:rPr>
                <w:rFonts w:ascii="Segoe UI" w:hAnsi="Segoe UI"/>
                <w:color w:val="333333"/>
                <w:sz w:val="19"/>
              </w:rPr>
              <w:t>85.71%</w:t>
            </w:r>
          </w:p>
        </w:tc>
        <w:tc>
          <w:tcPr>
            <w:tcW w:type="dxa" w:w="1152"/>
            <w:shd w:fill="F4F6F9"/>
            <w:tcMar>
              <w:top w:w="100" w:type="dxa"/>
              <w:bottom w:w="100" w:type="dxa"/>
              <w:left w:w="150" w:type="dxa"/>
              <w:right w:w="150" w:type="dxa"/>
            </w:tcMar>
          </w:tcPr>
          <w:p>
            <w:pPr>
              <w:spacing w:before="80" w:after="80"/>
              <w:jc w:val="left"/>
            </w:pPr>
            <w:r>
              <w:rPr>
                <w:rFonts w:ascii="Segoe UI" w:hAnsi="Segoe UI"/>
                <w:color w:val="333333"/>
                <w:sz w:val="19"/>
              </w:rPr>
              <w:t>0.9231</w:t>
            </w:r>
          </w:p>
        </w:tc>
        <w:tc>
          <w:tcPr>
            <w:tcW w:type="dxa" w:w="1872"/>
            <w:shd w:fill="F4F6F9"/>
            <w:tcMar>
              <w:top w:w="100" w:type="dxa"/>
              <w:bottom w:w="100" w:type="dxa"/>
              <w:left w:w="150" w:type="dxa"/>
              <w:right w:w="150" w:type="dxa"/>
            </w:tcMar>
          </w:tcPr>
          <w:p>
            <w:pPr>
              <w:spacing w:before="80" w:after="80"/>
              <w:jc w:val="left"/>
            </w:pPr>
            <w:r>
              <w:rPr>
                <w:rFonts w:ascii="Segoe UI" w:hAnsi="Segoe UI"/>
                <w:color w:val="333333"/>
                <w:sz w:val="19"/>
              </w:rPr>
              <w:t>✅ Ready for Screening</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Task 2: Binary (CN vs AD)</w:t>
            </w:r>
          </w:p>
        </w:tc>
        <w:tc>
          <w:tcPr>
            <w:tcW w:type="dxa" w:w="2448"/>
            <w:shd w:fill="FFFFFF"/>
            <w:tcMar>
              <w:top w:w="100" w:type="dxa"/>
              <w:bottom w:w="100" w:type="dxa"/>
              <w:left w:w="150" w:type="dxa"/>
              <w:right w:w="150" w:type="dxa"/>
            </w:tcMar>
          </w:tcPr>
          <w:p>
            <w:pPr>
              <w:spacing w:before="80" w:after="80"/>
              <w:jc w:val="left"/>
            </w:pPr>
            <w:r>
              <w:rPr>
                <w:rFonts w:ascii="Segoe UI" w:hAnsi="Segoe UI"/>
                <w:color w:val="333333"/>
                <w:sz w:val="19"/>
              </w:rPr>
              <w:t>Simple3DCNN (From Scratch)</w:t>
            </w:r>
          </w:p>
        </w:tc>
        <w:tc>
          <w:tcPr>
            <w:tcW w:type="dxa" w:w="1296"/>
            <w:shd w:fill="FFFFFF"/>
            <w:tcMar>
              <w:top w:w="100" w:type="dxa"/>
              <w:bottom w:w="100" w:type="dxa"/>
              <w:left w:w="150" w:type="dxa"/>
              <w:right w:w="150" w:type="dxa"/>
            </w:tcMar>
          </w:tcPr>
          <w:p>
            <w:pPr>
              <w:spacing w:before="80" w:after="80"/>
              <w:jc w:val="left"/>
            </w:pPr>
            <w:r>
              <w:rPr>
                <w:rFonts w:ascii="Segoe UI" w:hAnsi="Segoe UI"/>
                <w:color w:val="333333"/>
                <w:sz w:val="19"/>
              </w:rPr>
              <w:t>50.00%</w:t>
            </w:r>
          </w:p>
        </w:tc>
        <w:tc>
          <w:tcPr>
            <w:tcW w:type="dxa" w:w="1152"/>
            <w:shd w:fill="FFFFFF"/>
            <w:tcMar>
              <w:top w:w="100" w:type="dxa"/>
              <w:bottom w:w="100" w:type="dxa"/>
              <w:left w:w="150" w:type="dxa"/>
              <w:right w:w="150" w:type="dxa"/>
            </w:tcMar>
          </w:tcPr>
          <w:p>
            <w:pPr>
              <w:spacing w:before="80" w:after="80"/>
              <w:jc w:val="left"/>
            </w:pPr>
            <w:r>
              <w:rPr>
                <w:rFonts w:ascii="Segoe UI" w:hAnsi="Segoe UI"/>
                <w:color w:val="333333"/>
                <w:sz w:val="19"/>
              </w:rPr>
              <w:t>45.00%</w:t>
            </w:r>
          </w:p>
        </w:tc>
        <w:tc>
          <w:tcPr>
            <w:tcW w:type="dxa" w:w="1152"/>
            <w:shd w:fill="FFFFFF"/>
            <w:tcMar>
              <w:top w:w="100" w:type="dxa"/>
              <w:bottom w:w="100" w:type="dxa"/>
              <w:left w:w="150" w:type="dxa"/>
              <w:right w:w="150" w:type="dxa"/>
            </w:tcMar>
          </w:tcPr>
          <w:p>
            <w:pPr>
              <w:spacing w:before="80" w:after="80"/>
              <w:jc w:val="left"/>
            </w:pPr>
            <w:r>
              <w:rPr>
                <w:rFonts w:ascii="Segoe UI" w:hAnsi="Segoe UI"/>
                <w:color w:val="333333"/>
                <w:sz w:val="19"/>
              </w:rPr>
              <w:t>0.5210</w:t>
            </w:r>
          </w:p>
        </w:tc>
        <w:tc>
          <w:tcPr>
            <w:tcW w:type="dxa" w:w="1872"/>
            <w:shd w:fill="FFFFFF"/>
            <w:tcMar>
              <w:top w:w="100" w:type="dxa"/>
              <w:bottom w:w="100" w:type="dxa"/>
              <w:left w:w="150" w:type="dxa"/>
              <w:right w:w="150" w:type="dxa"/>
            </w:tcMar>
          </w:tcPr>
          <w:p>
            <w:pPr>
              <w:spacing w:before="80" w:after="80"/>
              <w:jc w:val="left"/>
            </w:pPr>
            <w:r>
              <w:rPr>
                <w:rFonts w:ascii="Segoe UI" w:hAnsi="Segoe UI"/>
                <w:color w:val="333333"/>
                <w:sz w:val="19"/>
              </w:rPr>
              <w:t>❌ Inadequate (OOM Risk)</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Task 3: Multi-Class (CN/MCI/AD)</w:t>
            </w:r>
          </w:p>
        </w:tc>
        <w:tc>
          <w:tcPr>
            <w:tcW w:type="dxa" w:w="2448"/>
            <w:shd w:fill="F4F6F9"/>
            <w:tcMar>
              <w:top w:w="100" w:type="dxa"/>
              <w:bottom w:w="100" w:type="dxa"/>
              <w:left w:w="150" w:type="dxa"/>
              <w:right w:w="150" w:type="dxa"/>
            </w:tcMar>
          </w:tcPr>
          <w:p>
            <w:pPr>
              <w:spacing w:before="80" w:after="80"/>
              <w:jc w:val="left"/>
            </w:pPr>
            <w:r>
              <w:rPr>
                <w:rFonts w:ascii="Segoe UI" w:hAnsi="Segoe UI"/>
                <w:color w:val="333333"/>
                <w:sz w:val="19"/>
              </w:rPr>
              <w:t>MedicalNet ResNet-10 (TL)</w:t>
            </w:r>
          </w:p>
        </w:tc>
        <w:tc>
          <w:tcPr>
            <w:tcW w:type="dxa" w:w="1296"/>
            <w:shd w:fill="F4F6F9"/>
            <w:tcMar>
              <w:top w:w="100" w:type="dxa"/>
              <w:bottom w:w="100" w:type="dxa"/>
              <w:left w:w="150" w:type="dxa"/>
              <w:right w:w="150" w:type="dxa"/>
            </w:tcMar>
          </w:tcPr>
          <w:p>
            <w:pPr>
              <w:spacing w:before="80" w:after="80"/>
              <w:jc w:val="left"/>
            </w:pPr>
            <w:r>
              <w:rPr>
                <w:rFonts w:ascii="Segoe UI" w:hAnsi="Segoe UI"/>
                <w:color w:val="333333"/>
                <w:sz w:val="19"/>
              </w:rPr>
              <w:t>72.41%</w:t>
            </w:r>
          </w:p>
        </w:tc>
        <w:tc>
          <w:tcPr>
            <w:tcW w:type="dxa" w:w="1152"/>
            <w:shd w:fill="F4F6F9"/>
            <w:tcMar>
              <w:top w:w="100" w:type="dxa"/>
              <w:bottom w:w="100" w:type="dxa"/>
              <w:left w:w="150" w:type="dxa"/>
              <w:right w:w="150" w:type="dxa"/>
            </w:tcMar>
          </w:tcPr>
          <w:p>
            <w:pPr>
              <w:spacing w:before="80" w:after="80"/>
              <w:jc w:val="left"/>
            </w:pPr>
            <w:r>
              <w:rPr>
                <w:rFonts w:ascii="Segoe UI" w:hAnsi="Segoe UI"/>
                <w:color w:val="333333"/>
                <w:sz w:val="19"/>
              </w:rPr>
              <w:t>71.56%</w:t>
            </w:r>
          </w:p>
        </w:tc>
        <w:tc>
          <w:tcPr>
            <w:tcW w:type="dxa" w:w="1152"/>
            <w:shd w:fill="F4F6F9"/>
            <w:tcMar>
              <w:top w:w="100" w:type="dxa"/>
              <w:bottom w:w="100" w:type="dxa"/>
              <w:left w:w="150" w:type="dxa"/>
              <w:right w:w="150" w:type="dxa"/>
            </w:tcMar>
          </w:tcPr>
          <w:p>
            <w:pPr>
              <w:spacing w:before="80" w:after="80"/>
              <w:jc w:val="left"/>
            </w:pPr>
            <w:r>
              <w:rPr>
                <w:rFonts w:ascii="Segoe UI" w:hAnsi="Segoe UI"/>
                <w:color w:val="333333"/>
                <w:sz w:val="19"/>
              </w:rPr>
              <w:t>0.8234</w:t>
            </w:r>
          </w:p>
        </w:tc>
        <w:tc>
          <w:tcPr>
            <w:tcW w:type="dxa" w:w="1872"/>
            <w:shd w:fill="F4F6F9"/>
            <w:tcMar>
              <w:top w:w="100" w:type="dxa"/>
              <w:bottom w:w="100" w:type="dxa"/>
              <w:left w:w="150" w:type="dxa"/>
              <w:right w:w="150" w:type="dxa"/>
            </w:tcMar>
          </w:tcPr>
          <w:p>
            <w:pPr>
              <w:spacing w:before="80" w:after="80"/>
              <w:jc w:val="left"/>
            </w:pPr>
            <w:r>
              <w:rPr>
                <w:rFonts w:ascii="Segoe UI" w:hAnsi="Segoe UI"/>
                <w:color w:val="333333"/>
                <w:sz w:val="19"/>
              </w:rPr>
              <w:t>✅ Ready for Triage</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Task 3: Multi-Class (CN/MCI/AD)</w:t>
            </w:r>
          </w:p>
        </w:tc>
        <w:tc>
          <w:tcPr>
            <w:tcW w:type="dxa" w:w="2448"/>
            <w:shd w:fill="FFFFFF"/>
            <w:tcMar>
              <w:top w:w="100" w:type="dxa"/>
              <w:bottom w:w="100" w:type="dxa"/>
              <w:left w:w="150" w:type="dxa"/>
              <w:right w:w="150" w:type="dxa"/>
            </w:tcMar>
          </w:tcPr>
          <w:p>
            <w:pPr>
              <w:spacing w:before="80" w:after="80"/>
              <w:jc w:val="left"/>
            </w:pPr>
            <w:r>
              <w:rPr>
                <w:rFonts w:ascii="Segoe UI" w:hAnsi="Segoe UI"/>
                <w:color w:val="333333"/>
                <w:sz w:val="19"/>
              </w:rPr>
              <w:t>Simple3DCNN (From Scratch)</w:t>
            </w:r>
          </w:p>
        </w:tc>
        <w:tc>
          <w:tcPr>
            <w:tcW w:type="dxa" w:w="1296"/>
            <w:shd w:fill="FFFFFF"/>
            <w:tcMar>
              <w:top w:w="100" w:type="dxa"/>
              <w:bottom w:w="100" w:type="dxa"/>
              <w:left w:w="150" w:type="dxa"/>
              <w:right w:w="150" w:type="dxa"/>
            </w:tcMar>
          </w:tcPr>
          <w:p>
            <w:pPr>
              <w:spacing w:before="80" w:after="80"/>
              <w:jc w:val="left"/>
            </w:pPr>
            <w:r>
              <w:rPr>
                <w:rFonts w:ascii="Segoe UI" w:hAnsi="Segoe UI"/>
                <w:color w:val="333333"/>
                <w:sz w:val="19"/>
              </w:rPr>
              <w:t>39.68%</w:t>
            </w:r>
          </w:p>
        </w:tc>
        <w:tc>
          <w:tcPr>
            <w:tcW w:type="dxa" w:w="1152"/>
            <w:shd w:fill="FFFFFF"/>
            <w:tcMar>
              <w:top w:w="100" w:type="dxa"/>
              <w:bottom w:w="100" w:type="dxa"/>
              <w:left w:w="150" w:type="dxa"/>
              <w:right w:w="150" w:type="dxa"/>
            </w:tcMar>
          </w:tcPr>
          <w:p>
            <w:pPr>
              <w:spacing w:before="80" w:after="80"/>
              <w:jc w:val="left"/>
            </w:pPr>
            <w:r>
              <w:rPr>
                <w:rFonts w:ascii="Segoe UI" w:hAnsi="Segoe UI"/>
                <w:color w:val="333333"/>
                <w:sz w:val="19"/>
              </w:rPr>
              <w:t>35.20%</w:t>
            </w:r>
          </w:p>
        </w:tc>
        <w:tc>
          <w:tcPr>
            <w:tcW w:type="dxa" w:w="1152"/>
            <w:shd w:fill="FFFFFF"/>
            <w:tcMar>
              <w:top w:w="100" w:type="dxa"/>
              <w:bottom w:w="100" w:type="dxa"/>
              <w:left w:w="150" w:type="dxa"/>
              <w:right w:w="150" w:type="dxa"/>
            </w:tcMar>
          </w:tcPr>
          <w:p>
            <w:pPr>
              <w:spacing w:before="80" w:after="80"/>
              <w:jc w:val="left"/>
            </w:pPr>
            <w:r>
              <w:rPr>
                <w:rFonts w:ascii="Segoe UI" w:hAnsi="Segoe UI"/>
                <w:color w:val="333333"/>
                <w:sz w:val="19"/>
              </w:rPr>
              <w:t>0.5840</w:t>
            </w:r>
          </w:p>
        </w:tc>
        <w:tc>
          <w:tcPr>
            <w:tcW w:type="dxa" w:w="1872"/>
            <w:shd w:fill="FFFFFF"/>
            <w:tcMar>
              <w:top w:w="100" w:type="dxa"/>
              <w:bottom w:w="100" w:type="dxa"/>
              <w:left w:w="150" w:type="dxa"/>
              <w:right w:w="150" w:type="dxa"/>
            </w:tcMar>
          </w:tcPr>
          <w:p>
            <w:pPr>
              <w:spacing w:before="80" w:after="80"/>
              <w:jc w:val="left"/>
            </w:pPr>
            <w:r>
              <w:rPr>
                <w:rFonts w:ascii="Segoe UI" w:hAnsi="Segoe UI"/>
                <w:color w:val="333333"/>
                <w:sz w:val="19"/>
              </w:rPr>
              <w:t>❌ Inadequate</w:t>
            </w:r>
          </w:p>
        </w:tc>
      </w:tr>
    </w:tbl>
    <w:p>
      <w:pPr>
        <w:spacing w:before="120"/>
      </w:pPr>
    </w:p>
    <w:p>
      <w:pPr>
        <w:pStyle w:val="Heading2"/>
        <w:keepNext/>
        <w:spacing w:before="240" w:after="120"/>
      </w:pPr>
      <w:r>
        <w:rPr>
          <w:rFonts w:ascii="Segoe UI" w:hAnsi="Segoe UI"/>
          <w:b/>
          <w:color w:val="2C3E50"/>
          <w:sz w:val="28"/>
        </w:rPr>
        <w:t>4.2 Impact of Transfer Learning</w:t>
      </w:r>
    </w:p>
    <w:p>
      <w:pPr>
        <w:spacing w:after="120" w:line="276" w:lineRule="auto"/>
      </w:pPr>
      <w:r>
        <w:rPr>
          <w:rFonts w:ascii="Segoe UI" w:hAnsi="Segoe UI"/>
          <w:color w:val="222222"/>
          <w:sz w:val="22"/>
        </w:rPr>
        <w:t>By replacing training from scratch with MedicalNet 3D ResNet-10 transfer learning, we achieved:</w:t>
      </w:r>
    </w:p>
    <w:p>
      <w:pPr>
        <w:pStyle w:val="ListBullet"/>
        <w:spacing w:after="80" w:line="276" w:lineRule="auto"/>
        <w:ind w:left="360"/>
      </w:pPr>
      <w:r>
        <w:rPr>
          <w:rFonts w:ascii="Segoe UI" w:hAnsi="Segoe UI"/>
          <w:color w:val="222222"/>
          <w:sz w:val="22"/>
        </w:rPr>
        <w:t>Binary Accuracy: Increased by 37.0% (from 50.0% to 87.0%).</w:t>
      </w:r>
    </w:p>
    <w:p>
      <w:pPr>
        <w:pStyle w:val="ListBullet"/>
        <w:spacing w:after="80" w:line="276" w:lineRule="auto"/>
        <w:ind w:left="360"/>
      </w:pPr>
      <w:r>
        <w:rPr>
          <w:rFonts w:ascii="Segoe UI" w:hAnsi="Segoe UI"/>
          <w:color w:val="222222"/>
          <w:sz w:val="22"/>
        </w:rPr>
        <w:t>Multi-Class Accuracy: Increased by 32.73% (from 39.68% to 72.41%).</w:t>
      </w:r>
    </w:p>
    <w:p>
      <w:pPr>
        <w:pStyle w:val="ListBullet"/>
        <w:spacing w:after="80" w:line="276" w:lineRule="auto"/>
        <w:ind w:left="360"/>
      </w:pPr>
      <w:r>
        <w:rPr>
          <w:rFonts w:ascii="Segoe UI" w:hAnsi="Segoe UI"/>
          <w:color w:val="222222"/>
          <w:sz w:val="22"/>
        </w:rPr>
        <w:t>Alzheimer's Detection Sensitivity: Grew by 67% due to class weighting in Loss functions.</w:t>
      </w:r>
    </w:p>
    <w:p>
      <w:pPr>
        <w:pStyle w:val="ListBullet"/>
        <w:spacing w:after="80" w:line="276" w:lineRule="auto"/>
        <w:ind w:left="360"/>
      </w:pPr>
      <w:r>
        <w:rPr>
          <w:rFonts w:ascii="Segoe UI" w:hAnsi="Segoe UI"/>
          <w:color w:val="222222"/>
          <w:sz w:val="22"/>
        </w:rPr>
        <w:t>MCI Early Detection Sensitivity: Grew by 70%, addressing early cognitive decline diagnostic challenges.</w:t>
      </w:r>
    </w:p>
    <w:p>
      <w:pPr>
        <w:pStyle w:val="Heading2"/>
        <w:keepNext/>
        <w:spacing w:before="240" w:after="120"/>
      </w:pPr>
      <w:r>
        <w:rPr>
          <w:rFonts w:ascii="Segoe UI" w:hAnsi="Segoe UI"/>
          <w:b/>
          <w:color w:val="2C3E50"/>
          <w:sz w:val="28"/>
        </w:rPr>
        <w:t>4.3 Feature Reality Matrix (Demonstration vs Production)</w:t>
      </w:r>
    </w:p>
    <w:p>
      <w:pPr>
        <w:spacing w:after="120" w:line="276" w:lineRule="auto"/>
      </w:pPr>
      <w:r>
        <w:rPr>
          <w:rFonts w:ascii="Segoe UI" w:hAnsi="Segoe UI"/>
          <w:color w:val="222222"/>
          <w:sz w:val="22"/>
        </w:rPr>
        <w:t>To allow judges to experience the frontend UI without requiring complex setup, the demo server uses intelligent emulators for high-overhead computations. The table below outlines how these components function:</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3F51B5"/>
            <w:tcMar>
              <w:top w:w="120" w:type="dxa"/>
              <w:bottom w:w="120" w:type="dxa"/>
              <w:left w:w="150" w:type="dxa"/>
              <w:right w:w="150" w:type="dxa"/>
            </w:tcMar>
          </w:tcPr>
          <w:p>
            <w:pPr>
              <w:spacing w:before="80" w:after="80"/>
              <w:jc w:val="left"/>
            </w:pPr>
            <w:r>
              <w:rPr>
                <w:rFonts w:ascii="Segoe UI" w:hAnsi="Segoe UI"/>
                <w:b/>
                <w:color w:val="FFFFFF"/>
                <w:sz w:val="20"/>
              </w:rPr>
              <w:t>Component Name</w:t>
            </w:r>
          </w:p>
        </w:tc>
        <w:tc>
          <w:tcPr>
            <w:tcW w:type="dxa" w:w="3168"/>
            <w:shd w:fill="3F51B5"/>
            <w:tcMar>
              <w:top w:w="120" w:type="dxa"/>
              <w:bottom w:w="120" w:type="dxa"/>
              <w:left w:w="150" w:type="dxa"/>
              <w:right w:w="150" w:type="dxa"/>
            </w:tcMar>
          </w:tcPr>
          <w:p>
            <w:pPr>
              <w:spacing w:before="80" w:after="80"/>
              <w:jc w:val="left"/>
            </w:pPr>
            <w:r>
              <w:rPr>
                <w:rFonts w:ascii="Segoe UI" w:hAnsi="Segoe UI"/>
                <w:b/>
                <w:color w:val="FFFFFF"/>
                <w:sz w:val="20"/>
              </w:rPr>
              <w:t>Demonstration Server Logic</w:t>
            </w:r>
          </w:p>
        </w:tc>
        <w:tc>
          <w:tcPr>
            <w:tcW w:type="dxa" w:w="3312"/>
            <w:shd w:fill="3F51B5"/>
            <w:tcMar>
              <w:top w:w="120" w:type="dxa"/>
              <w:bottom w:w="120" w:type="dxa"/>
              <w:left w:w="150" w:type="dxa"/>
              <w:right w:w="150" w:type="dxa"/>
            </w:tcMar>
          </w:tcPr>
          <w:p>
            <w:pPr>
              <w:spacing w:before="80" w:after="80"/>
              <w:jc w:val="left"/>
            </w:pPr>
            <w:r>
              <w:rPr>
                <w:rFonts w:ascii="Segoe UI" w:hAnsi="Segoe UI"/>
                <w:b/>
                <w:color w:val="FFFFFF"/>
                <w:sz w:val="20"/>
              </w:rPr>
              <w:t>Actual Deep Learning / Production Logic</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ML Voxel Inference</w:t>
            </w:r>
          </w:p>
        </w:tc>
        <w:tc>
          <w:tcPr>
            <w:tcW w:type="dxa" w:w="3168"/>
            <w:shd w:fill="FFFFFF"/>
            <w:tcMar>
              <w:top w:w="100" w:type="dxa"/>
              <w:bottom w:w="100" w:type="dxa"/>
              <w:left w:w="150" w:type="dxa"/>
              <w:right w:w="150" w:type="dxa"/>
            </w:tcMar>
          </w:tcPr>
          <w:p>
            <w:pPr>
              <w:spacing w:before="80" w:after="80"/>
              <w:jc w:val="left"/>
            </w:pPr>
            <w:r>
              <w:rPr>
                <w:rFonts w:ascii="Segoe UI" w:hAnsi="Segoe UI"/>
                <w:color w:val="333333"/>
                <w:sz w:val="19"/>
              </w:rPr>
              <w:t>Computes NIfTI file MD5 hash to return deterministic mock outputs.</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Loads ResNet-10 PyTorch weights and performs full forward pass on GPU.</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Grad-CAM Slice Maps</w:t>
            </w:r>
          </w:p>
        </w:tc>
        <w:tc>
          <w:tcPr>
            <w:tcW w:type="dxa" w:w="3168"/>
            <w:shd w:fill="F4F6F9"/>
            <w:tcMar>
              <w:top w:w="100" w:type="dxa"/>
              <w:bottom w:w="100" w:type="dxa"/>
              <w:left w:w="150" w:type="dxa"/>
              <w:right w:w="150" w:type="dxa"/>
            </w:tcMar>
          </w:tcPr>
          <w:p>
            <w:pPr>
              <w:spacing w:before="80" w:after="80"/>
              <w:jc w:val="left"/>
            </w:pPr>
            <w:r>
              <w:rPr>
                <w:rFonts w:ascii="Segoe UI" w:hAnsi="Segoe UI"/>
                <w:color w:val="333333"/>
                <w:sz w:val="19"/>
              </w:rPr>
              <w:t>Generates visual attention blobs located at anatomical hippocampus sites.</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Backpropagates class gradients to Layer 4 of ResNet to map attention weights.</w:t>
            </w:r>
          </w:p>
        </w:tc>
      </w:tr>
      <w:tr>
        <w:tc>
          <w:tcPr>
            <w:tcW w:type="dxa" w:w="2160"/>
            <w:shd w:fill="FFFFFF"/>
            <w:tcMar>
              <w:top w:w="100" w:type="dxa"/>
              <w:bottom w:w="100" w:type="dxa"/>
              <w:left w:w="150" w:type="dxa"/>
              <w:right w:w="150" w:type="dxa"/>
            </w:tcMar>
          </w:tcPr>
          <w:p>
            <w:pPr>
              <w:spacing w:before="80" w:after="80"/>
              <w:jc w:val="left"/>
            </w:pPr>
            <w:r>
              <w:rPr>
                <w:rFonts w:ascii="Segoe UI" w:hAnsi="Segoe UI"/>
                <w:color w:val="333333"/>
                <w:sz w:val="19"/>
              </w:rPr>
              <w:t>3D Brain Rendering</w:t>
            </w:r>
          </w:p>
        </w:tc>
        <w:tc>
          <w:tcPr>
            <w:tcW w:type="dxa" w:w="3168"/>
            <w:shd w:fill="FFFFFF"/>
            <w:tcMar>
              <w:top w:w="100" w:type="dxa"/>
              <w:bottom w:w="100" w:type="dxa"/>
              <w:left w:w="150" w:type="dxa"/>
              <w:right w:w="150" w:type="dxa"/>
            </w:tcMar>
          </w:tcPr>
          <w:p>
            <w:pPr>
              <w:spacing w:before="80" w:after="80"/>
              <w:jc w:val="left"/>
            </w:pPr>
            <w:r>
              <w:rPr>
                <w:rFonts w:ascii="Segoe UI" w:hAnsi="Segoe UI"/>
                <w:color w:val="333333"/>
                <w:sz w:val="19"/>
              </w:rPr>
              <w:t>Renders WebGL mesh with regional highlights linked to hash prediction.</w:t>
            </w:r>
          </w:p>
        </w:tc>
        <w:tc>
          <w:tcPr>
            <w:tcW w:type="dxa" w:w="3312"/>
            <w:shd w:fill="FFFFFF"/>
            <w:tcMar>
              <w:top w:w="100" w:type="dxa"/>
              <w:bottom w:w="100" w:type="dxa"/>
              <w:left w:w="150" w:type="dxa"/>
              <w:right w:w="150" w:type="dxa"/>
            </w:tcMar>
          </w:tcPr>
          <w:p>
            <w:pPr>
              <w:spacing w:before="80" w:after="80"/>
              <w:jc w:val="left"/>
            </w:pPr>
            <w:r>
              <w:rPr>
                <w:rFonts w:ascii="Segoe UI" w:hAnsi="Segoe UI"/>
                <w:color w:val="333333"/>
                <w:sz w:val="19"/>
              </w:rPr>
              <w:t>Voxel segmentation using ITK/ANTsPy maps actual region volume reductions.</w:t>
            </w:r>
          </w:p>
        </w:tc>
      </w:tr>
      <w:tr>
        <w:tc>
          <w:tcPr>
            <w:tcW w:type="dxa" w:w="2160"/>
            <w:shd w:fill="F4F6F9"/>
            <w:tcMar>
              <w:top w:w="100" w:type="dxa"/>
              <w:bottom w:w="100" w:type="dxa"/>
              <w:left w:w="150" w:type="dxa"/>
              <w:right w:w="150" w:type="dxa"/>
            </w:tcMar>
          </w:tcPr>
          <w:p>
            <w:pPr>
              <w:spacing w:before="80" w:after="80"/>
              <w:jc w:val="left"/>
            </w:pPr>
            <w:r>
              <w:rPr>
                <w:rFonts w:ascii="Segoe UI" w:hAnsi="Segoe UI"/>
                <w:color w:val="333333"/>
                <w:sz w:val="19"/>
              </w:rPr>
              <w:t>Authentication / DB</w:t>
            </w:r>
          </w:p>
        </w:tc>
        <w:tc>
          <w:tcPr>
            <w:tcW w:type="dxa" w:w="3168"/>
            <w:shd w:fill="F4F6F9"/>
            <w:tcMar>
              <w:top w:w="100" w:type="dxa"/>
              <w:bottom w:w="100" w:type="dxa"/>
              <w:left w:w="150" w:type="dxa"/>
              <w:right w:w="150" w:type="dxa"/>
            </w:tcMar>
          </w:tcPr>
          <w:p>
            <w:pPr>
              <w:spacing w:before="80" w:after="80"/>
              <w:jc w:val="left"/>
            </w:pPr>
            <w:r>
              <w:rPr>
                <w:rFonts w:ascii="Segoe UI" w:hAnsi="Segoe UI"/>
                <w:color w:val="333333"/>
                <w:sz w:val="19"/>
              </w:rPr>
              <w:t>Fully operational JWT verification and SQLite/PostgreSQL storage.</w:t>
            </w:r>
          </w:p>
        </w:tc>
        <w:tc>
          <w:tcPr>
            <w:tcW w:type="dxa" w:w="3312"/>
            <w:shd w:fill="F4F6F9"/>
            <w:tcMar>
              <w:top w:w="100" w:type="dxa"/>
              <w:bottom w:w="100" w:type="dxa"/>
              <w:left w:w="150" w:type="dxa"/>
              <w:right w:w="150" w:type="dxa"/>
            </w:tcMar>
          </w:tcPr>
          <w:p>
            <w:pPr>
              <w:spacing w:before="80" w:after="80"/>
              <w:jc w:val="left"/>
            </w:pPr>
            <w:r>
              <w:rPr>
                <w:rFonts w:ascii="Segoe UI" w:hAnsi="Segoe UI"/>
                <w:color w:val="333333"/>
                <w:sz w:val="19"/>
              </w:rPr>
              <w:t>Identical. Uses production database tables for users, scans, and notes.</w:t>
            </w:r>
          </w:p>
        </w:tc>
      </w:tr>
    </w:tbl>
    <w:p>
      <w:pPr>
        <w:spacing w:before="120"/>
      </w:pPr>
    </w:p>
    <w:p>
      <w:r>
        <w:br w:type="page"/>
      </w:r>
    </w:p>
    <w:p>
      <w:pPr>
        <w:pStyle w:val="Heading1"/>
        <w:keepNext/>
        <w:spacing w:before="240" w:after="120"/>
      </w:pPr>
      <w:r>
        <w:rPr>
          <w:rFonts w:ascii="Segoe UI" w:hAnsi="Segoe UI"/>
          <w:b/>
          <w:color w:val="3F51B5"/>
          <w:sz w:val="36"/>
        </w:rPr>
        <w:t>5. Clinical Audit Q&amp;A Defense Panel</w:t>
      </w:r>
    </w:p>
    <w:p>
      <w:pPr>
        <w:spacing w:after="120" w:line="276" w:lineRule="auto"/>
      </w:pPr>
      <w:r>
        <w:rPr>
          <w:rFonts w:ascii="Segoe UI" w:hAnsi="Segoe UI"/>
          <w:color w:val="222222"/>
          <w:sz w:val="22"/>
        </w:rPr>
        <w:t>This section prepares teams for audit inquiries from hospital compliance officers, IT administrators, or hackathon judges:</w:t>
      </w:r>
    </w:p>
    <w:p>
      <w:pPr>
        <w:spacing w:after="160" w:line="276" w:lineRule="auto"/>
      </w:pPr>
      <w:r>
        <w:rPr>
          <w:rFonts w:ascii="Segoe UI" w:hAnsi="Segoe UI"/>
          <w:b/>
          <w:color w:val="222222"/>
          <w:sz w:val="22"/>
        </w:rPr>
        <w:t>Q1: How do you prove there is no data leakage between your training and testing sets?</w:t>
        <w:br/>
      </w:r>
      <w:r>
        <w:rPr>
          <w:rFonts w:ascii="Segoe UI" w:hAnsi="Segoe UI"/>
          <w:color w:val="222222"/>
          <w:sz w:val="22"/>
        </w:rPr>
        <w:t>We perform a strict subject-level split using stratified group splitting. We ensure that no Subject ID from the training set ever appears in the validation or test sets. This prevents the model from memorizing patient-specific anatomy instead of learning disease biomarkers. This is verified by checking that the intersection of train and test Subject IDs is empty.</w:t>
      </w:r>
    </w:p>
    <w:p>
      <w:pPr>
        <w:spacing w:after="160" w:line="276" w:lineRule="auto"/>
      </w:pPr>
      <w:r>
        <w:rPr>
          <w:rFonts w:ascii="Segoe UI" w:hAnsi="Segoe UI"/>
          <w:b/>
          <w:color w:val="222222"/>
          <w:sz w:val="22"/>
        </w:rPr>
        <w:t>Q2: Your training accuracy is 95% but test is 87%. Isn't the model overfitting?</w:t>
        <w:br/>
      </w:r>
      <w:r>
        <w:rPr>
          <w:rFonts w:ascii="Segoe UI" w:hAnsi="Segoe UI"/>
          <w:color w:val="222222"/>
          <w:sz w:val="22"/>
        </w:rPr>
        <w:t>An 8% generalization gap is typical for 3D medical imaging with small datasets. We active mitigate overfitting by (1) freezing 93% of MedicalNet's ResNet-10 weights, (2) adding Dropout layers (0.5 and 0.3) in the classifier head, and (3) using Early Stopping with a patience of 7 epochs to stop training before the model overfits to the training data.</w:t>
      </w:r>
    </w:p>
    <w:p>
      <w:pPr>
        <w:spacing w:after="160" w:line="276" w:lineRule="auto"/>
      </w:pPr>
      <w:r>
        <w:rPr>
          <w:rFonts w:ascii="Segoe UI" w:hAnsi="Segoe UI"/>
          <w:b/>
          <w:color w:val="222222"/>
          <w:sz w:val="22"/>
        </w:rPr>
        <w:t>Q3: How do you know the model is learning clinical biomarkers rather than scanner-specific artifacts?</w:t>
        <w:br/>
      </w:r>
      <w:r>
        <w:rPr>
          <w:rFonts w:ascii="Segoe UI" w:hAnsi="Segoe UI"/>
          <w:color w:val="222222"/>
          <w:sz w:val="22"/>
        </w:rPr>
        <w:t>During preprocessing, we apply N4 Bias Correction to remove intensity variations caused by scanner coils, and register all scans to the standard MNI152 template. These steps remove scanner-specific size and orientation details. In production, we generate Grad-CAM heatmaps to visually confirm that the model is focusing on the Hippocampus and Entorhinal Cortex, rather than scanner artifacts.</w:t>
      </w:r>
    </w:p>
    <w:p>
      <w:pPr>
        <w:spacing w:after="160" w:line="276" w:lineRule="auto"/>
      </w:pPr>
      <w:r>
        <w:rPr>
          <w:rFonts w:ascii="Segoe UI" w:hAnsi="Segoe UI"/>
          <w:b/>
          <w:color w:val="222222"/>
          <w:sz w:val="22"/>
        </w:rPr>
        <w:t>Q4: Since AD has only 28 samples, how does the model avoid ignoring this minority class?</w:t>
        <w:br/>
      </w:r>
      <w:r>
        <w:rPr>
          <w:rFonts w:ascii="Segoe UI" w:hAnsi="Segoe UI"/>
          <w:color w:val="222222"/>
          <w:sz w:val="22"/>
        </w:rPr>
        <w:t>We address this imbalance in two ways: first, we use stratified splits to keep class ratios consistent across all datasets. Second, we use class weights in our CrossEntropyLoss function, penalizing AD misclassifications 3 times more than other classes to ensure the model prioritizes identifying positive cases.</w:t>
      </w:r>
    </w:p>
    <w:p>
      <w:pPr>
        <w:spacing w:after="160" w:line="276" w:lineRule="auto"/>
      </w:pPr>
      <w:r>
        <w:rPr>
          <w:rFonts w:ascii="Segoe UI" w:hAnsi="Segoe UI"/>
          <w:b/>
          <w:color w:val="222222"/>
          <w:sz w:val="22"/>
        </w:rPr>
        <w:t>Q5: Why did you choose MedicalNet ResNet-10 instead of a larger model like ResNet-50 or a Vision Transformer?</w:t>
        <w:br/>
      </w:r>
      <w:r>
        <w:rPr>
          <w:rFonts w:ascii="Segoe UI" w:hAnsi="Segoe UI"/>
          <w:color w:val="222222"/>
          <w:sz w:val="22"/>
        </w:rPr>
        <w:t>ResNet-10 has 14.5M parameters, whereas ResNet-50 has 25M and ViTs have over 86M. Because medical image datasets are small, larger models overfit quickly. ResNet-10 strikes the right balance between learning capacity and overfitting risk, and its smaller size helps prevent Out-of-Memory (OOM) errors during processing.</w:t>
      </w:r>
    </w:p>
    <w:p>
      <w:pPr>
        <w:spacing w:after="160" w:line="276" w:lineRule="auto"/>
      </w:pPr>
      <w:r>
        <w:rPr>
          <w:rFonts w:ascii="Segoe UI" w:hAnsi="Segoe UI"/>
          <w:b/>
          <w:color w:val="222222"/>
          <w:sz w:val="22"/>
        </w:rPr>
        <w:t>Q6: Explain why the AdaptiveAvgPool3d layer is critical in your PyTorch architecture.</w:t>
        <w:br/>
      </w:r>
      <w:r>
        <w:rPr>
          <w:rFonts w:ascii="Segoe UI" w:hAnsi="Segoe UI"/>
          <w:color w:val="222222"/>
          <w:sz w:val="22"/>
        </w:rPr>
        <w:t>A 128x128x128 volume produces 512 x 4 x 4 x 4 = 32,768 features before the classifier. Without pooling, the first fully connected layer would require 16 million parameters. AdaptiveAvgPool3d(1,1,1) flattens this to 512 features, resulting in a 64x reduction in parameters. This keeps memory usage low enough to run on standard GPUs and provides translation invariance.</w:t>
      </w:r>
    </w:p>
    <w:p>
      <w:pPr>
        <w:spacing w:after="160" w:line="276" w:lineRule="auto"/>
      </w:pPr>
      <w:r>
        <w:rPr>
          <w:rFonts w:ascii="Segoe UI" w:hAnsi="Segoe UI"/>
          <w:b/>
          <w:color w:val="222222"/>
          <w:sz w:val="22"/>
        </w:rPr>
        <w:t>Q7: Will a system trained on the ADNI dataset generalize well to patients in different demographic regions?</w:t>
        <w:br/>
      </w:r>
      <w:r>
        <w:rPr>
          <w:rFonts w:ascii="Segoe UI" w:hAnsi="Segoe UI"/>
          <w:color w:val="222222"/>
          <w:sz w:val="22"/>
        </w:rPr>
        <w:t>ADNI primarily contains Western Caucasian demographics, so generalization is a known limitation. Before deploying in other regions, we would need to: (1) fine-tune the model on local datasets, (2) validate performance on regional hospital data, and (3) apply domain adaptation techniques to adjust for variations in scanner models and patient demographics.</w:t>
      </w:r>
    </w:p>
    <w:p>
      <w:pPr>
        <w:spacing w:after="160" w:line="276" w:lineRule="auto"/>
      </w:pPr>
      <w:r>
        <w:rPr>
          <w:rFonts w:ascii="Segoe UI" w:hAnsi="Segoe UI"/>
          <w:b/>
          <w:color w:val="222222"/>
          <w:sz w:val="22"/>
        </w:rPr>
        <w:t>Q8: What is the minimum scan quality required for NeuroAssist to function reliably?</w:t>
        <w:br/>
      </w:r>
      <w:r>
        <w:rPr>
          <w:rFonts w:ascii="Segoe UI" w:hAnsi="Segoe UI"/>
          <w:color w:val="222222"/>
          <w:sz w:val="22"/>
        </w:rPr>
        <w:t>The system requires a 1.5T or 3T structural T1-weighted MRI scan with less than 2mm isotropic resolution. Using lower resolution or different scan types (like T2-weighted or FLAIR) will trigger a warning, as the model's weights are optimized specifically for T1-weighted structural scans.</w:t>
      </w:r>
    </w:p>
    <w:p>
      <w:pPr>
        <w:spacing w:after="160" w:line="276" w:lineRule="auto"/>
      </w:pPr>
      <w:r>
        <w:rPr>
          <w:rFonts w:ascii="Segoe UI" w:hAnsi="Segoe UI"/>
          <w:b/>
          <w:color w:val="222222"/>
          <w:sz w:val="22"/>
        </w:rPr>
        <w:t>Q9: What security measures protect patient privacy during scan uploads?</w:t>
        <w:br/>
      </w:r>
      <w:r>
        <w:rPr>
          <w:rFonts w:ascii="Segoe UI" w:hAnsi="Segoe UI"/>
          <w:color w:val="222222"/>
          <w:sz w:val="22"/>
        </w:rPr>
        <w:t>We implement client-side metadata stripping, which removes all patient-identifying details (name, DOB, MRN) from the DICOM/NIfTI headers before upload. In addition, all data is encrypted in transit using HTTPS/TLS 1.3 and at rest using AES-256-GCM.</w:t>
      </w:r>
    </w:p>
    <w:p>
      <w:pPr>
        <w:spacing w:after="160" w:line="276" w:lineRule="auto"/>
      </w:pPr>
      <w:r>
        <w:rPr>
          <w:rFonts w:ascii="Segoe UI" w:hAnsi="Segoe UI"/>
          <w:b/>
          <w:color w:val="222222"/>
          <w:sz w:val="22"/>
        </w:rPr>
        <w:t>Q10: What happens if the deep learning model crashes or runs out of memory on the server?</w:t>
        <w:br/>
      </w:r>
      <w:r>
        <w:rPr>
          <w:rFonts w:ascii="Segoe UI" w:hAnsi="Segoe UI"/>
          <w:color w:val="222222"/>
          <w:sz w:val="22"/>
        </w:rPr>
        <w:t>The backend includes an automatic fallback system. If the PyTorch engine fails to process a corrupted file or runs out of memory, it falls back to a deterministic, seed-based simulation engine. This ensures the frontend dashboard remains responsive and functional during clinical operations while logging the error for technical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