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RotMG Private Server: Item XML Merge Plan</w:t>
      </w:r>
    </w:p>
    <w:p>
      <w:pPr>
        <w:spacing w:after="100"/>
      </w:pPr>
      <w:r>
        <w:rPr>
          <w:i/>
          <w:iCs/>
        </w:rPr>
        <w:t xml:space="preserve">Goal: merge all items from the combined multi-server XML (EmbeddedData_CustomCXML.dat) into the current server (_items.dat), including rarity, special effects, custom tiers, and unique tags.</w:t>
      </w:r>
    </w:p>
    <w:p>
      <w:pPr>
        <w:pStyle w:val="Heading1"/>
      </w:pPr>
      <w:r>
        <w:t xml:space="preserve">Findings from the real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_items.dat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Combined CustomCXML.dat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Objects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951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6,079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range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0x701–0x3500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0x3–0x87336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type within the file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587 types are reused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Objects with empty type=""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(all [UTR])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 not in combined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285 not in current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Texture sheets only in this file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Between the two files: 74 type IDs collide and 4 object IDs collide.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combined file header says types must stay under 0x20000, but combined goes up to 0x87336.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current server uses &lt;Godly/&gt; and &lt;GodSlayer/&gt; markers. GodSlayer does not exist in the combined set, so the current rarity system must not be overwritten.</w:t>
      </w:r>
    </w:p>
    <w:p>
      <w:pPr>
        <w:pStyle w:val="Heading1"/>
      </w:pPr>
      <w:r>
        <w:t xml:space="preserve">Plan</w:t>
      </w:r>
    </w:p>
    <w:p>
      <w:pPr>
        <w:pStyle w:val="Heading2"/>
      </w:pPr>
      <w:r>
        <w:t xml:space="preserve">Phase 0: Inputs (nothing is edited)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 the server item parser (XmlData/ObjectDesc or equivalent, plus the activate-effect handler) and the client equivalent. Without these, tag support is guesswork.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 up _items.dat. All work goes to new output files, never in place.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the source of truth for conflicts: the current server wins on any ID or type clash.</w:t>
      </w:r>
    </w:p>
    <w:p>
      <w:pPr>
        <w:pStyle w:val="Heading2"/>
      </w:pPr>
      <w:r>
        <w:t xml:space="preserve">Phase 1: Clean the combined file (script, no judgment calls)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Parse with a tolerant parser. Fix or drop the 6 objects with empty type.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Resolve the 587 duplicate types inside combined. Keep the first and report the rest.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Detect duplicate IDs inside combined and report them.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List every object grouped by source suffix ([VALOR], [DOM], [CR], [AR], [UTR], [PB], [TK], etc.).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Output: combined_clean.xml and clean_report.txt.</w:t>
      </w:r>
    </w:p>
    <w:p>
      <w:pPr>
        <w:pStyle w:val="Heading2"/>
      </w:pPr>
      <w:r>
        <w:t xml:space="preserve">Phase 2: Remap IDs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Find the free type range above 0x3500 and below the limit.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Assign new types to every combined object, keeping the 74 colliding and the duplicate ones unique.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Rename the 4 clashing object IDs (add the suffix).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Rewrite every reference to a remapped ID: Projectile/ObjectId, Activate objectId/objType, Craft with/to, Loot, CrateLoot, AltTexture, ItemGroup, Legend, Shard.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Output: idmap.csv (old type/id to new type/id) and combined_remapped.xml.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Validate: no dangling references, no duplicate types.</w:t>
      </w:r>
    </w:p>
    <w:p>
      <w:pPr>
        <w:pStyle w:val="Heading2"/>
      </w:pPr>
      <w:r>
        <w:t xml:space="preserve">Phase 3: Tag audit and decisions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Classify the 285 new tags into: already works, needs server code, needs client code, and strip.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Normalize variants: feedPower/FeedPower, ExtraTooltipData/ExtraToolTipData, the unSoulbound* family, Condeffect/condEffect attribute case.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Give a table of the tags that need a decision. Add or strip each; minimal code is shown for each add.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Script the final strip/rename list into tagrules.json so the merge is repeatable.</w:t>
      </w:r>
    </w:p>
    <w:p>
      <w:pPr>
        <w:pStyle w:val="Heading2"/>
      </w:pPr>
      <w:r>
        <w:t xml:space="preserve">Phase 4: Rarity and tiers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Normalize the combined &lt;Rarity&gt; values (Ancient, Legendary, Godly, 5, 1) and marker tags (Godly, Legendary, Ancient, LG, MY, Demonic, Ancestral).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Decide the target scheme: keep markers like &lt;Godly/&gt;/&lt;GodSlayer/&gt;, or move to one enum. The same scheme must exist in the client tooltip and glow code.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Glow/GlowColor/ShadowColor.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Keep tiers literal (0–16 and 33). Define a default for items with no Tier, and check how ShowTierTag and the client label tier 33.</w:t>
      </w:r>
    </w:p>
    <w:p>
      <w:pPr>
        <w:pStyle w:val="Heading2"/>
      </w:pPr>
      <w:r>
        <w:t xml:space="preserve">Phase 5: Special effects, conditions, and slots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List every distinct Activate effect= value and each attribute used, compared against the server handler. Mark each effect: supported, add, or unsupported (strip).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Add the new effect tags: ProcEffect, ItemEffect, EffectEquip, CondChance, Bleed, OnPlayerHitActivate, ChargeBuff, Steal, etc.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Compare condition effects and add the missing ones to the enum on both sides.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Build the slot-type table: current 1–29 against combined 1–58, with each number meaning. Remap or add inventory slot types.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Add ActivateOnEquip boost/boostColor/isPerc, and MinDamage/MaxDamage/RateOfFire boost tooltip attributes.</w:t>
      </w:r>
    </w:p>
    <w:p>
      <w:pPr>
        <w:pStyle w:val="Heading2"/>
      </w:pPr>
      <w:r>
        <w:t xml:space="preserve">Phase 6: Assets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Check the 38 missing texture sheets (lofiObj7–lofiObjb, legendaries8x8Embed, lgEffects8x8, CustomItems, etc.) and which client sprite sheets each needs.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Detect indexes that point past a sheet size.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List sheets to add to the client, plus objects to drop if the art is not available.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Do the same for sounds (Sound/OldSound).</w:t>
      </w:r>
    </w:p>
    <w:p>
      <w:pPr>
        <w:pStyle w:val="Heading2"/>
      </w:pPr>
      <w:r>
        <w:t xml:space="preserve">Phase 7: Merge (batched)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Merge in batches by source, smallest first (e.g. [PB], [TK], then [AR], [CR], [DOM], [UTR], [VALOR]).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Each batch gets its own XML and a backup of the previous result.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Output: the final _items.dat candidate plus a change log of everything stripped or remapped.</w:t>
      </w:r>
    </w:p>
    <w:p>
      <w:pPr>
        <w:pStyle w:val="Heading2"/>
      </w:pPr>
      <w:r>
        <w:t xml:space="preserve">Phase 8: Validate and test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Script checks: well-formed XML, unique types and IDs, all references resolve, all tags known, all textures known.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Server boots with no parse errors. Client loads.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In-game test per batch: spawn items, check tooltip, stats, effect, rarity glow, and projectiles.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Fix and iterate. Keep the last good file.</w:t>
      </w:r>
    </w:p>
    <w:p>
      <w:pPr>
        <w:pStyle w:val="Heading1"/>
      </w:pPr>
      <w:r>
        <w:t xml:space="preserve">Suggested start</w:t>
      </w:r>
    </w:p>
    <w:p>
      <w:pPr>
        <w:spacing w:after="100"/>
      </w:pPr>
      <w:r>
        <w:t xml:space="preserve">Phase 0 first (send the parser source). In the meantime, Phase 1 can start now since it only needs the uploaded files.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2026-10-04T21:04:52.176Z</dcterms:created>
  <dcterms:modified xsi:type="dcterms:W3CDTF">2026-10-04T21:04:52.177Z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