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Hiver SDE Intern Take-Home Assignment</w:t>
      </w:r>
    </w:p>
    <w:p>
      <w:r>
        <w:t>Amazon Customer Support AI Agent</w:t>
      </w:r>
    </w:p>
    <w:p>
      <w:r>
        <w:t>An AI customer-support agent built using real customer-support conversations from the Customer Support on Twitter dataset.</w:t>
      </w:r>
    </w:p>
    <w:p>
      <w:pPr>
        <w:pStyle w:val="Heading1"/>
      </w:pPr>
      <w:r>
        <w:t>1. Problem Framing</w:t>
      </w:r>
    </w:p>
    <w:p>
      <w:r>
        <w:t>The goal is to build a brand-specific customer-support assistant for Amazon using historical customer-support conversations.</w:t>
      </w:r>
    </w:p>
    <w:p>
      <w:r>
        <w:t>A good system should:</w:t>
      </w:r>
    </w:p>
    <w:p>
      <w:pPr>
        <w:pStyle w:val="ListBullet"/>
      </w:pPr>
      <w:r>
        <w:t>Identify the customer's intent correctly.</w:t>
      </w:r>
    </w:p>
    <w:p>
      <w:pPr>
        <w:pStyle w:val="ListBullet"/>
      </w:pPr>
      <w:r>
        <w:t>Generate replies based on how Amazon historically handled similar issues.</w:t>
      </w:r>
    </w:p>
    <w:p>
      <w:pPr>
        <w:pStyle w:val="ListBullet"/>
      </w:pPr>
      <w:r>
        <w:t>Avoid unsupported responses.</w:t>
      </w:r>
    </w:p>
    <w:p>
      <w:pPr>
        <w:pStyle w:val="ListBullet"/>
      </w:pPr>
      <w:r>
        <w:t>Escalate sensitive or uncertain cases to a human.</w:t>
      </w:r>
    </w:p>
    <w:p>
      <w:pPr>
        <w:pStyle w:val="ListBullet"/>
      </w:pPr>
      <w:r>
        <w:t>Provide an explanation for escalation decisions.</w:t>
      </w:r>
    </w:p>
    <w:p>
      <w:pPr>
        <w:pStyle w:val="ListBullet"/>
      </w:pPr>
      <w:r>
        <w:t>Be measurable through an independent evaluation set.</w:t>
      </w:r>
    </w:p>
    <w:p>
      <w:pPr>
        <w:pStyle w:val="Heading2"/>
      </w:pPr>
      <w:r>
        <w:t>What I Chose Not to Build</w:t>
      </w:r>
    </w:p>
    <w:p>
      <w:r>
        <w:t>This project focuses on a prototype support-agent pipeline rather than a production customer-support platform.</w:t>
      </w:r>
    </w:p>
    <w:p>
      <w:pPr>
        <w:pStyle w:val="ListBullet"/>
      </w:pPr>
      <w:r>
        <w:t>A production Twitter integration.</w:t>
      </w:r>
    </w:p>
    <w:p>
      <w:pPr>
        <w:pStyle w:val="ListBullet"/>
      </w:pPr>
      <w:r>
        <w:t>Real-time customer authentication.</w:t>
      </w:r>
    </w:p>
    <w:p>
      <w:pPr>
        <w:pStyle w:val="ListBullet"/>
      </w:pPr>
      <w:r>
        <w:t>Actual order/account lookup.</w:t>
      </w:r>
    </w:p>
    <w:p>
      <w:pPr>
        <w:pStyle w:val="ListBullet"/>
      </w:pPr>
      <w:r>
        <w:t>Automatic refunds or account changes.</w:t>
      </w:r>
    </w:p>
    <w:p>
      <w:pPr>
        <w:pStyle w:val="ListBullet"/>
      </w:pPr>
      <w:r>
        <w:t>A production human-agent dashboard.</w:t>
      </w:r>
    </w:p>
    <w:p>
      <w:pPr>
        <w:pStyle w:val="ListBullet"/>
      </w:pPr>
      <w:r>
        <w:t>Fine-tuning of a large language model.</w:t>
      </w:r>
    </w:p>
    <w:p>
      <w:pPr>
        <w:pStyle w:val="ListBullet"/>
      </w:pPr>
      <w:r>
        <w:t>Full multi-turn conversation state management.</w:t>
      </w:r>
    </w:p>
    <w:p>
      <w:r>
        <w:t>These features would require production infrastructure, authentication, business-system integrations, and additional safety controls.</w:t>
      </w:r>
    </w:p>
    <w:p>
      <w:pPr>
        <w:pStyle w:val="Heading1"/>
      </w:pPr>
      <w:r>
        <w:t>2. Architecture</w:t>
      </w:r>
    </w:p>
    <w:p>
      <w:r>
        <w:t>Raw Twitter Dataset</w:t>
        <w:br/>
        <w:t xml:space="preserve">        |</w:t>
        <w:br/>
        <w:t xml:space="preserve">        v</w:t>
        <w:br/>
        <w:t>Data Cleaning</w:t>
        <w:br/>
        <w:t xml:space="preserve">        |</w:t>
        <w:br/>
        <w:t xml:space="preserve">        v</w:t>
        <w:br/>
        <w:t>Customer-Brand Conversation Pairs</w:t>
        <w:br/>
        <w:t xml:space="preserve">        |</w:t>
        <w:br/>
        <w:t xml:space="preserve">        +----------------------+</w:t>
        <w:br/>
        <w:t xml:space="preserve">        |                      |</w:t>
        <w:br/>
        <w:t xml:space="preserve">        v                      v</w:t>
        <w:br/>
        <w:t>Intent Classification     Historical Conversations</w:t>
        <w:br/>
        <w:t xml:space="preserve">        |                      |</w:t>
        <w:br/>
        <w:t xml:space="preserve">        |                      v</w:t>
        <w:br/>
        <w:t xml:space="preserve">        |                Embeddings + ChromaDB</w:t>
        <w:br/>
        <w:t xml:space="preserve">        |                      |</w:t>
        <w:br/>
        <w:t xml:space="preserve">        +----------+-----------+</w:t>
        <w:br/>
        <w:t xml:space="preserve">                   |</w:t>
        <w:br/>
        <w:t xml:space="preserve">                   v</w:t>
        <w:br/>
        <w:t xml:space="preserve">          Retrieved Evidence</w:t>
        <w:br/>
        <w:t xml:space="preserve">                   |</w:t>
        <w:br/>
        <w:t xml:space="preserve">                   v</w:t>
        <w:br/>
        <w:t xml:space="preserve">            Reply Generator</w:t>
        <w:br/>
        <w:t xml:space="preserve">                   |</w:t>
        <w:br/>
        <w:t xml:space="preserve">                   v</w:t>
        <w:br/>
        <w:t xml:space="preserve">          Escalation Decision</w:t>
        <w:br/>
        <w:t xml:space="preserve">             /           \</w:t>
        <w:br/>
        <w:t xml:space="preserve">            v             v</w:t>
        <w:br/>
        <w:t xml:space="preserve">      Auto Handle    Human Escalation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 3.10</w:t>
      </w:r>
    </w:p>
    <w:p>
      <w:pPr>
        <w:pStyle w:val="ListBullet"/>
      </w:pPr>
      <w:r>
        <w:t>Pandas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TF-IDF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Hugging Face Sentence Transformers</w:t>
      </w:r>
    </w:p>
    <w:p>
      <w:pPr>
        <w:pStyle w:val="ListBullet"/>
      </w:pPr>
      <w:r>
        <w:t>ChromaDB</w:t>
      </w:r>
    </w:p>
    <w:p>
      <w:pPr>
        <w:pStyle w:val="ListBullet"/>
      </w:pPr>
      <w:r>
        <w:t>LangChain</w:t>
      </w:r>
    </w:p>
    <w:p>
      <w:pPr>
        <w:pStyle w:val="ListBullet"/>
      </w:pPr>
      <w:r>
        <w:t>Gemini LLM</w:t>
      </w:r>
    </w:p>
    <w:p>
      <w:pPr>
        <w:pStyle w:val="ListBullet"/>
      </w:pPr>
      <w:r>
        <w:t>LLM-as-Judge</w:t>
      </w:r>
    </w:p>
    <w:p>
      <w:pPr>
        <w:pStyle w:val="ListBullet"/>
      </w:pPr>
      <w:r>
        <w:t>Git and GitHub</w:t>
      </w:r>
    </w:p>
    <w:p>
      <w:pPr>
        <w:pStyle w:val="Heading1"/>
      </w:pPr>
      <w:r>
        <w:t>4. Dataset Preparation</w:t>
      </w:r>
    </w:p>
    <w:p>
      <w:r>
        <w:t>The project uses the Customer Support on Twitter dataset from Kaggle:</w:t>
      </w:r>
    </w:p>
    <w:p>
      <w:r>
        <w:t>https://www.kaggle.com/datasets/thoughtvector/customer-support-on-twitter</w:t>
      </w:r>
    </w:p>
    <w:p>
      <w:r>
        <w:t>The raw dataset is not included in this repository because it is large. Download it separately and place it at:</w:t>
      </w:r>
    </w:p>
    <w:p>
      <w:r>
        <w:t>data/archive/twcs/twcs.csv</w:t>
      </w:r>
    </w:p>
    <w:p>
      <w:r>
        <w:t>The raw Twitter data was transformed into customer-brand conversation pairs using tweet response relationships.</w:t>
      </w:r>
    </w:p>
    <w:p>
      <w:pPr>
        <w:pStyle w:val="ListNumber"/>
      </w:pPr>
      <w:r>
        <w:t>Download the Customer Support on Twitter dataset from Kaggle.</w:t>
      </w:r>
    </w:p>
    <w:p>
      <w:pPr>
        <w:pStyle w:val="ListNumber"/>
      </w:pPr>
      <w:r>
        <w:t>Place twcs.csv inside data/archive/twcs/.</w:t>
      </w:r>
    </w:p>
    <w:p>
      <w:pPr>
        <w:pStyle w:val="ListNumber"/>
      </w:pPr>
      <w:r>
        <w:t>Load the raw Twitter dataset.</w:t>
      </w:r>
    </w:p>
    <w:p>
      <w:pPr>
        <w:pStyle w:val="ListNumber"/>
      </w:pPr>
      <w:r>
        <w:t>Remove rows without message text.</w:t>
      </w:r>
    </w:p>
    <w:p>
      <w:pPr>
        <w:pStyle w:val="ListNumber"/>
      </w:pPr>
      <w:r>
        <w:t>Identify customer tweets using the inbound field.</w:t>
      </w:r>
    </w:p>
    <w:p>
      <w:pPr>
        <w:pStyle w:val="ListNumber"/>
      </w:pPr>
      <w:r>
        <w:t>Identify brand replies using the response relationship.</w:t>
      </w:r>
    </w:p>
    <w:p>
      <w:pPr>
        <w:pStyle w:val="ListNumber"/>
      </w:pPr>
      <w:r>
        <w:t>Match brand replies to their original customer messages.</w:t>
      </w:r>
    </w:p>
    <w:p>
      <w:pPr>
        <w:pStyle w:val="ListNumber"/>
      </w:pPr>
      <w:r>
        <w:t>Remove duplicate conversation pairs.</w:t>
      </w:r>
    </w:p>
    <w:p>
      <w:pPr>
        <w:pStyle w:val="ListNumber"/>
      </w:pPr>
      <w:r>
        <w:t>Select Amazon as the target brand.</w:t>
      </w:r>
    </w:p>
    <w:p>
      <w:pPr>
        <w:pStyle w:val="ListNumber"/>
      </w:pPr>
      <w:r>
        <w:t>Save the processed dataset for retrieval and evaluation.</w:t>
      </w:r>
    </w:p>
    <w:p>
      <w:r>
        <w:t>Processed Amazon conversation data is stored under data/processed/. The raw dataset is intentionally excluded from GitHub using .gitignore.</w:t>
      </w:r>
    </w:p>
    <w:p>
      <w:pPr>
        <w:pStyle w:val="Heading2"/>
      </w:pPr>
      <w:r>
        <w:t>Vector Database</w:t>
      </w:r>
    </w:p>
    <w:p>
      <w:r>
        <w:t>The project uses ChromaDB for historical conversation retrieval. The ChromaDB vector store is generated locally and is not included in the repository.</w:t>
      </w:r>
    </w:p>
    <w:p>
      <w:r>
        <w:t>After preparing the Amazon conversation data, build the vector database using:</w:t>
      </w:r>
    </w:p>
    <w:p>
      <w:r>
        <w:t>python scripts/build_amazon_vector_db.py</w:t>
      </w:r>
    </w:p>
    <w:p>
      <w:pPr>
        <w:pStyle w:val="Heading2"/>
      </w:pPr>
      <w:r>
        <w:t>Why this is important</w:t>
      </w:r>
    </w:p>
    <w:p>
      <w:r>
        <w:t>GitHub Repository</w:t>
        <w:br/>
        <w:t xml:space="preserve">       ↓</w:t>
        <w:br/>
        <w:t>Clone repository</w:t>
        <w:br/>
        <w:t xml:space="preserve">       ↓</w:t>
        <w:br/>
        <w:t>Download dataset from Kaggle</w:t>
        <w:br/>
        <w:t xml:space="preserve">       ↓</w:t>
        <w:br/>
        <w:t>Place twcs.csv</w:t>
        <w:br/>
        <w:t xml:space="preserve">       ↓</w:t>
        <w:br/>
        <w:t>Run preprocessing</w:t>
        <w:br/>
        <w:t xml:space="preserve">       ↓</w:t>
        <w:br/>
        <w:t>Build ChromaDB</w:t>
        <w:br/>
        <w:t xml:space="preserve">       ↓</w:t>
        <w:br/>
        <w:t>Run evaluation</w:t>
      </w:r>
    </w:p>
    <w:p>
      <w:r>
        <w:br w:type="page"/>
      </w:r>
    </w:p>
    <w:p>
      <w:pPr>
        <w:pStyle w:val="Heading1"/>
      </w:pPr>
      <w:r>
        <w:t>5. Intent Classification</w:t>
      </w:r>
    </w:p>
    <w:p>
      <w:r>
        <w:t>Eight support intents were defined from the dataset:</w:t>
      </w:r>
    </w:p>
    <w:p>
      <w:pPr>
        <w:pStyle w:val="ListBullet"/>
      </w:pPr>
      <w:r>
        <w:t>account_access</w:t>
      </w:r>
    </w:p>
    <w:p>
      <w:pPr>
        <w:pStyle w:val="ListBullet"/>
      </w:pPr>
      <w:r>
        <w:t>billing_payment</w:t>
      </w:r>
    </w:p>
    <w:p>
      <w:pPr>
        <w:pStyle w:val="ListBullet"/>
      </w:pPr>
      <w:r>
        <w:t>complaint_feedback</w:t>
      </w:r>
    </w:p>
    <w:p>
      <w:pPr>
        <w:pStyle w:val="ListBullet"/>
      </w:pPr>
      <w:r>
        <w:t>delivery_shipping</w:t>
      </w:r>
    </w:p>
    <w:p>
      <w:pPr>
        <w:pStyle w:val="ListBullet"/>
      </w:pPr>
      <w:r>
        <w:t>information_request</w:t>
      </w:r>
    </w:p>
    <w:p>
      <w:pPr>
        <w:pStyle w:val="ListBullet"/>
      </w:pPr>
      <w:r>
        <w:t>other</w:t>
      </w:r>
    </w:p>
    <w:p>
      <w:pPr>
        <w:pStyle w:val="ListBullet"/>
      </w:pPr>
      <w:r>
        <w:t>refund_cancellation</w:t>
      </w:r>
    </w:p>
    <w:p>
      <w:pPr>
        <w:pStyle w:val="ListBullet"/>
      </w:pPr>
      <w:r>
        <w:t>technical_service_issue</w:t>
      </w:r>
    </w:p>
    <w:p>
      <w:r>
        <w:t>The classifier uses TF-IDF features with Logistic Regression. The model was selected because it is lightweight, reproducible, and easy to interpret.</w:t>
      </w:r>
    </w:p>
    <w:p>
      <w:pPr>
        <w:pStyle w:val="Heading1"/>
      </w:pPr>
      <w:r>
        <w:t>6. Golden Evaluation Set</w:t>
      </w:r>
    </w:p>
    <w:p>
      <w:r>
        <w:t>A 200-example golden set was created. 151 examples were manually labelled and used for evaluation. The remaining 49 examples were left unlabeled.</w:t>
      </w:r>
    </w:p>
    <w:p>
      <w:r>
        <w:t>The labelled examples contain:</w:t>
      </w:r>
    </w:p>
    <w:p>
      <w:pPr>
        <w:pStyle w:val="ListBullet"/>
      </w:pPr>
      <w:r>
        <w:t>customer_message</w:t>
      </w:r>
    </w:p>
    <w:p>
      <w:pPr>
        <w:pStyle w:val="ListBullet"/>
      </w:pPr>
      <w:r>
        <w:t>brand_reply</w:t>
      </w:r>
    </w:p>
    <w:p>
      <w:pPr>
        <w:pStyle w:val="ListBullet"/>
      </w:pPr>
      <w:r>
        <w:t>expected_intent</w:t>
      </w:r>
    </w:p>
    <w:p>
      <w:pPr>
        <w:pStyle w:val="ListBullet"/>
      </w:pPr>
      <w:r>
        <w:t>expected_escalation</w:t>
      </w:r>
    </w:p>
    <w:p>
      <w:pPr>
        <w:pStyle w:val="ListBullet"/>
      </w:pPr>
      <w:r>
        <w:t>label_notes</w:t>
      </w:r>
    </w:p>
    <w:p>
      <w:r>
        <w:t>The labelled golden set is kept separate from the training examples used by the classifier.</w:t>
      </w:r>
    </w:p>
    <w:p>
      <w:pPr>
        <w:pStyle w:val="Heading1"/>
      </w:pPr>
      <w:r>
        <w:t>7. Baseline Results</w:t>
      </w:r>
    </w:p>
    <w:p>
      <w:r>
        <w:t>Two baselines were implemented:</w:t>
      </w:r>
    </w:p>
    <w:p>
      <w:pPr>
        <w:pStyle w:val="ListNumber"/>
      </w:pPr>
      <w:r>
        <w:t>Trivial majority-class baseline</w:t>
      </w:r>
    </w:p>
    <w:p>
      <w:pPr>
        <w:pStyle w:val="ListNumber"/>
      </w:pPr>
      <w:r>
        <w:t>Simple keyword baseline</w:t>
      </w:r>
    </w:p>
    <w:p>
      <w:pPr>
        <w:pStyle w:val="Heading2"/>
      </w:pPr>
      <w:r>
        <w:t>Trivial Majority-Class Baseline</w:t>
      </w:r>
    </w:p>
    <w:p>
      <w:r>
        <w:t>The majority-class baseline always predicts: complaint_feedback</w:t>
      </w:r>
    </w:p>
    <w:p>
      <w:pPr>
        <w:pStyle w:val="Heading2"/>
      </w:pPr>
      <w:r>
        <w:t>Simple Keyword Baseline</w:t>
      </w:r>
    </w:p>
    <w:p>
      <w:r>
        <w:t>A keyword-based baseline was implemented using manually defined keywords associated with the eight support intents.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Examples</w:t>
            </w:r>
          </w:p>
        </w:tc>
        <w:tc>
          <w:tcPr>
            <w:tcW w:type="dxa" w:w="3456"/>
          </w:tcPr>
          <w:p>
            <w:r>
              <w:t>Accuracy</w:t>
            </w:r>
          </w:p>
        </w:tc>
      </w:tr>
      <w:tr>
        <w:tc>
          <w:tcPr>
            <w:tcW w:type="dxa" w:w="3456"/>
          </w:tcPr>
          <w:p>
            <w:r>
              <w:t>Majority-class baseline</w:t>
            </w:r>
          </w:p>
        </w:tc>
        <w:tc>
          <w:tcPr>
            <w:tcW w:type="dxa" w:w="3456"/>
          </w:tcPr>
          <w:p>
            <w:r>
              <w:t>31</w:t>
            </w:r>
          </w:p>
        </w:tc>
        <w:tc>
          <w:tcPr>
            <w:tcW w:type="dxa" w:w="3456"/>
          </w:tcPr>
          <w:p>
            <w:r>
              <w:t>29.03%</w:t>
            </w:r>
          </w:p>
        </w:tc>
      </w:tr>
      <w:tr>
        <w:tc>
          <w:tcPr>
            <w:tcW w:type="dxa" w:w="3456"/>
          </w:tcPr>
          <w:p>
            <w:r>
              <w:t>Simple keyword baseline</w:t>
            </w:r>
          </w:p>
        </w:tc>
        <w:tc>
          <w:tcPr>
            <w:tcW w:type="dxa" w:w="3456"/>
          </w:tcPr>
          <w:p>
            <w:r>
              <w:t>31</w:t>
            </w:r>
          </w:p>
        </w:tc>
        <w:tc>
          <w:tcPr>
            <w:tcW w:type="dxa" w:w="3456"/>
          </w:tcPr>
          <w:p>
            <w:r>
              <w:t>32.26%</w:t>
            </w:r>
          </w:p>
        </w:tc>
      </w:tr>
    </w:tbl>
    <w:p>
      <w:r>
        <w:t>The simple keyword baseline provides a reference point for evaluating the TF-IDF + Logistic Regression classifier.</w:t>
      </w:r>
    </w:p>
    <w:p>
      <w:pPr>
        <w:pStyle w:val="Heading1"/>
      </w:pPr>
      <w:r>
        <w:t>8. Intent Classifier Evaluation</w:t>
      </w:r>
    </w:p>
    <w:p>
      <w:r>
        <w:t>The intent classifier was evaluated on the manually labelled 151-example golden set.</w:t>
      </w:r>
    </w:p>
    <w:p>
      <w:pPr>
        <w:pStyle w:val="ListBullet"/>
      </w:pPr>
      <w:r>
        <w:t>Golden-set accuracy: 69.54%.</w:t>
      </w:r>
    </w:p>
    <w:p>
      <w:pPr>
        <w:pStyle w:val="ListBullet"/>
      </w:pPr>
      <w:r>
        <w:t>Performance was uneven across intents.</w:t>
      </w:r>
    </w:p>
    <w:p>
      <w:pPr>
        <w:pStyle w:val="ListBullet"/>
      </w:pPr>
      <w:r>
        <w:t>Several minority intents had very low or zero recall in the reported evaluation.</w:t>
      </w:r>
    </w:p>
    <w:p>
      <w:r>
        <w:t>Example: “I was charged twice for my order.” was predicted as complaint_feedback while the expected intent was billing_payment.</w:t>
      </w:r>
    </w:p>
    <w:p>
      <w:r>
        <w:br w:type="page"/>
      </w:r>
    </w:p>
    <w:p>
      <w:pPr>
        <w:pStyle w:val="Heading1"/>
      </w:pPr>
      <w:r>
        <w:t>9. Escalation Evaluation</w:t>
      </w:r>
    </w:p>
    <w:p>
      <w:r>
        <w:t>The escalation component was evaluated on the same 151 labelled golden examples.</w:t>
      </w:r>
    </w:p>
    <w:p>
      <w:pPr>
        <w:pStyle w:val="ListBullet"/>
      </w:pPr>
      <w:r>
        <w:t>Accuracy: 51.66%</w:t>
      </w:r>
    </w:p>
    <w:p>
      <w:pPr>
        <w:pStyle w:val="ListBullet"/>
      </w:pPr>
      <w:r>
        <w:t>Expected escalations: 70</w:t>
      </w:r>
    </w:p>
    <w:p>
      <w:pPr>
        <w:pStyle w:val="ListBullet"/>
      </w:pPr>
      <w:r>
        <w:t>Correctly detected escalations: 2</w:t>
      </w:r>
    </w:p>
    <w:p>
      <w:pPr>
        <w:pStyle w:val="ListBullet"/>
      </w:pPr>
      <w:r>
        <w:t>Escalation recall: 3%</w:t>
      </w:r>
    </w:p>
    <w:p>
      <w:r>
        <w:t>Confusion Matrix</w:t>
        <w:br/>
        <w:t>Expected \ Predicted     yes     no</w:t>
        <w:br/>
        <w:t>yes                         2      68</w:t>
        <w:br/>
        <w:t>no                          5      76</w:t>
      </w:r>
    </w:p>
    <w:p>
      <w:r>
        <w:t>The result indicates that the current escalation rules miss many examples labelled for escalation in the golden set.</w:t>
      </w:r>
    </w:p>
    <w:p>
      <w:pPr>
        <w:pStyle w:val="Heading1"/>
      </w:pPr>
      <w:r>
        <w:t>10. Reply Quality Evaluation</w:t>
      </w:r>
    </w:p>
    <w:p>
      <w:r>
        <w:t>Generated replies were evaluated using an LLM-as-Judge across five dimensions: Relevance, Grounding, Helpfulness, Professionalism, and Hallucination.</w:t>
      </w:r>
    </w:p>
    <w:p>
      <w:r>
        <w:t>The evaluation successfully scored 5 examples because the Gemini API reached the free-tier request limit during the 30-example evaluation run.</w:t>
      </w:r>
    </w:p>
    <w:p>
      <w:pPr>
        <w:pStyle w:val="ListBullet"/>
      </w:pPr>
      <w:r>
        <w:t>Average relevance: 4.00/5</w:t>
      </w:r>
    </w:p>
    <w:p>
      <w:pPr>
        <w:pStyle w:val="ListBullet"/>
      </w:pPr>
      <w:r>
        <w:t>Average grounding: 5.00/5</w:t>
      </w:r>
    </w:p>
    <w:p>
      <w:pPr>
        <w:pStyle w:val="ListBullet"/>
      </w:pPr>
      <w:r>
        <w:t>Average helpfulness: 4.00/5</w:t>
      </w:r>
    </w:p>
    <w:p>
      <w:pPr>
        <w:pStyle w:val="ListBullet"/>
      </w:pPr>
      <w:r>
        <w:t>Average professionalism: 4.60/5</w:t>
      </w:r>
    </w:p>
    <w:p>
      <w:pPr>
        <w:pStyle w:val="ListBullet"/>
      </w:pPr>
      <w:r>
        <w:t>Average hallucination: 5.00/5</w:t>
      </w:r>
    </w:p>
    <w:p>
      <w:pPr>
        <w:pStyle w:val="ListBullet"/>
      </w:pPr>
      <w:r>
        <w:t>Average overall: 4.20/5</w:t>
      </w:r>
    </w:p>
    <w:p>
      <w:r>
        <w:t>Results were saved to data/processed/reply_quality_results.csv.</w:t>
      </w:r>
    </w:p>
    <w:p>
      <w:pPr>
        <w:pStyle w:val="Heading1"/>
      </w:pPr>
      <w:r>
        <w:t>11. Human vs LLM-Judge Agreement</w:t>
      </w:r>
    </w:p>
    <w:p>
      <w:r>
        <w:t>Five generated responses were manually evaluated using the same scoring dimensions and compared with the LLM judge.</w:t>
      </w:r>
    </w:p>
    <w:p>
      <w:pPr>
        <w:pStyle w:val="ListBullet"/>
      </w:pPr>
      <w:r>
        <w:t>Human average: 4.44/5</w:t>
      </w:r>
    </w:p>
    <w:p>
      <w:pPr>
        <w:pStyle w:val="ListBullet"/>
      </w:pPr>
      <w:r>
        <w:t>LLM average: 4.52/5</w:t>
      </w:r>
    </w:p>
    <w:p>
      <w:pPr>
        <w:pStyle w:val="ListBullet"/>
      </w:pPr>
      <w:r>
        <w:t>Overall MAE: 0.08</w:t>
      </w:r>
    </w:p>
    <w:p>
      <w:pPr>
        <w:pStyle w:val="ListBullet"/>
      </w:pPr>
      <w:r>
        <w:t>Relevance exact agreement: 80%</w:t>
      </w:r>
    </w:p>
    <w:p>
      <w:pPr>
        <w:pStyle w:val="ListBullet"/>
      </w:pPr>
      <w:r>
        <w:t>Helpfulness exact agreement: 80%</w:t>
      </w:r>
    </w:p>
    <w:p>
      <w:pPr>
        <w:pStyle w:val="ListBullet"/>
      </w:pPr>
      <w:r>
        <w:t>Professionalism exact agreement: 100%</w:t>
      </w:r>
    </w:p>
    <w:p>
      <w:pPr>
        <w:pStyle w:val="ListBullet"/>
      </w:pPr>
      <w:r>
        <w:t>Grounding exact agreement: 100%</w:t>
      </w:r>
    </w:p>
    <w:p>
      <w:pPr>
        <w:pStyle w:val="ListBullet"/>
      </w:pPr>
      <w:r>
        <w:t>Hallucination exact agreement: 100%</w:t>
      </w:r>
    </w:p>
    <w:p>
      <w:r>
        <w:t>Cohen's kappa was 0.69 for relevance and helpfulness, 1.00 for professionalism, and undefined (NaN) for grounding and hallucination because only a single label was observed in those compared samples.</w:t>
      </w:r>
    </w:p>
    <w:p>
      <w:r>
        <w:t>This is preliminary validation because the human sample contains only five examples.</w:t>
      </w:r>
    </w:p>
    <w:p>
      <w:r>
        <w:br w:type="page"/>
      </w:r>
    </w:p>
    <w:p>
      <w:pPr>
        <w:pStyle w:val="Heading1"/>
      </w:pPr>
      <w:r>
        <w:t>12. Failure Analysis</w:t>
      </w:r>
    </w:p>
    <w:p>
      <w:pPr>
        <w:pStyle w:val="Heading2"/>
      </w:pPr>
      <w:r>
        <w:t>1. Intent Classifier Over-Predicts complaint_feedback</w:t>
      </w:r>
    </w:p>
    <w:p>
      <w:r>
        <w:t>The classifier achieved 69.54% accuracy on the 151-example labelled golden set, but performance was uneven. Example: “I was charged twice for my order.” was predicted as complaint_feedback instead of billing_payment.</w:t>
      </w:r>
    </w:p>
    <w:p>
      <w:r>
        <w:t>Hypothesis: The training dataset contains only 120 examples and is imbalanced across eight intents. TF-IDF with Logistic Regression may have insufficient examples to learn reliable boundaries for minority classes.</w:t>
      </w:r>
    </w:p>
    <w:p>
      <w:r>
        <w:t>Improvement: Increase labelled training examples for minority intents and evaluate on a larger held-out dataset.</w:t>
      </w:r>
    </w:p>
    <w:p>
      <w:pPr>
        <w:pStyle w:val="Heading2"/>
      </w:pPr>
      <w:r>
        <w:t>2. Escalation Logic Misses Many Escalation Cases</w:t>
      </w:r>
    </w:p>
    <w:p>
      <w:r>
        <w:t>The escalation evaluation produced 51.66% accuracy on 151 labelled examples, with 3% recall for expected escalations.</w:t>
      </w:r>
    </w:p>
    <w:p>
      <w:r>
        <w:t>Hypothesis: A rule-based approach does not capture the full range of situations that require human intervention.</w:t>
      </w:r>
    </w:p>
    <w:p>
      <w:r>
        <w:t>Improvement: Build and evaluate a dedicated escalation classifier using the labelled golden set and combine message features, intent, retrieval confidence, and safety signals.</w:t>
      </w:r>
    </w:p>
    <w:p>
      <w:pPr>
        <w:pStyle w:val="Heading2"/>
      </w:pPr>
      <w:r>
        <w:t>3. Incorrect Retrieval Can Produce an Irrelevant Reply</w:t>
      </w:r>
    </w:p>
    <w:p>
      <w:r>
        <w:t>Customer message: “you people are cheaters.. lightening deal is just for name sake..”</w:t>
      </w:r>
    </w:p>
    <w:p>
      <w:r>
        <w:t>Generated reply: “Please be informed that the amount will be credited to the Bank account linked with Citi Credit or Debit Card latest by January 08, 2018.”</w:t>
      </w:r>
    </w:p>
    <w:p>
      <w:r>
        <w:t>LLM judge scores: relevance 1/5, helpfulness 1/5, overall 1/5.</w:t>
      </w:r>
    </w:p>
    <w:p>
      <w:r>
        <w:t>Hypothesis: A semantically related but operationally incorrect historical conversation can influence the generated response.</w:t>
      </w:r>
    </w:p>
    <w:p>
      <w:r>
        <w:t>Improvement: Improve retrieval filtering, use stronger similarity thresholds, retrieve multiple candidates, and add a verification step.</w:t>
      </w:r>
    </w:p>
    <w:p>
      <w:pPr>
        <w:pStyle w:val="Heading2"/>
      </w:pPr>
      <w:r>
        <w:t>4. Small Evaluation Sets Make Headline Numbers Unstable</w:t>
      </w:r>
    </w:p>
    <w:p>
      <w:r>
        <w:t>The original 31-example test set produced 35.48% accuracy, while the 151-example golden set produced 69.54%. The training dataset contains only 120 examples across eight intents.</w:t>
      </w:r>
    </w:p>
    <w:p>
      <w:r>
        <w:t>Hypothesis: The labelled data is small and evaluation samples can have different class distributions and difficulty levels.</w:t>
      </w:r>
    </w:p>
    <w:p>
      <w:r>
        <w:t>Improvement: Create a larger, carefully stratified evaluation set and report per-intent precision, recall, and F1.</w:t>
      </w:r>
    </w:p>
    <w:p>
      <w:pPr>
        <w:pStyle w:val="Heading2"/>
      </w:pPr>
      <w:r>
        <w:t>5. LLM-Judge Validation Is Based on a Very Small Human Sample</w:t>
      </w:r>
    </w:p>
    <w:p>
      <w:r>
        <w:t>Reply-quality evaluation produced an average overall score of 4.20/5 across five successfully evaluated examples. Only five examples were used for human-vs-LLM comparison.</w:t>
      </w:r>
    </w:p>
    <w:p>
      <w:r>
        <w:t>Hypothesis: Preliminary agreement may not generalize across the full range of customer-support scenarios.</w:t>
      </w:r>
    </w:p>
    <w:p>
      <w:r>
        <w:t>Improvement: Evaluate a substantially larger sample with independent human ratings before using the LLM judge as the primary quality-evaluation method.</w:t>
      </w:r>
    </w:p>
    <w:p>
      <w:r>
        <w:br w:type="page"/>
      </w:r>
    </w:p>
    <w:p>
      <w:pPr>
        <w:pStyle w:val="Heading1"/>
      </w:pPr>
      <w:r>
        <w:t>13. What Is Misleading About My Headline Number?</w:t>
      </w:r>
    </w:p>
    <w:p>
      <w:pPr>
        <w:pStyle w:val="ListBullet"/>
      </w:pPr>
      <w:r>
        <w:t>The 69.54% intent accuracy comes from a 151-example golden set, while the original 31-example test set produced 35.48%.</w:t>
      </w:r>
    </w:p>
    <w:p>
      <w:pPr>
        <w:pStyle w:val="ListBullet"/>
      </w:pPr>
      <w:r>
        <w:t>The 51.66% escalation accuracy hides a much lower recall for expected escalations: 3%.</w:t>
      </w:r>
    </w:p>
    <w:p>
      <w:pPr>
        <w:pStyle w:val="ListBullet"/>
      </w:pPr>
      <w:r>
        <w:t>The 4.20/5 reply-quality average is based on only five successfully evaluated examples because the LLM evaluation run encountered a Gemini API quota limit.</w:t>
      </w:r>
    </w:p>
    <w:p>
      <w:pPr>
        <w:pStyle w:val="ListBullet"/>
      </w:pPr>
      <w:r>
        <w:t>Human-vs-LLM judge agreement is also based on only five examples.</w:t>
      </w:r>
    </w:p>
    <w:p>
      <w:pPr>
        <w:pStyle w:val="ListBullet"/>
      </w:pPr>
      <w:r>
        <w:t>The evaluation data is small relative to the range of possible customer-support scenarios.</w:t>
      </w:r>
    </w:p>
    <w:p>
      <w:r>
        <w:t>Therefore, headline metrics should be interpreted together with per-class metrics, failure cases, sample sizes, and evaluation limitations.</w:t>
      </w:r>
    </w:p>
    <w:p>
      <w:pPr>
        <w:pStyle w:val="Heading1"/>
      </w:pPr>
      <w:r>
        <w:t>14. What I Would Do With One More Week</w:t>
      </w:r>
    </w:p>
    <w:p>
      <w:pPr>
        <w:pStyle w:val="ListNumber"/>
      </w:pPr>
      <w:r>
        <w:t>Expand and rebalance the labelled intent dataset, especially for minority intents.</w:t>
      </w:r>
    </w:p>
    <w:p>
      <w:pPr>
        <w:pStyle w:val="ListNumber"/>
      </w:pPr>
      <w:r>
        <w:t>Build a dedicated escalation classifier and compare it with the current rule-based escalation layer.</w:t>
      </w:r>
    </w:p>
    <w:p>
      <w:pPr>
        <w:pStyle w:val="ListNumber"/>
      </w:pPr>
      <w:r>
        <w:t>Improve retrieval quality by evaluating top-k retrieval, similarity thresholds, and duplicate filtering.</w:t>
      </w:r>
    </w:p>
    <w:p>
      <w:pPr>
        <w:pStyle w:val="ListNumber"/>
      </w:pPr>
      <w:r>
        <w:t>Add a response verification step to check that generated replies address the customer intent and retrieved evidence.</w:t>
      </w:r>
    </w:p>
    <w:p>
      <w:pPr>
        <w:pStyle w:val="ListNumber"/>
      </w:pPr>
      <w:r>
        <w:t>Increase the human evaluation sample and use independent raters where possible.</w:t>
      </w:r>
    </w:p>
    <w:p>
      <w:pPr>
        <w:pStyle w:val="ListNumber"/>
      </w:pPr>
      <w:r>
        <w:t>Repeat the LLM-as-Judge evaluation on a larger sample after addressing API quota limitations.</w:t>
      </w:r>
    </w:p>
    <w:p>
      <w:pPr>
        <w:pStyle w:val="ListNumber"/>
      </w:pPr>
      <w:r>
        <w:t>Add automated regression tests for known failure cases.</w:t>
      </w:r>
    </w:p>
    <w:p>
      <w:pPr>
        <w:pStyle w:val="ListNumber"/>
      </w:pPr>
      <w:r>
        <w:t>Document reproducible setup and evaluation commands and perform a clean-clone verification.</w:t>
      </w:r>
    </w:p>
    <w:p>
      <w:pPr>
        <w:pStyle w:val="Heading1"/>
      </w:pPr>
      <w:r>
        <w:t>15. Decision Log</w:t>
      </w:r>
    </w:p>
    <w:p>
      <w:r>
        <w:t>Key implementation decisions are documented separately in docs/decision_log.md.</w:t>
      </w:r>
    </w:p>
    <w:p>
      <w:pPr>
        <w:pStyle w:val="ListBullet"/>
      </w:pPr>
      <w:r>
        <w:t>Amazon was selected as the target brand.</w:t>
      </w:r>
    </w:p>
    <w:p>
      <w:pPr>
        <w:pStyle w:val="ListBullet"/>
      </w:pPr>
      <w:r>
        <w:t>Raw tweets were converted into customer-brand conversation pairs.</w:t>
      </w:r>
    </w:p>
    <w:p>
      <w:pPr>
        <w:pStyle w:val="ListBullet"/>
      </w:pPr>
      <w:r>
        <w:t>Duplicate conversation pairs were removed.</w:t>
      </w:r>
    </w:p>
    <w:p>
      <w:pPr>
        <w:pStyle w:val="ListBullet"/>
      </w:pPr>
      <w:r>
        <w:t>Eight support intents were defined.</w:t>
      </w:r>
    </w:p>
    <w:p>
      <w:pPr>
        <w:pStyle w:val="ListBullet"/>
      </w:pPr>
      <w:r>
        <w:t>TF-IDF + Logistic Regression was selected as the initial classifier.</w:t>
      </w:r>
    </w:p>
    <w:p>
      <w:pPr>
        <w:pStyle w:val="ListBullet"/>
      </w:pPr>
      <w:r>
        <w:t>A 200-example golden set was created, with 151 examples manually labelled.</w:t>
      </w:r>
    </w:p>
    <w:p>
      <w:pPr>
        <w:pStyle w:val="ListBullet"/>
      </w:pPr>
      <w:r>
        <w:t>A trivial majority-class baseline and a simple keyword baseline were implemented.</w:t>
      </w:r>
    </w:p>
    <w:p>
      <w:pPr>
        <w:pStyle w:val="ListBullet"/>
      </w:pPr>
      <w:r>
        <w:t>ChromaDB was selected for historical conversation retrieval.</w:t>
      </w:r>
    </w:p>
    <w:p>
      <w:pPr>
        <w:pStyle w:val="ListBullet"/>
      </w:pPr>
      <w:r>
        <w:t>Historical brand replies were used as grounding evidence.</w:t>
      </w:r>
    </w:p>
    <w:p>
      <w:pPr>
        <w:pStyle w:val="ListBullet"/>
      </w:pPr>
      <w:r>
        <w:t>A separate escalation layer and explainable escalation reasons were implemented.</w:t>
      </w:r>
    </w:p>
    <w:p>
      <w:pPr>
        <w:pStyle w:val="ListBullet"/>
      </w:pPr>
      <w:r>
        <w:t>Retrieval confidence was included in escalation logic.</w:t>
      </w:r>
    </w:p>
    <w:p>
      <w:pPr>
        <w:pStyle w:val="ListBullet"/>
      </w:pPr>
      <w:r>
        <w:t>LLM-as-Judge was used for reply-quality evaluation.</w:t>
      </w:r>
    </w:p>
    <w:p>
      <w:pPr>
        <w:pStyle w:val="ListBullet"/>
      </w:pPr>
      <w:r>
        <w:t>Human-vs-LLM judge agreement was measured on five examples.</w:t>
      </w:r>
    </w:p>
    <w:p>
      <w:pPr>
        <w:pStyle w:val="Heading1"/>
      </w:pPr>
      <w:r>
        <w:t>16. Reproducibility and Repository Structure</w:t>
      </w:r>
    </w:p>
    <w:p>
      <w:pPr>
        <w:pStyle w:val="ListBullet"/>
      </w:pPr>
      <w:r>
        <w:t>scripts/ — data preparation, training, evaluation, and testing scripts.</w:t>
      </w:r>
    </w:p>
    <w:p>
      <w:pPr>
        <w:pStyle w:val="ListBullet"/>
      </w:pPr>
      <w:r>
        <w:t>src/ — intent classification, retrieval, reply generation, escalation, and pipeline modules.</w:t>
      </w:r>
    </w:p>
    <w:p>
      <w:pPr>
        <w:pStyle w:val="ListBullet"/>
      </w:pPr>
      <w:r>
        <w:t>data/processed/ — processed datasets and evaluation results.</w:t>
      </w:r>
    </w:p>
    <w:p>
      <w:pPr>
        <w:pStyle w:val="ListBullet"/>
      </w:pPr>
      <w:r>
        <w:t>data/golden/ — golden-set data.</w:t>
      </w:r>
    </w:p>
    <w:p>
      <w:pPr>
        <w:pStyle w:val="ListBullet"/>
      </w:pPr>
      <w:r>
        <w:t>docs/decision_log.md — implementation decisions.</w:t>
      </w:r>
    </w:p>
    <w:p>
      <w:pPr>
        <w:pStyle w:val="ListBullet"/>
      </w:pPr>
      <w:r>
        <w:t>docs/failure_analysis.md — detailed failure analysis.</w:t>
      </w:r>
    </w:p>
    <w:p>
      <w:pPr>
        <w:pStyle w:val="ListBullet"/>
      </w:pPr>
      <w:r>
        <w:t>docs/report.md — report document.</w:t>
      </w:r>
    </w:p>
    <w:p>
      <w:pPr>
        <w:pStyle w:val="ListBullet"/>
      </w:pPr>
      <w:r>
        <w:t>models/intent_classifier.pkl — trained intent classifier artifact.</w:t>
      </w:r>
    </w:p>
    <w:p>
      <w:pPr>
        <w:pStyle w:val="ListBullet"/>
      </w:pPr>
      <w:r>
        <w:t>requirements.txt — Python dependencies.</w:t>
      </w:r>
    </w:p>
    <w:p>
      <w:r>
        <w:t>The large raw dataset and generated ChromaDB vector store are intentionally excluded from GitHub.</w:t>
      </w:r>
    </w:p>
    <w:p>
      <w:r>
        <w:t>After cloning, create the Python environment, install requirements, download the raw dataset from Kaggle, place twcs.csv at data/archive/twcs/twcs.csv, run data-preparation scripts, build ChromaDB, and run evaluation scripts.</w:t>
      </w:r>
    </w:p>
    <w:p>
      <w:r>
        <w:t>Gemini API access is required for LLM-based reply generation and reply-quality evaluation. API quotas and billing limits can affect the number of examples evaluated in one run.</w:t>
      </w:r>
    </w:p>
    <w:p>
      <w:pPr>
        <w:pStyle w:val="Heading1"/>
      </w:pPr>
      <w:r>
        <w:t>17. Conclusion</w:t>
      </w:r>
    </w:p>
    <w:p>
      <w:r>
        <w:t>This project demonstrates an end-to-end AI customer-support agent using real customer-support conversations. The system includes intent classification, historical conversation retrieval, grounded reply generation, and human escalation decisions.</w:t>
      </w:r>
    </w:p>
    <w:p>
      <w:r>
        <w:t>The evaluation identifies measurable strengths and limitations in intent classification, escalation detection, retrieval reliability, and evaluation methodology. The results provide a reproducible prototype baseline and clear areas for future improvement.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Hiver SDE Intern Take-Home Assignment —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