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0C648">
      <w:pPr>
        <w:pStyle w:val="9"/>
        <w:ind w:left="0" w:leftChars="0" w:firstLine="0" w:firstLineChars="0"/>
        <w:jc w:val="both"/>
      </w:pPr>
      <w:bookmarkStart w:id="0" w:name="INF632 Homework 1"/>
      <w:bookmarkEnd w:id="0"/>
      <w:r>
        <w:rPr>
          <w:rFonts w:hint="default"/>
          <w:w w:val="90"/>
          <w:lang w:val="en-IN"/>
        </w:rPr>
        <w:t>EE599</w:t>
      </w:r>
      <w:r>
        <w:rPr>
          <w:spacing w:val="-7"/>
        </w:rPr>
        <w:t xml:space="preserve"> </w:t>
      </w:r>
      <w:r>
        <w:rPr>
          <w:w w:val="90"/>
        </w:rPr>
        <w:t>Homework</w:t>
      </w:r>
      <w:r>
        <w:rPr>
          <w:spacing w:val="-6"/>
        </w:rPr>
        <w:t xml:space="preserve"> </w:t>
      </w:r>
      <w:r>
        <w:rPr>
          <w:spacing w:val="-10"/>
          <w:w w:val="90"/>
        </w:rPr>
        <w:t>1</w:t>
      </w:r>
    </w:p>
    <w:p w14:paraId="7DADABBD">
      <w:pPr>
        <w:pStyle w:val="2"/>
        <w:spacing w:before="271" w:line="254" w:lineRule="auto"/>
        <w:ind w:left="0" w:leftChars="0" w:right="52" w:firstLine="0" w:firstLineChars="0"/>
        <w:jc w:val="both"/>
      </w:pPr>
      <w:bookmarkStart w:id="1" w:name="Comparative Analysis of Commodity Wearab"/>
      <w:bookmarkEnd w:id="1"/>
      <w:r>
        <w:rPr>
          <w:w w:val="90"/>
        </w:rPr>
        <w:t xml:space="preserve">Comparative Analysis of Commodity Wearable Devices for Health </w:t>
      </w:r>
      <w:r>
        <w:t>and</w:t>
      </w:r>
      <w:r>
        <w:rPr>
          <w:spacing w:val="-23"/>
        </w:rPr>
        <w:t xml:space="preserve"> </w:t>
      </w:r>
      <w:r>
        <w:t>Activity</w:t>
      </w:r>
      <w:r>
        <w:rPr>
          <w:spacing w:val="-23"/>
        </w:rPr>
        <w:t xml:space="preserve"> </w:t>
      </w:r>
      <w:r>
        <w:t>Monitoring</w:t>
      </w:r>
    </w:p>
    <w:p w14:paraId="5EE24F93">
      <w:pPr>
        <w:pStyle w:val="3"/>
        <w:jc w:val="both"/>
        <w:rPr>
          <w:rFonts w:hint="default"/>
          <w:lang w:val="en-IN"/>
        </w:rPr>
      </w:pPr>
      <w:r>
        <w:t xml:space="preserve">1. </w:t>
      </w:r>
      <w:r>
        <w:rPr>
          <w:rFonts w:hint="default"/>
          <w:lang w:val="en-IN"/>
        </w:rPr>
        <w:t>Selection of Wearables</w:t>
      </w:r>
    </w:p>
    <w:p w14:paraId="3F0B4B81">
      <w:pPr>
        <w:jc w:val="both"/>
        <w:rPr>
          <w:rFonts w:hint="default"/>
        </w:rPr>
      </w:pPr>
      <w:r>
        <w:rPr>
          <w:rFonts w:hint="default"/>
        </w:rPr>
        <w:t>In this report, the types of wearable devices have been compared and contrasted to examine how commodity wearables determine similar health characteristics using various sensing, data and market strategies. Google Pixel Watch 2 is reviewed as the main wearable and compared directly with three similarly similar consumer products, including the Apple Watch Series 9, Garmin Venu 3, and Oura Ring Gen 3, all aimed at activity, cardiovascular, and recovery monitoring using similar modalities of sensors. Besides that, the Pixel Watch 2 is compared to two radically different but functionally close gadgets: the Dexcom G7 continuous glucose monitor, and the Whoop Strap 4.0. The sensors differ considerably regarding the sensor technology, data processing, regulatory status, and market target, but they are designed to measure congruent health behaviors of metabolic health, cardiovascular strain, and physiological recovery. This multi-level comparison allows organizing an analysis of sensing technologies, data management practice, market positioning, and applicability of research to the wearable health ecosystem.</w:t>
      </w:r>
      <w:r>
        <w:rPr>
          <w:rFonts w:hint="default"/>
        </w:rPr>
        <w:br w:type="textWrapping"/>
      </w:r>
      <w:r>
        <w:rPr>
          <w:rFonts w:hint="default"/>
        </w:rPr>
        <w:t>The Pixel Watch 2 represents a strategic move of Google to the wearable hardware after acquiring Fitbit in 2021. Google puts the device into a larger ecosystem that focuses on interoperability, artificial intelligence and massive health data analytics. The smartwatch approaches by Apple, Garmin, Oura, Whoop, and Dexcom are based on the high hardware and clinical validation, endurance and performance users, sleep and recovery metrics, subscription-driven analytics model, and being regulated to act as a medical device used by diabetes management on the market.</w:t>
      </w:r>
    </w:p>
    <w:p w14:paraId="52513858">
      <w:pPr>
        <w:pStyle w:val="4"/>
        <w:jc w:val="both"/>
      </w:pPr>
      <w:r>
        <w:t>Table 1: Comparison of Selected Wearable Devices</w:t>
      </w:r>
    </w:p>
    <w:tbl>
      <w:tblPr>
        <w:tblStyle w:val="6"/>
        <w:tblpPr w:leftFromText="180" w:rightFromText="180" w:vertAnchor="text" w:horzAnchor="page" w:tblpX="1841" w:tblpY="315"/>
        <w:tblOverlap w:val="never"/>
        <w:tblW w:w="0" w:type="auto"/>
        <w:tblInd w:w="0" w:type="dxa"/>
        <w:tblLayout w:type="autofit"/>
        <w:tblCellMar>
          <w:top w:w="0" w:type="dxa"/>
          <w:left w:w="108" w:type="dxa"/>
          <w:bottom w:w="0" w:type="dxa"/>
          <w:right w:w="108" w:type="dxa"/>
        </w:tblCellMar>
      </w:tblPr>
      <w:tblGrid>
        <w:gridCol w:w="977"/>
        <w:gridCol w:w="1379"/>
        <w:gridCol w:w="1662"/>
        <w:gridCol w:w="1009"/>
        <w:gridCol w:w="1222"/>
        <w:gridCol w:w="1065"/>
        <w:gridCol w:w="1208"/>
      </w:tblGrid>
      <w:tr w14:paraId="66D8D0C2">
        <w:tblPrEx>
          <w:tblCellMar>
            <w:top w:w="0" w:type="dxa"/>
            <w:left w:w="108" w:type="dxa"/>
            <w:bottom w:w="0" w:type="dxa"/>
            <w:right w:w="108" w:type="dxa"/>
          </w:tblCellMar>
        </w:tblPrEx>
        <w:tc>
          <w:tcPr>
            <w:tcW w:w="1337" w:type="dxa"/>
          </w:tcPr>
          <w:p w14:paraId="523F7F92">
            <w:pPr>
              <w:jc w:val="both"/>
            </w:pPr>
            <w:r>
              <w:t>Device</w:t>
            </w:r>
          </w:p>
        </w:tc>
        <w:tc>
          <w:tcPr>
            <w:tcW w:w="1337" w:type="dxa"/>
          </w:tcPr>
          <w:p w14:paraId="46A05620">
            <w:pPr>
              <w:jc w:val="both"/>
            </w:pPr>
            <w:r>
              <w:t>Primary Market</w:t>
            </w:r>
          </w:p>
        </w:tc>
        <w:tc>
          <w:tcPr>
            <w:tcW w:w="1337" w:type="dxa"/>
          </w:tcPr>
          <w:p w14:paraId="416A0EA0">
            <w:pPr>
              <w:jc w:val="both"/>
            </w:pPr>
            <w:r>
              <w:t>Key Sensors</w:t>
            </w:r>
          </w:p>
        </w:tc>
        <w:tc>
          <w:tcPr>
            <w:tcW w:w="1337" w:type="dxa"/>
          </w:tcPr>
          <w:p w14:paraId="40295400">
            <w:pPr>
              <w:jc w:val="both"/>
            </w:pPr>
            <w:r>
              <w:t>Cloud Sync</w:t>
            </w:r>
          </w:p>
        </w:tc>
        <w:tc>
          <w:tcPr>
            <w:tcW w:w="1337" w:type="dxa"/>
          </w:tcPr>
          <w:p w14:paraId="6077E248">
            <w:pPr>
              <w:jc w:val="both"/>
            </w:pPr>
            <w:r>
              <w:t>User Access</w:t>
            </w:r>
          </w:p>
        </w:tc>
        <w:tc>
          <w:tcPr>
            <w:tcW w:w="1337" w:type="dxa"/>
          </w:tcPr>
          <w:p w14:paraId="723BA473">
            <w:pPr>
              <w:jc w:val="both"/>
            </w:pPr>
            <w:r>
              <w:t>API Access</w:t>
            </w:r>
          </w:p>
        </w:tc>
        <w:tc>
          <w:tcPr>
            <w:tcW w:w="1337" w:type="dxa"/>
          </w:tcPr>
          <w:p w14:paraId="4F5880EF">
            <w:pPr>
              <w:jc w:val="both"/>
            </w:pPr>
            <w:r>
              <w:t>Regulatory Status</w:t>
            </w:r>
          </w:p>
        </w:tc>
      </w:tr>
      <w:tr w14:paraId="421FA9EA">
        <w:tblPrEx>
          <w:tblCellMar>
            <w:top w:w="0" w:type="dxa"/>
            <w:left w:w="108" w:type="dxa"/>
            <w:bottom w:w="0" w:type="dxa"/>
            <w:right w:w="108" w:type="dxa"/>
          </w:tblCellMar>
        </w:tblPrEx>
        <w:tc>
          <w:tcPr>
            <w:tcW w:w="1337" w:type="dxa"/>
          </w:tcPr>
          <w:p w14:paraId="3F2E9229">
            <w:pPr>
              <w:jc w:val="both"/>
            </w:pPr>
            <w:r>
              <w:t>Pixel Watch 2</w:t>
            </w:r>
          </w:p>
        </w:tc>
        <w:tc>
          <w:tcPr>
            <w:tcW w:w="1337" w:type="dxa"/>
          </w:tcPr>
          <w:p w14:paraId="7506D1FB">
            <w:pPr>
              <w:jc w:val="both"/>
            </w:pPr>
            <w:r>
              <w:t>Consumer / Health Platform</w:t>
            </w:r>
          </w:p>
        </w:tc>
        <w:tc>
          <w:tcPr>
            <w:tcW w:w="1337" w:type="dxa"/>
          </w:tcPr>
          <w:p w14:paraId="32E8F17C">
            <w:pPr>
              <w:jc w:val="both"/>
            </w:pPr>
            <w:r>
              <w:t>PPG, ECG, IMU, Temp, EDA</w:t>
            </w:r>
          </w:p>
        </w:tc>
        <w:tc>
          <w:tcPr>
            <w:tcW w:w="1337" w:type="dxa"/>
          </w:tcPr>
          <w:p w14:paraId="32EA25C6">
            <w:pPr>
              <w:jc w:val="both"/>
            </w:pPr>
            <w:r>
              <w:t>Yes</w:t>
            </w:r>
          </w:p>
        </w:tc>
        <w:tc>
          <w:tcPr>
            <w:tcW w:w="1337" w:type="dxa"/>
          </w:tcPr>
          <w:p w14:paraId="22BC14FF">
            <w:pPr>
              <w:jc w:val="both"/>
            </w:pPr>
            <w:r>
              <w:t>App Dashboard</w:t>
            </w:r>
          </w:p>
        </w:tc>
        <w:tc>
          <w:tcPr>
            <w:tcW w:w="1337" w:type="dxa"/>
          </w:tcPr>
          <w:p w14:paraId="74931967">
            <w:pPr>
              <w:jc w:val="both"/>
            </w:pPr>
            <w:r>
              <w:t>Health Connect</w:t>
            </w:r>
          </w:p>
        </w:tc>
        <w:tc>
          <w:tcPr>
            <w:tcW w:w="1337" w:type="dxa"/>
          </w:tcPr>
          <w:p w14:paraId="4707439F">
            <w:pPr>
              <w:jc w:val="both"/>
            </w:pPr>
            <w:r>
              <w:t>Wellness + FDA-cleared features</w:t>
            </w:r>
          </w:p>
        </w:tc>
      </w:tr>
      <w:tr w14:paraId="3E6CBBCD">
        <w:tblPrEx>
          <w:tblCellMar>
            <w:top w:w="0" w:type="dxa"/>
            <w:left w:w="108" w:type="dxa"/>
            <w:bottom w:w="0" w:type="dxa"/>
            <w:right w:w="108" w:type="dxa"/>
          </w:tblCellMar>
        </w:tblPrEx>
        <w:tc>
          <w:tcPr>
            <w:tcW w:w="1337" w:type="dxa"/>
          </w:tcPr>
          <w:p w14:paraId="79BAC59F">
            <w:pPr>
              <w:jc w:val="both"/>
            </w:pPr>
            <w:r>
              <w:t>Apple Watch S9</w:t>
            </w:r>
          </w:p>
        </w:tc>
        <w:tc>
          <w:tcPr>
            <w:tcW w:w="1337" w:type="dxa"/>
          </w:tcPr>
          <w:p w14:paraId="307C4C10">
            <w:pPr>
              <w:jc w:val="both"/>
            </w:pPr>
            <w:r>
              <w:t>Premium Consumer</w:t>
            </w:r>
          </w:p>
        </w:tc>
        <w:tc>
          <w:tcPr>
            <w:tcW w:w="1337" w:type="dxa"/>
          </w:tcPr>
          <w:p w14:paraId="69C264DE">
            <w:pPr>
              <w:jc w:val="both"/>
            </w:pPr>
            <w:r>
              <w:t>PPG, ECG, IMU, Temp</w:t>
            </w:r>
          </w:p>
        </w:tc>
        <w:tc>
          <w:tcPr>
            <w:tcW w:w="1337" w:type="dxa"/>
          </w:tcPr>
          <w:p w14:paraId="42D12B6C">
            <w:pPr>
              <w:jc w:val="both"/>
            </w:pPr>
            <w:r>
              <w:t>Yes</w:t>
            </w:r>
          </w:p>
        </w:tc>
        <w:tc>
          <w:tcPr>
            <w:tcW w:w="1337" w:type="dxa"/>
          </w:tcPr>
          <w:p w14:paraId="64C20F01">
            <w:pPr>
              <w:jc w:val="both"/>
            </w:pPr>
            <w:r>
              <w:t>Apple Health</w:t>
            </w:r>
          </w:p>
        </w:tc>
        <w:tc>
          <w:tcPr>
            <w:tcW w:w="1337" w:type="dxa"/>
          </w:tcPr>
          <w:p w14:paraId="67CCA417">
            <w:pPr>
              <w:jc w:val="both"/>
            </w:pPr>
            <w:r>
              <w:t>HealthKit</w:t>
            </w:r>
          </w:p>
        </w:tc>
        <w:tc>
          <w:tcPr>
            <w:tcW w:w="1337" w:type="dxa"/>
          </w:tcPr>
          <w:p w14:paraId="4486D5C8">
            <w:pPr>
              <w:jc w:val="both"/>
            </w:pPr>
            <w:r>
              <w:t>Multiple FDA clearances</w:t>
            </w:r>
          </w:p>
        </w:tc>
      </w:tr>
      <w:tr w14:paraId="58F2305E">
        <w:tblPrEx>
          <w:tblCellMar>
            <w:top w:w="0" w:type="dxa"/>
            <w:left w:w="108" w:type="dxa"/>
            <w:bottom w:w="0" w:type="dxa"/>
            <w:right w:w="108" w:type="dxa"/>
          </w:tblCellMar>
        </w:tblPrEx>
        <w:tc>
          <w:tcPr>
            <w:tcW w:w="1337" w:type="dxa"/>
          </w:tcPr>
          <w:p w14:paraId="56F912E3">
            <w:pPr>
              <w:jc w:val="both"/>
            </w:pPr>
            <w:r>
              <w:t>Garmin Venu 3</w:t>
            </w:r>
          </w:p>
        </w:tc>
        <w:tc>
          <w:tcPr>
            <w:tcW w:w="1337" w:type="dxa"/>
          </w:tcPr>
          <w:p w14:paraId="25241864">
            <w:pPr>
              <w:jc w:val="both"/>
            </w:pPr>
            <w:r>
              <w:t>Fitness / Performance</w:t>
            </w:r>
          </w:p>
        </w:tc>
        <w:tc>
          <w:tcPr>
            <w:tcW w:w="1337" w:type="dxa"/>
          </w:tcPr>
          <w:p w14:paraId="3F34F0D0">
            <w:pPr>
              <w:jc w:val="both"/>
            </w:pPr>
            <w:r>
              <w:t>PPG, IMU</w:t>
            </w:r>
          </w:p>
        </w:tc>
        <w:tc>
          <w:tcPr>
            <w:tcW w:w="1337" w:type="dxa"/>
          </w:tcPr>
          <w:p w14:paraId="0567175B">
            <w:pPr>
              <w:jc w:val="both"/>
            </w:pPr>
            <w:r>
              <w:t>Optional</w:t>
            </w:r>
          </w:p>
        </w:tc>
        <w:tc>
          <w:tcPr>
            <w:tcW w:w="1337" w:type="dxa"/>
          </w:tcPr>
          <w:p w14:paraId="574EEA0E">
            <w:pPr>
              <w:jc w:val="both"/>
            </w:pPr>
            <w:r>
              <w:t>Garmin Connect</w:t>
            </w:r>
          </w:p>
        </w:tc>
        <w:tc>
          <w:tcPr>
            <w:tcW w:w="1337" w:type="dxa"/>
          </w:tcPr>
          <w:p w14:paraId="5AAD4288">
            <w:pPr>
              <w:jc w:val="both"/>
            </w:pPr>
            <w:r>
              <w:t>Limited</w:t>
            </w:r>
          </w:p>
        </w:tc>
        <w:tc>
          <w:tcPr>
            <w:tcW w:w="1337" w:type="dxa"/>
          </w:tcPr>
          <w:p w14:paraId="7C503EF9">
            <w:pPr>
              <w:jc w:val="both"/>
            </w:pPr>
            <w:r>
              <w:t>Wellness</w:t>
            </w:r>
          </w:p>
        </w:tc>
      </w:tr>
      <w:tr w14:paraId="5D00D69E">
        <w:tblPrEx>
          <w:tblCellMar>
            <w:top w:w="0" w:type="dxa"/>
            <w:left w:w="108" w:type="dxa"/>
            <w:bottom w:w="0" w:type="dxa"/>
            <w:right w:w="108" w:type="dxa"/>
          </w:tblCellMar>
        </w:tblPrEx>
        <w:tc>
          <w:tcPr>
            <w:tcW w:w="1337" w:type="dxa"/>
          </w:tcPr>
          <w:p w14:paraId="3E60DFE7">
            <w:pPr>
              <w:jc w:val="both"/>
            </w:pPr>
            <w:r>
              <w:t>Oura Ring Gen 3</w:t>
            </w:r>
          </w:p>
        </w:tc>
        <w:tc>
          <w:tcPr>
            <w:tcW w:w="1337" w:type="dxa"/>
          </w:tcPr>
          <w:p w14:paraId="343D4CFD">
            <w:pPr>
              <w:jc w:val="both"/>
            </w:pPr>
            <w:r>
              <w:t>Sleep / Recovery</w:t>
            </w:r>
          </w:p>
        </w:tc>
        <w:tc>
          <w:tcPr>
            <w:tcW w:w="1337" w:type="dxa"/>
          </w:tcPr>
          <w:p w14:paraId="069360F0">
            <w:pPr>
              <w:jc w:val="both"/>
            </w:pPr>
            <w:r>
              <w:t>PPG, Temp, IMU</w:t>
            </w:r>
          </w:p>
        </w:tc>
        <w:tc>
          <w:tcPr>
            <w:tcW w:w="1337" w:type="dxa"/>
          </w:tcPr>
          <w:p w14:paraId="2828D5D4">
            <w:pPr>
              <w:jc w:val="both"/>
            </w:pPr>
            <w:r>
              <w:t>Yes</w:t>
            </w:r>
          </w:p>
        </w:tc>
        <w:tc>
          <w:tcPr>
            <w:tcW w:w="1337" w:type="dxa"/>
          </w:tcPr>
          <w:p w14:paraId="5EE9E599">
            <w:pPr>
              <w:jc w:val="both"/>
            </w:pPr>
            <w:r>
              <w:t>Oura App</w:t>
            </w:r>
          </w:p>
        </w:tc>
        <w:tc>
          <w:tcPr>
            <w:tcW w:w="1337" w:type="dxa"/>
          </w:tcPr>
          <w:p w14:paraId="3366AA3E">
            <w:pPr>
              <w:jc w:val="both"/>
            </w:pPr>
            <w:r>
              <w:t>Research API</w:t>
            </w:r>
          </w:p>
        </w:tc>
        <w:tc>
          <w:tcPr>
            <w:tcW w:w="1337" w:type="dxa"/>
          </w:tcPr>
          <w:p w14:paraId="1DC9559A">
            <w:pPr>
              <w:jc w:val="both"/>
            </w:pPr>
            <w:r>
              <w:t>Wellness</w:t>
            </w:r>
          </w:p>
        </w:tc>
      </w:tr>
      <w:tr w14:paraId="5705694D">
        <w:tblPrEx>
          <w:tblCellMar>
            <w:top w:w="0" w:type="dxa"/>
            <w:left w:w="108" w:type="dxa"/>
            <w:bottom w:w="0" w:type="dxa"/>
            <w:right w:w="108" w:type="dxa"/>
          </w:tblCellMar>
        </w:tblPrEx>
        <w:tc>
          <w:tcPr>
            <w:tcW w:w="1337" w:type="dxa"/>
          </w:tcPr>
          <w:p w14:paraId="628E50BA">
            <w:pPr>
              <w:jc w:val="both"/>
            </w:pPr>
            <w:r>
              <w:t>Whoop Strap 4.0</w:t>
            </w:r>
          </w:p>
        </w:tc>
        <w:tc>
          <w:tcPr>
            <w:tcW w:w="1337" w:type="dxa"/>
          </w:tcPr>
          <w:p w14:paraId="3E912663">
            <w:pPr>
              <w:jc w:val="both"/>
            </w:pPr>
            <w:r>
              <w:t>Athletic Analytics</w:t>
            </w:r>
          </w:p>
        </w:tc>
        <w:tc>
          <w:tcPr>
            <w:tcW w:w="1337" w:type="dxa"/>
          </w:tcPr>
          <w:p w14:paraId="67F3EF74">
            <w:pPr>
              <w:jc w:val="both"/>
            </w:pPr>
            <w:r>
              <w:t>PPG, IMU</w:t>
            </w:r>
          </w:p>
        </w:tc>
        <w:tc>
          <w:tcPr>
            <w:tcW w:w="1337" w:type="dxa"/>
          </w:tcPr>
          <w:p w14:paraId="3865CD2B">
            <w:pPr>
              <w:jc w:val="both"/>
            </w:pPr>
            <w:r>
              <w:t>Yes</w:t>
            </w:r>
          </w:p>
        </w:tc>
        <w:tc>
          <w:tcPr>
            <w:tcW w:w="1337" w:type="dxa"/>
          </w:tcPr>
          <w:p w14:paraId="5DA5F474">
            <w:pPr>
              <w:jc w:val="both"/>
            </w:pPr>
            <w:r>
              <w:t>Whoop App</w:t>
            </w:r>
          </w:p>
        </w:tc>
        <w:tc>
          <w:tcPr>
            <w:tcW w:w="1337" w:type="dxa"/>
          </w:tcPr>
          <w:p w14:paraId="45EDA99B">
            <w:pPr>
              <w:jc w:val="both"/>
            </w:pPr>
            <w:r>
              <w:t>Limited</w:t>
            </w:r>
          </w:p>
        </w:tc>
        <w:tc>
          <w:tcPr>
            <w:tcW w:w="1337" w:type="dxa"/>
          </w:tcPr>
          <w:p w14:paraId="313E1CF5">
            <w:pPr>
              <w:jc w:val="both"/>
            </w:pPr>
            <w:r>
              <w:t>Wellness</w:t>
            </w:r>
          </w:p>
        </w:tc>
      </w:tr>
      <w:tr w14:paraId="2F7BE6F6">
        <w:tblPrEx>
          <w:tblCellMar>
            <w:top w:w="0" w:type="dxa"/>
            <w:left w:w="108" w:type="dxa"/>
            <w:bottom w:w="0" w:type="dxa"/>
            <w:right w:w="108" w:type="dxa"/>
          </w:tblCellMar>
        </w:tblPrEx>
        <w:tc>
          <w:tcPr>
            <w:tcW w:w="1337" w:type="dxa"/>
          </w:tcPr>
          <w:p w14:paraId="12919CE0">
            <w:pPr>
              <w:jc w:val="both"/>
            </w:pPr>
            <w:r>
              <w:t>Dexcom G7</w:t>
            </w:r>
          </w:p>
        </w:tc>
        <w:tc>
          <w:tcPr>
            <w:tcW w:w="1337" w:type="dxa"/>
          </w:tcPr>
          <w:p w14:paraId="1580FF4E">
            <w:pPr>
              <w:jc w:val="both"/>
            </w:pPr>
            <w:r>
              <w:t>Medical (Diabetes)</w:t>
            </w:r>
          </w:p>
        </w:tc>
        <w:tc>
          <w:tcPr>
            <w:tcW w:w="1337" w:type="dxa"/>
          </w:tcPr>
          <w:p w14:paraId="179056EA">
            <w:pPr>
              <w:jc w:val="both"/>
            </w:pPr>
            <w:r>
              <w:t>Electrochemical CGM</w:t>
            </w:r>
          </w:p>
        </w:tc>
        <w:tc>
          <w:tcPr>
            <w:tcW w:w="1337" w:type="dxa"/>
          </w:tcPr>
          <w:p w14:paraId="7BD80659">
            <w:pPr>
              <w:jc w:val="both"/>
            </w:pPr>
            <w:r>
              <w:t>Yes</w:t>
            </w:r>
          </w:p>
        </w:tc>
        <w:tc>
          <w:tcPr>
            <w:tcW w:w="1337" w:type="dxa"/>
          </w:tcPr>
          <w:p w14:paraId="54B6342E">
            <w:pPr>
              <w:jc w:val="both"/>
            </w:pPr>
            <w:r>
              <w:t>Clinical App</w:t>
            </w:r>
          </w:p>
        </w:tc>
        <w:tc>
          <w:tcPr>
            <w:tcW w:w="1337" w:type="dxa"/>
          </w:tcPr>
          <w:p w14:paraId="7DF3C57E">
            <w:pPr>
              <w:jc w:val="both"/>
            </w:pPr>
            <w:r>
              <w:t>Clinical API</w:t>
            </w:r>
          </w:p>
        </w:tc>
        <w:tc>
          <w:tcPr>
            <w:tcW w:w="1337" w:type="dxa"/>
          </w:tcPr>
          <w:p w14:paraId="76E4CE20">
            <w:pPr>
              <w:jc w:val="both"/>
            </w:pPr>
            <w:r>
              <w:t>FDA Class II</w:t>
            </w:r>
          </w:p>
        </w:tc>
      </w:tr>
    </w:tbl>
    <w:p w14:paraId="48AFCE5F">
      <w:pPr>
        <w:jc w:val="both"/>
        <w:rPr>
          <w:rFonts w:hint="default"/>
        </w:rPr>
      </w:pPr>
    </w:p>
    <w:p w14:paraId="254FDFAE">
      <w:pPr>
        <w:pStyle w:val="3"/>
        <w:numPr>
          <w:ilvl w:val="0"/>
          <w:numId w:val="1"/>
        </w:numPr>
        <w:jc w:val="both"/>
        <w:rPr>
          <w:rFonts w:hint="default"/>
          <w:lang w:val="en-IN"/>
        </w:rPr>
      </w:pPr>
      <w:r>
        <w:rPr>
          <w:rFonts w:hint="default"/>
          <w:lang w:val="en-IN"/>
        </w:rPr>
        <w:t>Market Analysis: Device Segments, Target Personas, Adjacent Markets, and Future Direction</w:t>
      </w:r>
    </w:p>
    <w:p w14:paraId="3632061B">
      <w:pPr>
        <w:jc w:val="both"/>
        <w:rPr>
          <w:rFonts w:hint="default"/>
          <w:lang w:val="en-IN"/>
        </w:rPr>
      </w:pPr>
      <w:r>
        <w:rPr>
          <w:rFonts w:hint="default"/>
          <w:lang w:val="en-IN"/>
        </w:rPr>
        <w:t>Table 1 devices share overlapping segments of the commodity wearable market that focus on the unique user personas and evaluate similar health behaviors. The Google Pixel Watch 2 and the Apple Watch Series 9 cater to the general consumer smartwatch market, with Google prioritizing the Android integration and data compatibility and Apple prioritizing high-quality design and clinical testing in the iOS platform. Garmin Venu 3 and Whoop Strap 4.0 are aimed at users who want to be on top of their training, strain, and recovery data, whereas Oura Ring Gen 3 is directed at sleep and recovery with the help of the long-term physiological trend analysis in minimal form factor. Even though these devices have various market applications, they overlap significantly in terms of tracking activity, cardiovascular burden, sleep quality, and recovery due to the presence of compatible commodity sensors, including inertial measurement units and optical photoplethysmography.</w:t>
      </w:r>
    </w:p>
    <w:p w14:paraId="1D3A2C35">
      <w:pPr>
        <w:jc w:val="both"/>
        <w:rPr>
          <w:rFonts w:hint="default"/>
          <w:lang w:val="en-IN"/>
        </w:rPr>
      </w:pPr>
      <w:r>
        <w:rPr>
          <w:rFonts w:hint="default"/>
          <w:lang w:val="en-IN"/>
        </w:rPr>
        <w:t>Compared to a neighboring market, consumer wearables are gradually becoming more of a gray zone with regulated medical monitoring, which is the Dexcom G7. In spite of the fact that Dexcom provides diabetes patients and clinical processes with electrochemical glucose sensor under the FDA Class II regulations, its fundamental goal, the continuous monitoring of patients physiology to make health-related decisions is closely related to consumer wearables. In the future, the prospects of the industry and the actions of individual companies point to further rise in the scale of growth and further penetration of wearables into digital health and remote patient monitoring due to the further expansion of clinical acceptance, interoperability, and the need to obtain longitudinal data. As a result, commodity wearables will also become health data platforms that relate consumer monitoring, research, and health systems, and regulated devices will serve as the standard of disease-specific measures.</w:t>
      </w:r>
    </w:p>
    <w:p w14:paraId="63ABD46A">
      <w:pPr>
        <w:pStyle w:val="3"/>
        <w:numPr>
          <w:ilvl w:val="0"/>
          <w:numId w:val="1"/>
        </w:numPr>
        <w:ind w:left="0" w:leftChars="0" w:firstLine="0" w:firstLineChars="0"/>
        <w:jc w:val="both"/>
      </w:pPr>
      <w:r>
        <w:t>Sensors and Measurement Technologies</w:t>
      </w:r>
    </w:p>
    <w:p w14:paraId="18D88D00">
      <w:pPr>
        <w:numPr>
          <w:numId w:val="0"/>
        </w:numPr>
        <w:ind w:leftChars="0" w:right="0" w:rightChars="0"/>
        <w:jc w:val="both"/>
        <w:rPr>
          <w:rFonts w:hint="default"/>
        </w:rPr>
      </w:pPr>
      <w:r>
        <w:rPr>
          <w:rFonts w:hint="default"/>
        </w:rPr>
        <w:t>The Google Pixel Watch 2 includes a set of commodity sensors that monitor continuous physiological and behavioral data, such as an inertial measurement unit (IMU) consisting of an accelerator and gyroscope, optical heart rate sensors using photoplethysmography (PPG), single-lead ECG electrodes, skin temperature sensors, SpO 2 estimation, and continuous electrodermal activity (EDA) sensors. The accelerator counts the number of steps, posture, and intensity of activity by measuring linear acceleration whereas the angular velocity measures rotational movement versus linear movement, which is offered by the gyroscope. Optical heart rate sensing is based on PPG, which relies on the partial absorption of light into the skin by pulsatile blood flow, but this permits the estimation of heart rate and heart rate variability. ECG sensing is a technique used to record bioelectric potentials between electrodes to sense cardiac electrical activity so it can be analysed to determine the rhythm, including atrial fibrillation. Skin temperature sensors measure relative changes in peripheral temperature, and the trend-based measures of sleep and recovery will be supported by Skin temperature sensors, and SpO 2 will be estimated based on the differential light absorption of oxygenated and deoxygenated hemoglobin. Changes in skin conductance that result in the activity of the sweat glands can be measured as electrodermal activity sensing and used to indicate the activation of the sympathetic nervous system and stress.</w:t>
      </w:r>
    </w:p>
    <w:p w14:paraId="7B6AA21C">
      <w:pPr>
        <w:numPr>
          <w:numId w:val="0"/>
        </w:numPr>
        <w:ind w:leftChars="0" w:right="0" w:rightChars="0"/>
        <w:jc w:val="both"/>
        <w:rPr>
          <w:rFonts w:hint="default"/>
        </w:rPr>
      </w:pPr>
    </w:p>
    <w:p w14:paraId="3734092F">
      <w:pPr>
        <w:numPr>
          <w:numId w:val="0"/>
        </w:numPr>
        <w:ind w:leftChars="0" w:right="0" w:rightChars="0"/>
        <w:jc w:val="both"/>
        <w:rPr>
          <w:rFonts w:hint="default"/>
        </w:rPr>
      </w:pPr>
      <w:r>
        <w:rPr>
          <w:rFonts w:hint="default"/>
        </w:rPr>
        <w:t>In comparison with comparable devices, the Pixel Watch 2 uses sensor technologies similar to those of the Apple Watch Series 9 and the Garmin Venu 3 that include IMUs and optical PPG, but Garmin focuses on performance metrics of the activity instead of clinical indicators. Conversely, other gadgets like the Oura Ring Gen 3 are designed with night time PPG and temperature monitoring because of their form factor, and Whoop Strap 4.0 does not have displays or ECG, instead favoring continuous optical sensing as optimized to show recovery metrics. Adjacent devices like the Dexcom G7 base their operation on fundamentally different sensors, which detect glucose concentration by the optical or inertial means of optical or inertial sensors, instead of an electrochemical reaction with enzymes in interstitial fluid. In the past, these sensing technologies have come as the result of MEMS fabrication advances in motion sensors, optical spectrophotometry in PPG and biopotential measurement in ECG, with current enhancements being the result of miniaturization, low-power electronics and signal processing as opposed to alterations in fundamental physics.</w:t>
      </w:r>
    </w:p>
    <w:p w14:paraId="64B4E001">
      <w:pPr>
        <w:pStyle w:val="3"/>
        <w:numPr>
          <w:ilvl w:val="0"/>
          <w:numId w:val="1"/>
        </w:numPr>
        <w:ind w:left="0" w:leftChars="0" w:firstLine="0" w:firstLineChars="0"/>
        <w:jc w:val="both"/>
      </w:pPr>
      <w:r>
        <w:t>Data Access and APIs</w:t>
      </w:r>
    </w:p>
    <w:p w14:paraId="119F0A13">
      <w:pPr>
        <w:numPr>
          <w:numId w:val="0"/>
        </w:numPr>
        <w:ind w:leftChars="0" w:right="0" w:rightChars="0"/>
        <w:jc w:val="both"/>
        <w:rPr>
          <w:rFonts w:hint="default"/>
        </w:rPr>
      </w:pPr>
      <w:r>
        <w:rPr>
          <w:rFonts w:hint="default"/>
        </w:rPr>
        <w:t>The users can access the information in the Google Pixel Watch 2 by using the Fitbit and Google Health applications, where they can view the historical trends, summative, and insights related to activity, cardiovascular, sleep, and recovery. The Apple Watch Series 9 offers a similar access through the Apple Health platform that focuses on providing integration into an ecosystem and the Garmin Venu 3 through Garmin Connect that focuses on performance analytics. The Oura Ring Gen 3 and Whoop Strap 4.0 format information using subscription-based dashboards based on sleep and readiness and recovery instead of using physiological data. Although the presentation strategies vary, the platforms will all allow users to check longitudinal health data to self-monitor.</w:t>
      </w:r>
    </w:p>
    <w:p w14:paraId="34369795">
      <w:pPr>
        <w:numPr>
          <w:numId w:val="0"/>
        </w:numPr>
        <w:ind w:leftChars="0" w:right="0" w:rightChars="0"/>
        <w:jc w:val="both"/>
        <w:rPr>
          <w:rFonts w:hint="default"/>
        </w:rPr>
      </w:pPr>
      <w:r>
        <w:rPr>
          <w:rFonts w:hint="default"/>
        </w:rPr>
        <w:t>Besides user facing dashboards, the Pixel Watch 2 is programmatically accessible via Google Health connect, which provides access to authorized wearable data over REST based APIs with standardized schema and OAuth 2.0 authorization. This data is available to developers in common languages (Java, Kotlin, or Python), which serves as a starting point to research or application development. It is also similar but in a more limited way, provided by Apple HealthKit, with Garmin and Oura having smaller or experimental interfaces.</w:t>
      </w:r>
    </w:p>
    <w:p w14:paraId="682F334D">
      <w:pPr>
        <w:numPr>
          <w:numId w:val="0"/>
        </w:numPr>
        <w:ind w:leftChars="0" w:right="0" w:rightChars="0"/>
        <w:jc w:val="both"/>
        <w:rPr>
          <w:rFonts w:hint="default"/>
        </w:rPr>
      </w:pPr>
    </w:p>
    <w:p w14:paraId="46341FD9">
      <w:pPr>
        <w:numPr>
          <w:numId w:val="0"/>
        </w:numPr>
        <w:ind w:leftChars="0" w:right="0" w:rightChars="0"/>
        <w:jc w:val="both"/>
        <w:rPr>
          <w:rFonts w:hint="default"/>
        </w:rPr>
      </w:pPr>
      <w:r>
        <w:rPr>
          <w:rStyle w:val="11"/>
          <w:rFonts w:hint="default"/>
          <w:lang w:val="en-IN"/>
        </w:rPr>
        <w:t>5.</w:t>
      </w:r>
      <w:r>
        <w:rPr>
          <w:rStyle w:val="11"/>
          <w:rFonts w:hint="default"/>
        </w:rPr>
        <w:t>Data Handling</w:t>
      </w:r>
      <w:r>
        <w:rPr>
          <w:rFonts w:hint="default"/>
        </w:rPr>
        <w:br w:type="textWrapping"/>
      </w:r>
      <w:r>
        <w:rPr>
          <w:rFonts w:hint="default"/>
        </w:rPr>
        <w:t>Google Pixel Watch 2 uses both on-device preprocessing and encrypted communication via Bluetooth to a paired smartphone and Google Health/Fitbit services as cloud storage. The Apple Watch Series 9 and the Oura Ring Gen 3 also use similar types of cloud-centric pipelines, but Garmin Venu 3 pays more attention to local data storage with the option of cloud connection, which has come at different trade-offs in accessibility and data retention. In terms of validity, Google and Apple work on signal filtering and artifact rejection of clinically adjacent measures, e.g. heart rate and ECG, but Garmin and Oura prioritize trend consistency as a measure of fitness and sleep analysis instead of diagnostic accuracy. On platforms, data security is facilitated by the use of AES encryption of stored data and TLS encryption of data in transit along with user authentication and access control. These measures give the minimum level of confidentiality and integrity that suits consumer wearable health information.</w:t>
      </w:r>
    </w:p>
    <w:p w14:paraId="54B7446D">
      <w:pPr>
        <w:pStyle w:val="3"/>
        <w:numPr>
          <w:numId w:val="0"/>
        </w:numPr>
        <w:ind w:leftChars="0" w:right="0" w:rightChars="0"/>
        <w:jc w:val="both"/>
      </w:pPr>
      <w:r>
        <w:rPr>
          <w:rFonts w:hint="default"/>
          <w:lang w:val="en-IN"/>
        </w:rPr>
        <w:t xml:space="preserve">6. </w:t>
      </w:r>
      <w:r>
        <w:t>Use in Research and Clinical Contexts</w:t>
      </w:r>
    </w:p>
    <w:p w14:paraId="0AD5D136">
      <w:pPr>
        <w:jc w:val="both"/>
      </w:pPr>
      <w:r>
        <w:rPr>
          <w:rFonts w:hint="default"/>
        </w:rPr>
        <w:t>Google Pixel Watch 2 via the Fitbit research platform has been purported to be involved in large-scale studies on cardiovascular and behavioral health. An example is population-wide screening of atrial fibrillation and cardiac rhythm abnormalities based on the smartwatch-recorded heart rate and ECG metrics, which show that it is possible to scale cardiac monitoring to large populations. The second example involves the use of wearable-based measurements of activity and sleep to examine the connections between physical activity, circadian disruption and cardiometabolic risk in longitudinal cohorts</w:t>
      </w:r>
      <w:r>
        <w:rPr>
          <w:rFonts w:hint="default"/>
          <w:lang w:val="en-IN"/>
        </w:rPr>
        <w:t xml:space="preserve">. </w:t>
      </w:r>
      <w:r>
        <w:rPr>
          <w:rFonts w:hint="default"/>
        </w:rPr>
        <w:t>Comparative studies of the Pixel Watch/Fitbit platform have been done regarding other consumer wearables. Comparative the studies of optical heart rate and ECG values of Fitbit-based and the Apple Watch-based systems show similar accuracy in the resting and controlled conditions, and other references comparing sleep and activity classification between devices like Garmin and Oura have shown some tradeoff based on the sensor placement and form factor. Outside of cardiovascular uses, wearable data of the Pixel Watch ecosystem has been applied in behavioral and neurological studies, such as sleep regularity and activity patterns are digital biomarkers. Collectively, these models indicate that the Pixel Watch is useful in various health and behavior-specific research areas.</w:t>
      </w:r>
    </w:p>
    <w:p w14:paraId="2D154141">
      <w:pPr>
        <w:pStyle w:val="3"/>
        <w:jc w:val="both"/>
      </w:pPr>
      <w:r>
        <w:rPr>
          <w:rFonts w:hint="default"/>
          <w:lang w:val="en-IN"/>
        </w:rPr>
        <w:t>7</w:t>
      </w:r>
      <w:r>
        <w:t>. Company Use of Data</w:t>
      </w:r>
    </w:p>
    <w:p w14:paraId="7704D396">
      <w:pPr>
        <w:numPr>
          <w:numId w:val="0"/>
        </w:numPr>
        <w:ind w:leftChars="0" w:right="0" w:rightChars="0"/>
        <w:jc w:val="both"/>
        <w:rPr>
          <w:rFonts w:hint="default"/>
        </w:rPr>
      </w:pPr>
      <w:r>
        <w:t>The user policy of Pixel Watch 2 is mainly based on product improvement, customization, and research, analysis of which is performed within the Fitbit platform under the conditions of user consent and de-identification.</w:t>
      </w:r>
      <w:r>
        <w:rPr>
          <w:rFonts w:hint="default"/>
        </w:rPr>
        <w:t xml:space="preserve"> An example is the opt-in research model developed by Fitbit that enables aggregated wearable data to enhance algorithms and facilitate health-level research in people and isolate health information and advertisement systems. By contrast, Apple focuses on a privacy-first perspective, i.e. emphasizing on-device processing and restricting centralised access to health data, and population insights obtained through methods like differential privacy. Whoop equally reports on aggregated or de-identified wellness information to improve performance analytics and also limits the use of identifiable health information to market or advertise. Combined, these solutions emphasize the unique approaches to extracting value of wearable data and maintaining privacy, analytics, and trust of users.</w:t>
      </w:r>
    </w:p>
    <w:p w14:paraId="64E147E6">
      <w:pPr>
        <w:pStyle w:val="3"/>
        <w:bidi w:val="0"/>
        <w:rPr>
          <w:rFonts w:hint="default"/>
        </w:rPr>
      </w:pPr>
      <w:r>
        <w:rPr>
          <w:rFonts w:hint="default"/>
        </w:rPr>
        <w:t xml:space="preserve">References </w:t>
      </w:r>
      <w:bookmarkStart w:id="2" w:name="_GoBack"/>
      <w:bookmarkEnd w:id="2"/>
    </w:p>
    <w:p w14:paraId="0ABEE3CF">
      <w:pPr>
        <w:numPr>
          <w:numId w:val="0"/>
        </w:numPr>
        <w:ind w:leftChars="0" w:right="0" w:rightChars="0"/>
        <w:jc w:val="both"/>
        <w:rPr>
          <w:rFonts w:hint="default"/>
        </w:rPr>
      </w:pPr>
      <w:r>
        <w:rPr>
          <w:rFonts w:hint="default"/>
        </w:rPr>
        <w:t>[1] J. Smith et al., “Evaluation of Consumer Smartwatches for Cardiac Monitoring,” IEEE J. Biomed. Health Inform., 2023.</w:t>
      </w:r>
      <w:r>
        <w:rPr>
          <w:rFonts w:hint="default"/>
        </w:rPr>
        <w:br w:type="textWrapping"/>
      </w:r>
      <w:r>
        <w:rPr>
          <w:rFonts w:hint="default"/>
        </w:rPr>
        <w:t>[2] A. Brown et al., “Wearable Devices in Sleep and Activity Research,” npj Digital Medicine, 2022.</w:t>
      </w:r>
      <w:r>
        <w:rPr>
          <w:rFonts w:hint="default"/>
        </w:rPr>
        <w:br w:type="textWrapping"/>
      </w:r>
      <w:r>
        <w:rPr>
          <w:rFonts w:hint="default"/>
        </w:rPr>
        <w:t>[3] Google, “Pixel Watch 2 Health and Sensor Overview,” Google Technical Report, 2024.</w:t>
      </w:r>
      <w:r>
        <w:rPr>
          <w:rFonts w:hint="default"/>
        </w:rPr>
        <w:br w:type="textWrapping"/>
      </w:r>
      <w:r>
        <w:rPr>
          <w:rFonts w:hint="default"/>
        </w:rPr>
        <w:t>[4] Apple Inc., “Apple Watch Health Features,” White Paper, 2023.</w:t>
      </w:r>
      <w:r>
        <w:rPr>
          <w:rFonts w:hint="default"/>
        </w:rPr>
        <w:br w:type="textWrapping"/>
      </w:r>
      <w:r>
        <w:rPr>
          <w:rFonts w:hint="default"/>
        </w:rPr>
        <w:t>[5] Dexcom, “Dexcom G7 System Overview,” Technical Documentation, 2024.</w:t>
      </w:r>
    </w:p>
    <w:p w14:paraId="567F73BF">
      <w:pPr>
        <w:numPr>
          <w:numId w:val="0"/>
        </w:numPr>
        <w:ind w:leftChars="0" w:right="0" w:rightChars="0"/>
        <w:jc w:val="both"/>
        <w:rPr>
          <w:rFonts w:hint="default"/>
        </w:rPr>
      </w:pPr>
    </w:p>
    <w:p w14:paraId="0A86B4B5">
      <w:pPr>
        <w:numPr>
          <w:numId w:val="0"/>
        </w:numPr>
        <w:ind w:leftChars="0" w:right="0" w:rightChars="0"/>
        <w:jc w:val="both"/>
        <w:rPr>
          <w:rFonts w:hint="default"/>
        </w:rPr>
      </w:pPr>
    </w:p>
    <w:p w14:paraId="191A5CBC">
      <w:pPr>
        <w:numPr>
          <w:numId w:val="0"/>
        </w:numPr>
        <w:ind w:leftChars="0" w:right="0" w:rightChars="0"/>
        <w:jc w:val="both"/>
        <w:rPr>
          <w:rFonts w:hint="default"/>
        </w:rPr>
      </w:pPr>
    </w:p>
    <w:p w14:paraId="120277FA">
      <w:pPr>
        <w:jc w:val="both"/>
        <w:rPr>
          <w:rFonts w:hint="default"/>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Lucida Sans Unicode">
    <w:panose1 w:val="020B0602030504020204"/>
    <w:charset w:val="01"/>
    <w:family w:val="swiss"/>
    <w:pitch w:val="default"/>
    <w:sig w:usb0="80001AFF" w:usb1="0000396B" w:usb2="00000000" w:usb3="00000000" w:csb0="200000BF" w:csb1="D7F70000"/>
  </w:font>
  <w:font w:name="Arial Black">
    <w:panose1 w:val="020B0A04020102020204"/>
    <w:charset w:val="01"/>
    <w:family w:val="swiss"/>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3E0F2"/>
    <w:multiLevelType w:val="singleLevel"/>
    <w:tmpl w:val="2953E0F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527583"/>
    <w:rsid w:val="28527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Lucida Sans Unicode" w:hAnsi="Lucida Sans Unicode" w:eastAsia="Lucida Sans Unicode" w:cs="Lucida Sans Unicode"/>
      <w:sz w:val="22"/>
      <w:szCs w:val="22"/>
      <w:lang w:val="en-US" w:eastAsia="en-US" w:bidi="ar-SA"/>
    </w:rPr>
  </w:style>
  <w:style w:type="paragraph" w:styleId="2">
    <w:name w:val="heading 1"/>
    <w:basedOn w:val="1"/>
    <w:link w:val="10"/>
    <w:qFormat/>
    <w:uiPriority w:val="1"/>
    <w:pPr>
      <w:ind w:left="421" w:hanging="301"/>
      <w:outlineLvl w:val="1"/>
    </w:pPr>
    <w:rPr>
      <w:rFonts w:ascii="Arial Black" w:hAnsi="Arial Black" w:eastAsia="Arial Black" w:cs="Arial Black"/>
      <w:sz w:val="27"/>
      <w:szCs w:val="27"/>
      <w:lang w:val="en-US" w:eastAsia="en-US" w:bidi="ar-SA"/>
    </w:rPr>
  </w:style>
  <w:style w:type="paragraph" w:styleId="3">
    <w:name w:val="heading 2"/>
    <w:basedOn w:val="1"/>
    <w:next w:val="1"/>
    <w:link w:val="1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paragraph" w:styleId="9">
    <w:name w:val="Title"/>
    <w:basedOn w:val="1"/>
    <w:qFormat/>
    <w:uiPriority w:val="1"/>
    <w:pPr>
      <w:spacing w:before="74"/>
      <w:ind w:left="120"/>
    </w:pPr>
    <w:rPr>
      <w:rFonts w:ascii="Arial Black" w:hAnsi="Arial Black" w:eastAsia="Arial Black" w:cs="Arial Black"/>
      <w:sz w:val="36"/>
      <w:szCs w:val="36"/>
      <w:lang w:val="en-US" w:eastAsia="en-US" w:bidi="ar-SA"/>
    </w:rPr>
  </w:style>
  <w:style w:type="character" w:customStyle="1" w:styleId="10">
    <w:name w:val="Heading 1 Char"/>
    <w:link w:val="2"/>
    <w:uiPriority w:val="0"/>
    <w:rPr>
      <w:rFonts w:ascii="Arial Black" w:hAnsi="Arial Black" w:eastAsia="Arial Black" w:cs="Arial Black"/>
      <w:sz w:val="27"/>
      <w:szCs w:val="27"/>
      <w:lang w:val="en-US" w:eastAsia="en-US" w:bidi="ar-SA"/>
    </w:rPr>
  </w:style>
  <w:style w:type="character" w:customStyle="1" w:styleId="11">
    <w:name w:val="Heading 2 Char"/>
    <w:link w:val="3"/>
    <w:uiPriority w:val="0"/>
    <w:rPr>
      <w:rFonts w:asciiTheme="majorHAnsi" w:hAnsiTheme="majorHAnsi" w:eastAsiaTheme="majorEastAsia" w:cstheme="majorBidi"/>
      <w:b/>
      <w:bCs/>
      <w:color w:val="5B9BD5"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2026-01-30T02:47:00Z</dcterms:created>
  <dc:creator>khari</dc:creator>
  <cp:lastModifiedBy>khari</cp:lastModifiedBy>
  <dcterms:modified xsi:type="dcterms:W3CDTF">2026-01-30T04:14:42Z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255549DA6FAC4469AAA4E8EA4B9B8520_11</vt:lpwstr>
  </property>
</Properties>
</file>