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4"/>
              <w:bottom w:val="single" w:color="7F7F7F" w:sz="4"/>
              <w:right w:val="single" w:color="7F7F7F" w:sz="4"/>
            </w:tcBorders>
            <w:shd w:fill="000000" w:color="auto" w:val="clear"/>
            <w:tcMar>
              <w:top w:type="dxa" w:w="700"/>
              <w:left w:type="dxa" w:w="500"/>
              <w:bottom w:type="dxa" w:w="700"/>
              <w:right w:type="dxa" w:w="500"/>
            </w:tcMar>
          </w:tcPr>
          <w:p>
            <w:pPr>
              <w:spacing w:after="300"/>
            </w:pPr>
            <w:r>
              <w:rPr>
                <w:rFonts w:ascii="Arial" w:cs="Arial" w:eastAsia="Arial" w:hAnsi="Arial"/>
                <w:b/>
                <w:bCs/>
                <w:color w:val="FFFFFF"/>
                <w:spacing w:val="60"/>
                <w:sz w:val="20"/>
                <w:szCs w:val="20"/>
              </w:rPr>
              <w:t xml:space="preserve">BUSINESS REQUIREMENTS DOCUMENT  |  FINAL v1.0</w:t>
            </w:r>
          </w:p>
          <w:p>
            <w:pPr>
              <w:spacing w:after="200" w:line="288" w:lineRule="auto"/>
            </w:pPr>
            <w:r>
              <w:rPr>
                <w:rFonts w:ascii="Arial" w:cs="Arial" w:eastAsia="Arial" w:hAnsi="Arial"/>
                <w:b/>
                <w:bCs/>
                <w:color w:val="FFFFFF"/>
                <w:sz w:val="52"/>
                <w:szCs w:val="52"/>
              </w:rPr>
              <w:t xml:space="preserve">ERPNext Business Intelligence &amp; Decision Support Module</w:t>
            </w:r>
          </w:p>
          <w:p>
            <w:pPr>
              <w:spacing w:after="0"/>
            </w:pPr>
            <w:r>
              <w:rPr>
                <w:rFonts w:ascii="Arial" w:cs="Arial" w:eastAsia="Arial" w:hAnsi="Arial"/>
                <w:color w:val="FFFFFF"/>
                <w:sz w:val="22"/>
                <w:szCs w:val="22"/>
              </w:rPr>
              <w:t xml:space="preserve">Supplier to company to customer flow intelligence for ERPNext v16. One-month MVP, 1 to 31 October 2026.</w:t>
            </w:r>
          </w:p>
        </w:tc>
      </w:tr>
    </w:tbl>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Field</w:t>
            </w:r>
          </w:p>
        </w:tc>
        <w:tc>
          <w:tcPr>
            <w:tcW w:type="dxa" w:w="722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Detail</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Document ID</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BRD-EBI-001</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Version / status</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v1.0 - Final, for approval</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Date</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19 September 2026</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Perspective</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Product Owner</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Delivery window</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Thursday 1 October to Saturday 31 October 2026 (one month)</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Team</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7 members</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Verified against</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Frappe v16.34.0 and ERPNext v16.35.0 (branch version-16), checked 19 September 2026 (Appendix D)</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Source material</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Project Concept Note: ERPNext Business Intelligence &amp; Decision Support Module (author: Dharshini S)</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Classification</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Public (open-source project)</w:t>
            </w:r>
          </w:p>
        </w:tc>
      </w:tr>
    </w:tbl>
    <w:p>
      <w:pPr>
        <w:spacing w:after="140"/>
      </w:pPr>
    </w:p>
    <w:p>
      <w:r>
        <w:br w:type="page"/>
      </w:r>
    </w:p>
    <w:p>
      <w:pPr>
        <w:spacing w:after="200"/>
      </w:pPr>
      <w:r>
        <w:rPr>
          <w:rFonts w:ascii="Arial" w:cs="Arial" w:eastAsia="Arial" w:hAnsi="Arial"/>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000000" w:sz="12" w:space="3"/>
        </w:pBdr>
        <w:spacing w:after="160" w:before="400"/>
      </w:pPr>
      <w:r>
        <w:rPr>
          <w:rFonts w:ascii="Arial" w:cs="Arial" w:eastAsia="Arial" w:hAnsi="Arial"/>
          <w:b/>
          <w:bCs/>
          <w:color w:val="000000"/>
          <w:sz w:val="30"/>
          <w:szCs w:val="30"/>
        </w:rPr>
        <w:t xml:space="preserve">1. Document Control</w:t>
      </w:r>
    </w:p>
    <w:p>
      <w:pPr>
        <w:pStyle w:val="Heading2"/>
        <w:keepNext/>
        <w:spacing w:after="100" w:before="260"/>
      </w:pPr>
      <w:r>
        <w:rPr>
          <w:rFonts w:ascii="Arial" w:cs="Arial" w:eastAsia="Arial" w:hAnsi="Arial"/>
          <w:b/>
          <w:bCs/>
          <w:color w:val="000000"/>
          <w:sz w:val="24"/>
          <w:szCs w:val="24"/>
        </w:rPr>
        <w:t xml:space="preserve">1.1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1606"/>
        <w:gridCol w:w="7029"/>
      </w:tblGrid>
      <w:tr>
        <w:trPr>
          <w:cantSplit/>
          <w:tblHeader/>
        </w:trPr>
        <w:tc>
          <w:tcPr>
            <w:tcW w:type="dxa" w:w="1003"/>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Version</w:t>
            </w:r>
          </w:p>
        </w:tc>
        <w:tc>
          <w:tcPr>
            <w:tcW w:type="dxa" w:w="16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Date</w:t>
            </w:r>
          </w:p>
        </w:tc>
        <w:tc>
          <w:tcPr>
            <w:tcW w:type="dxa" w:w="702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Change</w:t>
            </w:r>
          </w:p>
        </w:tc>
      </w:tr>
      <w:tr>
        <w:trPr>
          <w:cantSplit/>
        </w:trPr>
        <w:tc>
          <w:tcPr>
            <w:tcW w:type="dxa" w:w="10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0.1</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19 Sep 2026</w:t>
            </w:r>
          </w:p>
        </w:tc>
        <w:tc>
          <w:tcPr>
            <w:tcW w:type="dxa" w:w="70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Draft: research, feasibility, general scope, requirements, AI scalability</w:t>
            </w:r>
          </w:p>
        </w:tc>
      </w:tr>
      <w:tr>
        <w:trPr>
          <w:cantSplit/>
        </w:trPr>
        <w:tc>
          <w:tcPr>
            <w:tcW w:type="dxa" w:w="10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1.0</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19 Sep 2026</w:t>
            </w:r>
          </w:p>
        </w:tc>
        <w:tc>
          <w:tcPr>
            <w:tcW w:type="dxa" w:w="70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Final: scope narrowed to the supplier, company, customer flow; all design items verified against Frappe and ERPNext v16 source; features re-decided; one-month plan for a 7-member team</w:t>
            </w:r>
          </w:p>
        </w:tc>
      </w:tr>
    </w:tbl>
    <w:p>
      <w:pPr>
        <w:spacing w:after="140"/>
      </w:pPr>
    </w:p>
    <w:p>
      <w:pPr>
        <w:pStyle w:val="Heading2"/>
        <w:keepNext/>
        <w:spacing w:after="100" w:before="260"/>
      </w:pPr>
      <w:r>
        <w:rPr>
          <w:rFonts w:ascii="Arial" w:cs="Arial" w:eastAsia="Arial" w:hAnsi="Arial"/>
          <w:b/>
          <w:bCs/>
          <w:color w:val="000000"/>
          <w:sz w:val="24"/>
          <w:szCs w:val="24"/>
        </w:rPr>
        <w:t xml:space="preserve">1.2 Purpose</w:t>
      </w:r>
    </w:p>
    <w:p>
      <w:pPr>
        <w:spacing w:after="120" w:line="276" w:lineRule="auto"/>
      </w:pPr>
      <w:r>
        <w:rPr>
          <w:rFonts w:ascii="Arial" w:cs="Arial" w:eastAsia="Arial" w:hAnsi="Arial"/>
          <w:sz w:val="20"/>
          <w:szCs w:val="20"/>
        </w:rPr>
        <w:t xml:space="preserve">This document fixes what the product must achieve, what is in and out of the one-month build, and how delivery will be judged. It is written from the Product Owner's perspective for the project team, pilot users and the Frappe community reviewers. Detailed technical design follows in the Solution Design Document during Sprint 1.</w:t>
      </w:r>
    </w:p>
    <w:p>
      <w:pPr>
        <w:pStyle w:val="Heading2"/>
        <w:keepNext/>
        <w:spacing w:after="100" w:before="260"/>
      </w:pPr>
      <w:r>
        <w:rPr>
          <w:rFonts w:ascii="Arial" w:cs="Arial" w:eastAsia="Arial" w:hAnsi="Arial"/>
          <w:b/>
          <w:bCs/>
          <w:color w:val="000000"/>
          <w:sz w:val="24"/>
          <w:szCs w:val="24"/>
        </w:rPr>
        <w:t xml:space="preserve">1.3 Reading guide</w:t>
      </w:r>
    </w:p>
    <w:p>
      <w:pPr>
        <w:pStyle w:val="ListParagraph"/>
        <w:numPr>
          <w:ilvl w:val="0"/>
          <w:numId w:val="2"/>
        </w:numPr>
        <w:spacing w:after="60" w:line="264" w:lineRule="auto"/>
      </w:pPr>
      <w:r>
        <w:rPr>
          <w:rFonts w:ascii="Arial" w:cs="Arial" w:eastAsia="Arial" w:hAnsi="Arial"/>
          <w:sz w:val="20"/>
          <w:szCs w:val="20"/>
        </w:rPr>
        <w:t xml:space="preserve">Sections 2 to 7: what already exists, what was verified in the v16 source, and the viability verdict.</w:t>
      </w:r>
    </w:p>
    <w:p>
      <w:pPr>
        <w:pStyle w:val="ListParagraph"/>
        <w:numPr>
          <w:ilvl w:val="0"/>
          <w:numId w:val="2"/>
        </w:numPr>
        <w:spacing w:after="60" w:line="264" w:lineRule="auto"/>
      </w:pPr>
      <w:r>
        <w:rPr>
          <w:rFonts w:ascii="Arial" w:cs="Arial" w:eastAsia="Arial" w:hAnsi="Arial"/>
          <w:sz w:val="20"/>
          <w:szCs w:val="20"/>
        </w:rPr>
        <w:t xml:space="preserve">Sections 8 to 12: scope, requirements, non-functional needs and the AI scalability design.</w:t>
      </w:r>
    </w:p>
    <w:p>
      <w:pPr>
        <w:pStyle w:val="ListParagraph"/>
        <w:numPr>
          <w:ilvl w:val="0"/>
          <w:numId w:val="2"/>
        </w:numPr>
        <w:spacing w:after="60" w:line="264" w:lineRule="auto"/>
      </w:pPr>
      <w:r>
        <w:rPr>
          <w:rFonts w:ascii="Arial" w:cs="Arial" w:eastAsia="Arial" w:hAnsi="Arial"/>
          <w:sz w:val="20"/>
          <w:szCs w:val="20"/>
        </w:rPr>
        <w:t xml:space="preserve">Sections 13 to 18: delivery plan for 1 to 31 October, risks, decisions taken and release acceptance.</w:t>
      </w:r>
    </w:p>
    <w:p>
      <w:pPr>
        <w:pStyle w:val="ListParagraph"/>
        <w:numPr>
          <w:ilvl w:val="0"/>
          <w:numId w:val="2"/>
        </w:numPr>
        <w:spacing w:after="60" w:line="264" w:lineRule="auto"/>
      </w:pPr>
      <w:r>
        <w:rPr>
          <w:rFonts w:ascii="Arial" w:cs="Arial" w:eastAsia="Arial" w:hAnsi="Arial"/>
          <w:sz w:val="20"/>
          <w:szCs w:val="20"/>
        </w:rPr>
        <w:t xml:space="preserve">[S#] marks an external source (Appendix C). [V#] marks a fact verified in the v16 source code (Section 6, Appendix D).</w:t>
      </w:r>
    </w:p>
    <w:p>
      <w:pPr>
        <w:pStyle w:val="Heading1"/>
        <w:keepNext/>
        <w:pBdr>
          <w:bottom w:val="single" w:color="000000" w:sz="12" w:space="3"/>
        </w:pBdr>
        <w:spacing w:after="160" w:before="400"/>
      </w:pPr>
      <w:r>
        <w:rPr>
          <w:rFonts w:ascii="Arial" w:cs="Arial" w:eastAsia="Arial" w:hAnsi="Arial"/>
          <w:b/>
          <w:bCs/>
          <w:color w:val="000000"/>
          <w:sz w:val="30"/>
          <w:szCs w:val="30"/>
        </w:rPr>
        <w:t xml:space="preserve">2. Executive Summary</w:t>
      </w:r>
    </w:p>
    <w:p>
      <w:pPr>
        <w:spacing w:after="120" w:line="276" w:lineRule="auto"/>
      </w:pPr>
      <w:r>
        <w:rPr>
          <w:rFonts w:ascii="Arial" w:cs="Arial" w:eastAsia="Arial" w:hAnsi="Arial"/>
          <w:sz w:val="20"/>
          <w:szCs w:val="20"/>
        </w:rPr>
        <w:t xml:space="preserve">A trading business lives on one chain: it buys from a supplier, holds stock, and sells to a customer. When a supplier ships late, the shortage shows up weeks later as a late delivery, and ERPNext today needs several reports and manual reasoning to connect the two. This module reads the existing Buying, Stock (Item and Bin) and Selling documents, detects issues across that whole chain, shows where time is lost, explains causes in plain language, and lets a manager test a supplier delay before it hurts customers. It never changes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DECISION: GO FOR A FOCUSED ONE-MONTH MVP</w:t>
            </w:r>
          </w:p>
          <w:p>
            <w:pPr>
              <w:spacing w:after="60"/>
            </w:pPr>
            <w:r>
              <w:rPr>
                <w:rFonts w:ascii="Arial" w:cs="Arial" w:eastAsia="Arial" w:hAnsi="Arial"/>
                <w:sz w:val="19"/>
                <w:szCs w:val="19"/>
              </w:rPr>
              <w:t xml:space="preserve">The idea is feasible on Frappe and ERPNext v16 for the supplier, company, customer flow with a 7-member team from 1 to 31 October 2026. Everything below was checked against the v16 source. Items that failed verification were removed or replaced, so the plan contains only what can be built and tested in the month.</w:t>
            </w:r>
          </w:p>
        </w:tc>
      </w:tr>
    </w:tbl>
    <w:p>
      <w:pPr>
        <w:spacing w:after="140"/>
      </w:pPr>
    </w:p>
    <w:p>
      <w:pPr>
        <w:pStyle w:val="Heading2"/>
        <w:keepNext/>
        <w:spacing w:after="100" w:before="260"/>
      </w:pPr>
      <w:r>
        <w:rPr>
          <w:rFonts w:ascii="Arial" w:cs="Arial" w:eastAsia="Arial" w:hAnsi="Arial"/>
          <w:b/>
          <w:bCs/>
          <w:color w:val="000000"/>
          <w:sz w:val="24"/>
          <w:szCs w:val="24"/>
        </w:rPr>
        <w:t xml:space="preserve">2.1 What changed from the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011"/>
        <w:gridCol w:w="4820"/>
      </w:tblGrid>
      <w:tr>
        <w:trPr>
          <w:cantSplit/>
          <w:tblHeader/>
        </w:trPr>
        <w:tc>
          <w:tcPr>
            <w:tcW w:type="dxa" w:w="18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Area</w:t>
            </w:r>
          </w:p>
        </w:tc>
        <w:tc>
          <w:tcPr>
            <w:tcW w:type="dxa" w:w="30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Draft</w:t>
            </w:r>
          </w:p>
        </w:tc>
        <w:tc>
          <w:tcPr>
            <w:tcW w:type="dxa" w:w="482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Final decision</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Scope</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 modules, Purchase and Sales first</w:t>
            </w:r>
          </w:p>
        </w:tc>
        <w:tc>
          <w:tcPr>
            <w:tcW w:type="dxa" w:w="482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One flow: Supplier, Company (Item and Bin stock), Customer, across Buying, Stock and Selling</w:t>
            </w:r>
          </w:p>
        </w:tc>
      </w:tr>
      <w:tr>
        <w:trPr>
          <w:cantSplit/>
        </w:trPr>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What-if</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Supplier delay, price, discount, reorder level</w:t>
            </w:r>
          </w:p>
        </w:tc>
        <w:tc>
          <w:tcPr>
            <w:tcW w:type="dxa" w:w="482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Supplier delay (Must) and reorder-level change (Should). Price and discount removed: they need a demand model that cannot be built or validated in a month</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Approval-stage analysis</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Included where measurable</w:t>
            </w:r>
          </w:p>
        </w:tc>
        <w:tc>
          <w:tcPr>
            <w:tcW w:type="dxa" w:w="482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Removed. workflow_state is not a standard field on Purchase Order, Purchase Invoice, Sales Order or Sales Invoice in v16 [V7]</w:t>
            </w:r>
          </w:p>
        </w:tc>
      </w:tr>
      <w:tr>
        <w:trPr>
          <w:cantSplit/>
        </w:trPr>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Process engine</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Configurable Process Definition UI</w:t>
            </w:r>
          </w:p>
        </w:tc>
        <w:tc>
          <w:tcPr>
            <w:tcW w:type="dxa" w:w="482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code registry with a documented extension interface. Admin UI deferred</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Overlap claim</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Only Sales Order Analysis covers delay</w:t>
            </w:r>
          </w:p>
        </w:tc>
        <w:tc>
          <w:tcPr>
            <w:tcW w:type="dxa" w:w="482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Corrected: v16 also ships Delayed Order Report, Delayed Item Report, Procurement Tracker and others [V11]. Positioning now centres on the cross-flow view they lack</w:t>
            </w:r>
          </w:p>
        </w:tc>
      </w:tr>
      <w:tr>
        <w:trPr>
          <w:cantSplit/>
        </w:trPr>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Runtime</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Python and Node minimums unclear</w:t>
            </w:r>
          </w:p>
        </w:tc>
        <w:tc>
          <w:tcPr>
            <w:tcW w:type="dxa" w:w="482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Verified: Python 3.14 and Node 24 or newer [V1]</w:t>
            </w:r>
          </w:p>
        </w:tc>
      </w:tr>
    </w:tbl>
    <w:p>
      <w:pPr>
        <w:spacing w:after="140"/>
      </w:pPr>
    </w:p>
    <w:p>
      <w:pPr>
        <w:pStyle w:val="Heading2"/>
        <w:keepNext/>
        <w:spacing w:after="100" w:before="260"/>
      </w:pPr>
      <w:r>
        <w:rPr>
          <w:rFonts w:ascii="Arial" w:cs="Arial" w:eastAsia="Arial" w:hAnsi="Arial"/>
          <w:b/>
          <w:bCs/>
          <w:color w:val="000000"/>
          <w:sz w:val="24"/>
          <w:szCs w:val="24"/>
        </w:rPr>
        <w:t xml:space="preserve">2.2 What exists on 31 October 2026</w:t>
      </w:r>
    </w:p>
    <w:p>
      <w:pPr>
        <w:pStyle w:val="ListParagraph"/>
        <w:numPr>
          <w:ilvl w:val="0"/>
          <w:numId w:val="2"/>
        </w:numPr>
        <w:spacing w:after="60" w:line="264" w:lineRule="auto"/>
      </w:pPr>
      <w:r>
        <w:rPr>
          <w:rFonts w:ascii="Arial" w:cs="Arial" w:eastAsia="Arial" w:hAnsi="Arial"/>
          <w:sz w:val="20"/>
          <w:szCs w:val="20"/>
        </w:rPr>
        <w:t xml:space="preserve">A Frappe app installable on ERPNext v16 with a Vue 3 + frappe-ui interface: flow overview (supplier, stock, customer lanes), insight list, investigation view.</w:t>
      </w:r>
    </w:p>
    <w:p>
      <w:pPr>
        <w:pStyle w:val="ListParagraph"/>
        <w:numPr>
          <w:ilvl w:val="0"/>
          <w:numId w:val="2"/>
        </w:numPr>
        <w:spacing w:after="60" w:line="264" w:lineRule="auto"/>
      </w:pPr>
      <w:r>
        <w:rPr>
          <w:rFonts w:ascii="Arial" w:cs="Arial" w:eastAsia="Arial" w:hAnsi="Arial"/>
          <w:sz w:val="20"/>
          <w:szCs w:val="20"/>
        </w:rPr>
        <w:t xml:space="preserve">Five deterministic detection rules, four timed process stages with contributor analysis, and two what-if simulations.</w:t>
      </w:r>
    </w:p>
    <w:p>
      <w:pPr>
        <w:pStyle w:val="ListParagraph"/>
        <w:numPr>
          <w:ilvl w:val="0"/>
          <w:numId w:val="2"/>
        </w:numPr>
        <w:spacing w:after="60" w:line="264" w:lineRule="auto"/>
      </w:pPr>
      <w:r>
        <w:rPr>
          <w:rFonts w:ascii="Arial" w:cs="Arial" w:eastAsia="Arial" w:hAnsi="Arial"/>
          <w:sz w:val="20"/>
          <w:szCs w:val="20"/>
        </w:rPr>
        <w:t xml:space="preserve">An AI explanation service with validation, caching, token caps and a template fallback, off by default until configured.</w:t>
      </w:r>
    </w:p>
    <w:p>
      <w:pPr>
        <w:pStyle w:val="ListParagraph"/>
        <w:numPr>
          <w:ilvl w:val="0"/>
          <w:numId w:val="2"/>
        </w:numPr>
        <w:spacing w:after="60" w:line="264" w:lineRule="auto"/>
      </w:pPr>
      <w:r>
        <w:rPr>
          <w:rFonts w:ascii="Arial" w:cs="Arial" w:eastAsia="Arial" w:hAnsi="Arial"/>
          <w:sz w:val="20"/>
          <w:szCs w:val="20"/>
        </w:rPr>
        <w:t xml:space="preserve">Demo dataset, automated tests, documentation, a running staging site, and a public GPL-3.0 repository tagged v0.1.0, ready for Marketplace submission.</w:t>
      </w:r>
    </w:p>
    <w:p>
      <w:pPr>
        <w:spacing w:after="120" w:line="276" w:lineRule="auto"/>
      </w:pPr>
      <w:r>
        <w:rPr>
          <w:rFonts w:ascii="Arial" w:cs="Arial" w:eastAsia="Arial" w:hAnsi="Arial"/>
          <w:i/>
          <w:iCs/>
          <w:sz w:val="19"/>
          <w:szCs w:val="19"/>
        </w:rPr>
        <w:t xml:space="preserve">Not achievable inside the month, and stated openly: Marketplace approval (a review of about 10 days [S13]), multi-site pilots, and modules beyond the flow (Manufacturing, Support, HR, Projects).</w:t>
      </w:r>
    </w:p>
    <w:p>
      <w:pPr>
        <w:pStyle w:val="Heading1"/>
        <w:keepNext/>
        <w:pBdr>
          <w:bottom w:val="single" w:color="000000" w:sz="12" w:space="3"/>
        </w:pBdr>
        <w:spacing w:after="160" w:before="400"/>
      </w:pPr>
      <w:r>
        <w:rPr>
          <w:rFonts w:ascii="Arial" w:cs="Arial" w:eastAsia="Arial" w:hAnsi="Arial"/>
          <w:b/>
          <w:bCs/>
          <w:color w:val="000000"/>
          <w:sz w:val="30"/>
          <w:szCs w:val="30"/>
        </w:rPr>
        <w:t xml:space="preserve">3. Business Context and Problem Statement</w:t>
      </w:r>
    </w:p>
    <w:p>
      <w:pPr>
        <w:pStyle w:val="Heading2"/>
        <w:keepNext/>
        <w:spacing w:after="100" w:before="260"/>
      </w:pPr>
      <w:r>
        <w:rPr>
          <w:rFonts w:ascii="Arial" w:cs="Arial" w:eastAsia="Arial" w:hAnsi="Arial"/>
          <w:b/>
          <w:bCs/>
          <w:color w:val="000000"/>
          <w:sz w:val="24"/>
          <w:szCs w:val="24"/>
        </w:rPr>
        <w:t xml:space="preserve">3.1 The flow this product serves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413"/>
        <w:gridCol w:w="4418"/>
      </w:tblGrid>
      <w:tr>
        <w:trPr>
          <w:cantSplit/>
          <w:tblHeader/>
        </w:trPr>
        <w:tc>
          <w:tcPr>
            <w:tcW w:type="dxa" w:w="18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Lane</w:t>
            </w:r>
          </w:p>
        </w:tc>
        <w:tc>
          <w:tcPr>
            <w:tcW w:type="dxa" w:w="3413"/>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ERPNext documents</w:t>
            </w:r>
          </w:p>
        </w:tc>
        <w:tc>
          <w:tcPr>
            <w:tcW w:type="dxa" w:w="441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Questions a manager asks</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Supplier side (inbound)</w:t>
            </w:r>
          </w:p>
        </w:tc>
        <w:tc>
          <w:tcPr>
            <w:tcW w:type="dxa" w:w="34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Purchase Order, Purchase Receipt, Purchase Invoice</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Which suppliers deliver late? Where do purchases wait: for goods or for billing?</w:t>
            </w:r>
          </w:p>
        </w:tc>
      </w:tr>
      <w:tr>
        <w:trPr>
          <w:cantSplit/>
        </w:trPr>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Company (stock)</w:t>
            </w:r>
          </w:p>
        </w:tc>
        <w:tc>
          <w:tcPr>
            <w:tcW w:type="dxa" w:w="341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Item, Bin (actual, ordered and projected quantity), Item Reorder levels</w:t>
            </w:r>
          </w:p>
        </w:tc>
        <w:tc>
          <w:tcPr>
            <w:tcW w:type="dxa" w:w="44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Which items will run short, and when? Are reorder levels right?</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Customer side (outbound)</w:t>
            </w:r>
          </w:p>
        </w:tc>
        <w:tc>
          <w:tcPr>
            <w:tcW w:type="dxa" w:w="34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Sales Order, Delivery Note, Sales Invoice</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Which customer orders are late or at risk? Where does fulfilment and billing stall?</w:t>
            </w:r>
          </w:p>
        </w:tc>
      </w:tr>
    </w:tbl>
    <w:p>
      <w:pPr>
        <w:spacing w:after="140"/>
      </w:pPr>
    </w:p>
    <w:p>
      <w:pPr>
        <w:pStyle w:val="Heading2"/>
        <w:keepNext/>
        <w:spacing w:after="100" w:before="260"/>
      </w:pPr>
      <w:r>
        <w:rPr>
          <w:rFonts w:ascii="Arial" w:cs="Arial" w:eastAsia="Arial" w:hAnsi="Arial"/>
          <w:b/>
          <w:bCs/>
          <w:color w:val="000000"/>
          <w:sz w:val="24"/>
          <w:szCs w:val="24"/>
        </w:rPr>
        <w:t xml:space="preserve">3.2 Problem statement</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Findings are scattered.</w:t>
      </w:r>
      <w:r>
        <w:rPr>
          <w:rFonts w:ascii="Arial" w:cs="Arial" w:eastAsia="Arial" w:hAnsi="Arial"/>
          <w:sz w:val="20"/>
          <w:szCs w:val="20"/>
        </w:rPr>
        <w:t xml:space="preserve"> Late purchases, low stock and late deliveries sit in separate reports with different filters.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Cause and effect are not connected.</w:t>
      </w:r>
      <w:r>
        <w:rPr>
          <w:rFonts w:ascii="Arial" w:cs="Arial" w:eastAsia="Arial" w:hAnsi="Arial"/>
          <w:sz w:val="20"/>
          <w:szCs w:val="20"/>
        </w:rPr>
        <w:t xml:space="preserve"> Nothing links a late purchase order to the stock shortage and the customer orders it will delay.</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Problems surface late.</w:t>
      </w:r>
      <w:r>
        <w:rPr>
          <w:rFonts w:ascii="Arial" w:cs="Arial" w:eastAsia="Arial" w:hAnsi="Arial"/>
          <w:sz w:val="20"/>
          <w:szCs w:val="20"/>
        </w:rPr>
        <w:t xml:space="preserve"> Reports are opened on demand, so a slipping supplier is noticed after customers complain.</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Decisions cannot be rehearsed.</w:t>
      </w:r>
      <w:r>
        <w:rPr>
          <w:rFonts w:ascii="Arial" w:cs="Arial" w:eastAsia="Arial" w:hAnsi="Arial"/>
          <w:sz w:val="20"/>
          <w:szCs w:val="20"/>
        </w:rPr>
        <w:t xml:space="preserve"> There is no safe way to ask what happens if a supplier slips by five days.</w:t>
      </w:r>
    </w:p>
    <w:p>
      <w:pPr>
        <w:pStyle w:val="Heading2"/>
        <w:keepNext/>
        <w:spacing w:after="100" w:before="260"/>
      </w:pPr>
      <w:r>
        <w:rPr>
          <w:rFonts w:ascii="Arial" w:cs="Arial" w:eastAsia="Arial" w:hAnsi="Arial"/>
          <w:b/>
          <w:bCs/>
          <w:color w:val="000000"/>
          <w:sz w:val="24"/>
          <w:szCs w:val="24"/>
        </w:rPr>
        <w:t xml:space="preserve">3.3 Hypotheses to confirm during the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5354"/>
        <w:gridCol w:w="3642"/>
      </w:tblGrid>
      <w:tr>
        <w:trPr>
          <w:cantSplit/>
          <w:tblHeader/>
        </w:trPr>
        <w:tc>
          <w:tcPr>
            <w:tcW w:type="dxa" w:w="64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535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Hypothesis</w:t>
            </w:r>
          </w:p>
        </w:tc>
        <w:tc>
          <w:tcPr>
            <w:tcW w:type="dxa" w:w="364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How it is confirmed</w:t>
            </w:r>
          </w:p>
        </w:tc>
      </w:tr>
      <w:tr>
        <w:trPr>
          <w:cantSplit/>
        </w:trPr>
        <w:tc>
          <w:tcPr>
            <w:tcW w:type="dxa" w:w="64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H1</w:t>
            </w:r>
          </w:p>
        </w:tc>
        <w:tc>
          <w:tcPr>
            <w:tcW w:type="dxa" w:w="53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Managers lose time linking purchases, stock and sales to explain a delay.</w:t>
            </w:r>
          </w:p>
        </w:tc>
        <w:tc>
          <w:tcPr>
            <w:tcW w:type="dxa" w:w="364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Three short interviews in Sprint 1; timed comparison at UAT</w:t>
            </w:r>
          </w:p>
        </w:tc>
      </w:tr>
      <w:tr>
        <w:trPr>
          <w:cantSplit/>
        </w:trPr>
        <w:tc>
          <w:tcPr>
            <w:tcW w:type="dxa" w:w="64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H2</w:t>
            </w:r>
          </w:p>
        </w:tc>
        <w:tc>
          <w:tcPr>
            <w:tcW w:type="dxa" w:w="53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Delay concentrates in a few suppliers, items or stages.</w:t>
            </w:r>
          </w:p>
        </w:tc>
        <w:tc>
          <w:tcPr>
            <w:tcW w:type="dxa" w:w="364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Seeded demo patterns plus one realistic dataset in Sprint 2</w:t>
            </w:r>
          </w:p>
        </w:tc>
      </w:tr>
      <w:tr>
        <w:trPr>
          <w:cantSplit/>
        </w:trPr>
        <w:tc>
          <w:tcPr>
            <w:tcW w:type="dxa" w:w="64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H3</w:t>
            </w:r>
          </w:p>
        </w:tc>
        <w:tc>
          <w:tcPr>
            <w:tcW w:type="dxa" w:w="53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 ranked, explained insight list is more actionable than more charts.</w:t>
            </w:r>
          </w:p>
        </w:tc>
        <w:tc>
          <w:tcPr>
            <w:tcW w:type="dxa" w:w="364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UAT walkthrough in Sprint 4 with target users</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4. Vision, Goals and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PRODUCT VISION</w:t>
            </w:r>
          </w:p>
          <w:p>
            <w:pPr>
              <w:spacing w:after="60"/>
            </w:pPr>
            <w:r>
              <w:rPr>
                <w:rFonts w:ascii="Arial" w:cs="Arial" w:eastAsia="Arial" w:hAnsi="Arial"/>
                <w:sz w:val="19"/>
                <w:szCs w:val="19"/>
              </w:rPr>
              <w:t xml:space="preserve">From supplier to customer, see what needs attention today, why it is happening, and what will happen if a supplier slips, without leaving ERPNext.</w:t>
            </w:r>
          </w:p>
        </w:tc>
      </w:tr>
    </w:tbl>
    <w:p>
      <w:pPr>
        <w:spacing w:after="140"/>
      </w:pPr>
    </w:p>
    <w:p>
      <w:pPr>
        <w:pStyle w:val="Heading2"/>
        <w:keepNext/>
        <w:spacing w:after="100" w:before="260"/>
      </w:pPr>
      <w:r>
        <w:rPr>
          <w:rFonts w:ascii="Arial" w:cs="Arial" w:eastAsia="Arial" w:hAnsi="Arial"/>
          <w:b/>
          <w:bCs/>
          <w:color w:val="000000"/>
          <w:sz w:val="24"/>
          <w:szCs w:val="24"/>
        </w:rPr>
        <w:t xml:space="preserve">4.1 Product principles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Deterministic first.</w:t>
      </w:r>
      <w:r>
        <w:rPr>
          <w:rFonts w:ascii="Arial" w:cs="Arial" w:eastAsia="Arial" w:hAnsi="Arial"/>
          <w:sz w:val="20"/>
          <w:szCs w:val="20"/>
        </w:rPr>
        <w:t xml:space="preserve"> Detection, timing and simulation are tested Python. AI only explains.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Read-only.</w:t>
      </w:r>
      <w:r>
        <w:rPr>
          <w:rFonts w:ascii="Arial" w:cs="Arial" w:eastAsia="Arial" w:hAnsi="Arial"/>
          <w:sz w:val="20"/>
          <w:szCs w:val="20"/>
        </w:rPr>
        <w:t xml:space="preserve"> No writes to transactional documents; users act in ERPNext themselves.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Permission-safe.</w:t>
      </w:r>
      <w:r>
        <w:rPr>
          <w:rFonts w:ascii="Arial" w:cs="Arial" w:eastAsia="Arial" w:hAnsi="Arial"/>
          <w:sz w:val="20"/>
          <w:szCs w:val="20"/>
        </w:rPr>
        <w:t xml:space="preserve"> Every list, count and sentence respects roles and user permissions.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Honest.</w:t>
      </w:r>
      <w:r>
        <w:rPr>
          <w:rFonts w:ascii="Arial" w:cs="Arial" w:eastAsia="Arial" w:hAnsi="Arial"/>
          <w:sz w:val="20"/>
          <w:szCs w:val="20"/>
        </w:rPr>
        <w:t xml:space="preserve"> Simulations are labelled estimates with visible assumptions; small samples are called insufficient data.</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Small and shippable.</w:t>
      </w:r>
      <w:r>
        <w:rPr>
          <w:rFonts w:ascii="Arial" w:cs="Arial" w:eastAsia="Arial" w:hAnsi="Arial"/>
          <w:sz w:val="20"/>
          <w:szCs w:val="20"/>
        </w:rPr>
        <w:t xml:space="preserve"> Only what is verified and testable in the month.</w:t>
      </w:r>
    </w:p>
    <w:p>
      <w:pPr>
        <w:pStyle w:val="Heading2"/>
        <w:keepNext/>
        <w:spacing w:after="100" w:before="260"/>
      </w:pPr>
      <w:r>
        <w:rPr>
          <w:rFonts w:ascii="Arial" w:cs="Arial" w:eastAsia="Arial" w:hAnsi="Arial"/>
          <w:b/>
          <w:bCs/>
          <w:color w:val="000000"/>
          <w:sz w:val="24"/>
          <w:szCs w:val="24"/>
        </w:rPr>
        <w:t xml:space="preserve">4.2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5019"/>
        <w:gridCol w:w="4017"/>
      </w:tblGrid>
      <w:tr>
        <w:trPr>
          <w:cantSplit/>
          <w:tblHeader/>
        </w:trPr>
        <w:tc>
          <w:tcPr>
            <w:tcW w:type="dxa" w:w="60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501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Goal</w:t>
            </w:r>
          </w:p>
        </w:tc>
        <w:tc>
          <w:tcPr>
            <w:tcW w:type="dxa" w:w="401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Measure</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G1</w:t>
            </w:r>
          </w:p>
        </w:tc>
        <w:tc>
          <w:tcPr>
            <w:tcW w:type="dxa" w:w="50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Give one connected view of the supplier, stock, customer flow.</w:t>
            </w:r>
          </w:p>
        </w:tc>
        <w:tc>
          <w:tcPr>
            <w:tcW w:type="dxa" w:w="40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Overview shows all three lanes from one analysis run</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G2</w:t>
            </w:r>
          </w:p>
        </w:tc>
        <w:tc>
          <w:tcPr>
            <w:tcW w:type="dxa" w:w="50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Surface late and at-risk work before customers are affected.</w:t>
            </w:r>
          </w:p>
        </w:tc>
        <w:tc>
          <w:tcPr>
            <w:tcW w:type="dxa" w:w="40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Rules R1 to R5 correct on seeded scenarios (100%)</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G3</w:t>
            </w:r>
          </w:p>
        </w:tc>
        <w:tc>
          <w:tcPr>
            <w:tcW w:type="dxa" w:w="50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Show where time is lost in the flow.</w:t>
            </w:r>
          </w:p>
        </w:tc>
        <w:tc>
          <w:tcPr>
            <w:tcW w:type="dxa" w:w="40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Four stages timed with average, median and P90</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G4</w:t>
            </w:r>
          </w:p>
        </w:tc>
        <w:tc>
          <w:tcPr>
            <w:tcW w:type="dxa" w:w="50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Let managers rehearse a supplier delay.</w:t>
            </w:r>
          </w:p>
        </w:tc>
        <w:tc>
          <w:tcPr>
            <w:tcW w:type="dxa" w:w="40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WI-1 reproduces expected affected orders on 3 seeded scenarios</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G5</w:t>
            </w:r>
          </w:p>
        </w:tc>
        <w:tc>
          <w:tcPr>
            <w:tcW w:type="dxa" w:w="50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Deliver trustworthy, low-cost AI explanations.</w:t>
            </w:r>
          </w:p>
        </w:tc>
        <w:tc>
          <w:tcPr>
            <w:tcW w:type="dxa" w:w="40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100% numeric faithfulness; per-site token cap enforced</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G6</w:t>
            </w:r>
          </w:p>
        </w:tc>
        <w:tc>
          <w:tcPr>
            <w:tcW w:type="dxa" w:w="50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Ship a community-ready open-source app.</w:t>
            </w:r>
          </w:p>
        </w:tc>
        <w:tc>
          <w:tcPr>
            <w:tcW w:type="dxa" w:w="40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Public repository, CI green, docs, v0.1.0 tag, staging site live</w:t>
            </w:r>
          </w:p>
        </w:tc>
      </w:tr>
    </w:tbl>
    <w:p>
      <w:pPr>
        <w:spacing w:after="140"/>
      </w:pPr>
    </w:p>
    <w:p>
      <w:pPr>
        <w:pStyle w:val="Heading2"/>
        <w:keepNext/>
        <w:spacing w:after="100" w:before="260"/>
      </w:pPr>
      <w:r>
        <w:rPr>
          <w:rFonts w:ascii="Arial" w:cs="Arial" w:eastAsia="Arial" w:hAnsi="Arial"/>
          <w:b/>
          <w:bCs/>
          <w:color w:val="000000"/>
          <w:sz w:val="24"/>
          <w:szCs w:val="24"/>
        </w:rPr>
        <w:t xml:space="preserve">4.3 Success metrics at 31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2610"/>
        <w:gridCol w:w="3013"/>
      </w:tblGrid>
      <w:tr>
        <w:trPr>
          <w:cantSplit/>
          <w:tblHeader/>
        </w:trPr>
        <w:tc>
          <w:tcPr>
            <w:tcW w:type="dxa" w:w="401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Metric</w:t>
            </w:r>
          </w:p>
        </w:tc>
        <w:tc>
          <w:tcPr>
            <w:tcW w:type="dxa" w:w="261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Target</w:t>
            </w:r>
          </w:p>
        </w:tc>
        <w:tc>
          <w:tcPr>
            <w:tcW w:type="dxa" w:w="3013"/>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Evidence</w:t>
            </w:r>
          </w:p>
        </w:tc>
      </w:tr>
      <w:tr>
        <w:trPr>
          <w:cantSplit/>
        </w:trPr>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Must-priority user stories accepted</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100%</w:t>
            </w:r>
          </w:p>
        </w:tc>
        <w:tc>
          <w:tcPr>
            <w:tcW w:type="dxa" w:w="30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Acceptance sign-off by Product Owner</w:t>
            </w:r>
          </w:p>
        </w:tc>
      </w:tr>
      <w:tr>
        <w:trPr>
          <w:cantSplit/>
        </w:trPr>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Overview and investigation load (precomputed data)</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P95 under 2 s on the benchmark dataset</w:t>
            </w:r>
          </w:p>
        </w:tc>
        <w:tc>
          <w:tcPr>
            <w:tcW w:type="dxa" w:w="301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Benchmark report</w:t>
            </w:r>
          </w:p>
        </w:tc>
      </w:tr>
      <w:tr>
        <w:trPr>
          <w:cantSplit/>
        </w:trPr>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Nightly analysis on benchmark dataset (about 20,000 POs and 20,000 SOs)</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Under 5 minutes on staging hardware</w:t>
            </w:r>
          </w:p>
        </w:tc>
        <w:tc>
          <w:tcPr>
            <w:tcW w:type="dxa" w:w="30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Benchmark report</w:t>
            </w:r>
          </w:p>
        </w:tc>
      </w:tr>
      <w:tr>
        <w:trPr>
          <w:cantSplit/>
        </w:trPr>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AI numeric faithfulness on golden set (30 payloads)</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100%</w:t>
            </w:r>
          </w:p>
        </w:tc>
        <w:tc>
          <w:tcPr>
            <w:tcW w:type="dxa" w:w="301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Evaluation script output</w:t>
            </w:r>
          </w:p>
        </w:tc>
      </w:tr>
      <w:tr>
        <w:trPr>
          <w:cantSplit/>
        </w:trPr>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Automated test coverage of analysis and simulation modules</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At least 70%</w:t>
            </w:r>
          </w:p>
        </w:tc>
        <w:tc>
          <w:tcPr>
            <w:tcW w:type="dxa" w:w="30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CI report</w:t>
            </w:r>
          </w:p>
        </w:tc>
      </w:tr>
      <w:tr>
        <w:trPr>
          <w:cantSplit/>
        </w:trPr>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Open critical or high defects at release</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0</w:t>
            </w:r>
          </w:p>
        </w:tc>
        <w:tc>
          <w:tcPr>
            <w:tcW w:type="dxa" w:w="301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Issue tracker</w:t>
            </w:r>
          </w:p>
        </w:tc>
      </w:tr>
      <w:tr>
        <w:trPr>
          <w:cantSplit/>
        </w:trPr>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Staging deployment on ERPNext v16</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Live, demo data loaded</w:t>
            </w:r>
          </w:p>
        </w:tc>
        <w:tc>
          <w:tcPr>
            <w:tcW w:type="dxa" w:w="30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Demo walk-through</w:t>
            </w:r>
          </w:p>
        </w:tc>
      </w:tr>
    </w:tbl>
    <w:p>
      <w:pPr>
        <w:spacing w:after="140"/>
      </w:pPr>
    </w:p>
    <w:p>
      <w:pPr>
        <w:spacing w:after="120" w:line="276" w:lineRule="auto"/>
      </w:pPr>
      <w:r>
        <w:rPr>
          <w:rFonts w:ascii="Arial" w:cs="Arial" w:eastAsia="Arial" w:hAnsi="Arial"/>
          <w:i/>
          <w:iCs/>
          <w:sz w:val="18"/>
          <w:szCs w:val="18"/>
        </w:rPr>
        <w:t xml:space="preserve">Post-release adoption targets (pilot sites, external contributors) are tracked from November and are not month-end gates.</w:t>
      </w:r>
    </w:p>
    <w:p>
      <w:pPr>
        <w:pStyle w:val="Heading1"/>
        <w:keepNext/>
        <w:pBdr>
          <w:bottom w:val="single" w:color="000000" w:sz="12" w:space="3"/>
        </w:pBdr>
        <w:spacing w:after="160" w:before="400"/>
      </w:pPr>
      <w:r>
        <w:rPr>
          <w:rFonts w:ascii="Arial" w:cs="Arial" w:eastAsia="Arial" w:hAnsi="Arial"/>
          <w:b/>
          <w:bCs/>
          <w:color w:val="000000"/>
          <w:sz w:val="30"/>
          <w:szCs w:val="30"/>
        </w:rPr>
        <w:t xml:space="preserve">5. Research: What Already Exists</w:t>
      </w:r>
    </w:p>
    <w:p>
      <w:pPr>
        <w:pStyle w:val="Heading2"/>
        <w:keepNext/>
        <w:spacing w:after="100" w:before="260"/>
      </w:pPr>
      <w:r>
        <w:rPr>
          <w:rFonts w:ascii="Arial" w:cs="Arial" w:eastAsia="Arial" w:hAnsi="Arial"/>
          <w:b/>
          <w:bCs/>
          <w:color w:val="000000"/>
          <w:sz w:val="24"/>
          <w:szCs w:val="24"/>
        </w:rPr>
        <w:t xml:space="preserve">5.1 Method</w:t>
      </w:r>
    </w:p>
    <w:p>
      <w:pPr>
        <w:spacing w:after="120" w:line="276" w:lineRule="auto"/>
      </w:pPr>
      <w:r>
        <w:rPr>
          <w:rFonts w:ascii="Arial" w:cs="Arial" w:eastAsia="Arial" w:hAnsi="Arial"/>
          <w:sz w:val="20"/>
          <w:szCs w:val="20"/>
        </w:rPr>
        <w:t xml:space="preserve">Research covered Frappe and ERPNext documentation, the version-16 source code of the frappe and erpnext repositories, Frappe Cloud Marketplace guidelines, community AI apps and competing products, on 19 September 2026. Report inventories below come directly from the ERPNext version-16 source tree [V11]. Web search cannot prove that no private app exists, so absence claims apply to the public ecosystem only.</w:t>
      </w:r>
    </w:p>
    <w:p>
      <w:pPr>
        <w:pStyle w:val="Heading2"/>
        <w:keepNext/>
        <w:spacing w:after="100" w:before="260"/>
      </w:pPr>
      <w:r>
        <w:rPr>
          <w:rFonts w:ascii="Arial" w:cs="Arial" w:eastAsia="Arial" w:hAnsi="Arial"/>
          <w:b/>
          <w:bCs/>
          <w:color w:val="000000"/>
          <w:sz w:val="24"/>
          <w:szCs w:val="24"/>
        </w:rPr>
        <w:t xml:space="preserve">5.2 Inside ERPNext v16 and the Frappe ecosystem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614"/>
        <w:gridCol w:w="3414"/>
      </w:tblGrid>
      <w:tr>
        <w:trPr>
          <w:cantSplit/>
          <w:tblHeader/>
        </w:trPr>
        <w:tc>
          <w:tcPr>
            <w:tcW w:type="dxa" w:w="261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Existing capability</w:t>
            </w:r>
          </w:p>
        </w:tc>
        <w:tc>
          <w:tcPr>
            <w:tcW w:type="dxa" w:w="361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What it does</w:t>
            </w:r>
          </w:p>
        </w:tc>
        <w:tc>
          <w:tcPr>
            <w:tcW w:type="dxa" w:w="341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Gap this module fills</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Delayed Order Report and Delayed Item Report (Stock) [V11]</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Sales-side delayed deliveries, based on Delivery Note or Sales Invoice, filterable by customer and item group.</w:t>
            </w:r>
          </w:p>
        </w:tc>
        <w:tc>
          <w:tcPr>
            <w:tcW w:type="dxa" w:w="34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purchase side, no ranking, no cause, no link to stock or suppliers.</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Purchase Order Analysis, Procurement Tracker, PO Trends, Requested Items to Order and Receive (Buying) [V11]</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Per-order and per-item listings with required-by date, pending quantity and billing status [S3].</w:t>
            </w:r>
          </w:p>
        </w:tc>
        <w:tc>
          <w:tcPr>
            <w:tcW w:type="dxa" w:w="34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Document lists. No on-time trend, stage timing or connection to customer orders.</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Sales Order Analysis, Pending SO Items for Purchase Request, Payment Terms Status (Selling) [V11]</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Order status, delay days, and open sales demand to be purchased [S6].</w:t>
            </w:r>
          </w:p>
        </w:tc>
        <w:tc>
          <w:tcPr>
            <w:tcW w:type="dxa" w:w="34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Shows demand, but not whether inbound supply will arrive in time.</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Item Shortage Report, Stock Projected Qty, Items To Be Requested (Stock) [V11]</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Current-state stock and projected quantity from Bin.</w:t>
            </w:r>
          </w:p>
        </w:tc>
        <w:tc>
          <w:tcPr>
            <w:tcW w:type="dxa" w:w="34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dated supply-versus-demand timeline and no scenario.</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Auto re-order (reorder_item) [V10]</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Raises Material Requests when projected quantity is at or below the item's reorder level.</w:t>
            </w:r>
          </w:p>
        </w:tc>
        <w:tc>
          <w:tcPr>
            <w:tcW w:type="dxa" w:w="34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way to test a different reorder level before changing it.</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Supplier Scorecard [S4]</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Per-supplier score over weekly, monthly or yearly periods; can restrict RFQs and POs.</w:t>
            </w:r>
          </w:p>
        </w:tc>
        <w:tc>
          <w:tcPr>
            <w:tcW w:type="dxa" w:w="34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Backward-looking and set up supplier by supplier; no cause or impact.</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Frappe Insights (official BI) [S1][S2]</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Open-source BI: query builder, charts, dashboards, several data sources.</w:t>
            </w:r>
          </w:p>
        </w:tc>
        <w:tc>
          <w:tcPr>
            <w:tcW w:type="dxa" w:w="34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Generic BI, not flow-aware. No detection, what-if or built-in AI explanation was found in reviewed material.</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Frappe Assistant Core (community) [S7]; changAI [S8]</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MCP server and natural-language-to-SQL for LLM access to ERPNext with permission checks.</w:t>
            </w:r>
          </w:p>
        </w:tc>
        <w:tc>
          <w:tcPr>
            <w:tcW w:type="dxa" w:w="34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Reactive: user must ask. Not proactive, no simulation. Integration opportunity later.</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Third-party AI apps (Coale-Insights fork [S9], ERP Next AI [S10])</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AI agents and report summaries.</w:t>
            </w:r>
          </w:p>
        </w:tc>
        <w:tc>
          <w:tcPr>
            <w:tcW w:type="dxa" w:w="34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Non-upstream or text-assist only; no flow analysis engine.</w:t>
            </w:r>
          </w:p>
        </w:tc>
      </w:tr>
    </w:tbl>
    <w:p>
      <w:pPr>
        <w:spacing w:after="140"/>
      </w:pPr>
    </w:p>
    <w:p>
      <w:pPr>
        <w:pStyle w:val="Heading2"/>
        <w:keepNext/>
        <w:spacing w:after="100" w:before="260"/>
      </w:pPr>
      <w:r>
        <w:rPr>
          <w:rFonts w:ascii="Arial" w:cs="Arial" w:eastAsia="Arial" w:hAnsi="Arial"/>
          <w:b/>
          <w:bCs/>
          <w:color w:val="000000"/>
          <w:sz w:val="24"/>
          <w:szCs w:val="24"/>
        </w:rPr>
        <w:t xml:space="preserve">5.3 Competitive benchmark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216"/>
        <w:gridCol w:w="3013"/>
      </w:tblGrid>
      <w:tr>
        <w:trPr>
          <w:cantSplit/>
          <w:tblHeader/>
        </w:trPr>
        <w:tc>
          <w:tcPr>
            <w:tcW w:type="dxa" w:w="24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Product</w:t>
            </w:r>
          </w:p>
        </w:tc>
        <w:tc>
          <w:tcPr>
            <w:tcW w:type="dxa" w:w="421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Relevant capability</w:t>
            </w:r>
          </w:p>
        </w:tc>
        <w:tc>
          <w:tcPr>
            <w:tcW w:type="dxa" w:w="3013"/>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Lesson</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SAP Joule (supply chain planning)</w:t>
            </w:r>
          </w:p>
        </w:tc>
        <w:tc>
          <w:tcPr>
            <w:tcW w:type="dxa" w:w="42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What-if scenario analysis and root-cause of order-fulfilment delays with suggested measures [S19].</w:t>
            </w:r>
          </w:p>
        </w:tc>
        <w:tc>
          <w:tcPr>
            <w:tcW w:type="dxa" w:w="30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Detect, explain, simulate is the established pattern.</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Dynamics 365 SCM Copilot (partner-described)</w:t>
            </w:r>
          </w:p>
        </w:tc>
        <w:tc>
          <w:tcPr>
            <w:tcW w:type="dxa" w:w="421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Supplier delay notice analysed; MRP simulation shows downstream impact [S20].</w:t>
            </w:r>
          </w:p>
        </w:tc>
        <w:tc>
          <w:tcPr>
            <w:tcW w:type="dxa" w:w="301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Supplier-delay what-if is a headline scenario, matching our MVP.</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Process-mining tools (UiPath, Skan.ai)</w:t>
            </w:r>
          </w:p>
        </w:tc>
        <w:tc>
          <w:tcPr>
            <w:tcW w:type="dxa" w:w="42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Bottleneck analysis followed by simulation [S21].</w:t>
            </w:r>
          </w:p>
        </w:tc>
        <w:tc>
          <w:tcPr>
            <w:tcW w:type="dxa" w:w="301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Stage timing plus what-if is a proven pairing.</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Odoo 19</w:t>
            </w:r>
          </w:p>
        </w:tc>
        <w:tc>
          <w:tcPr>
            <w:tcW w:type="dxa" w:w="421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Ask AI assistant, agents and AI fields [S18].</w:t>
            </w:r>
          </w:p>
        </w:tc>
        <w:tc>
          <w:tcPr>
            <w:tcW w:type="dxa" w:w="301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The open-source peer invests in conversational AI; proactive decision support is our differentiator.</w:t>
            </w:r>
          </w:p>
        </w:tc>
      </w:tr>
    </w:tbl>
    <w:p>
      <w:pPr>
        <w:spacing w:after="140"/>
      </w:pPr>
    </w:p>
    <w:p>
      <w:pPr>
        <w:pStyle w:val="Heading2"/>
        <w:keepNext/>
        <w:spacing w:after="100" w:before="260"/>
      </w:pPr>
      <w:r>
        <w:rPr>
          <w:rFonts w:ascii="Arial" w:cs="Arial" w:eastAsia="Arial" w:hAnsi="Arial"/>
          <w:b/>
          <w:bCs/>
          <w:color w:val="000000"/>
          <w:sz w:val="24"/>
          <w:szCs w:val="24"/>
        </w:rPr>
        <w:t xml:space="preserve">5.4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POSITIONING STATEMENT</w:t>
            </w:r>
          </w:p>
          <w:p>
            <w:pPr>
              <w:spacing w:after="60"/>
            </w:pPr>
            <w:r>
              <w:rPr>
                <w:rFonts w:ascii="Arial" w:cs="Arial" w:eastAsia="Arial" w:hAnsi="Arial"/>
                <w:sz w:val="19"/>
                <w:szCs w:val="19"/>
              </w:rPr>
              <w:t xml:space="preserve">For ERPNext managers who buy, stock and sell goods, the module is a permission-aware flow-intelligence layer that connects supplier delays, stock risk and customer commitments, ranks what matters, explains why, and simulates a supplier delay. Unlike per-document reports it sees the whole chain, and unlike chat assistants it works proactively and never invents numbers.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1606"/>
        <w:gridCol w:w="1706"/>
        <w:gridCol w:w="1606"/>
        <w:gridCol w:w="1909"/>
      </w:tblGrid>
      <w:tr>
        <w:trPr>
          <w:cantSplit/>
          <w:tblHeader/>
        </w:trPr>
        <w:tc>
          <w:tcPr>
            <w:tcW w:type="dxa" w:w="28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Capability</w:t>
            </w:r>
          </w:p>
        </w:tc>
        <w:tc>
          <w:tcPr>
            <w:tcW w:type="dxa" w:w="16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v16 reports</w:t>
            </w:r>
          </w:p>
        </w:tc>
        <w:tc>
          <w:tcPr>
            <w:tcW w:type="dxa" w:w="17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Insights (BI)</w:t>
            </w:r>
          </w:p>
        </w:tc>
        <w:tc>
          <w:tcPr>
            <w:tcW w:type="dxa" w:w="16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AI chat apps</w:t>
            </w:r>
          </w:p>
        </w:tc>
        <w:tc>
          <w:tcPr>
            <w:tcW w:type="dxa" w:w="19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This module</w:t>
            </w:r>
          </w:p>
        </w:tc>
      </w:tr>
      <w:tr>
        <w:trPr>
          <w:cantSplit/>
        </w:trPr>
        <w:tc>
          <w:tcPr>
            <w:tcW w:type="dxa" w:w="28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Supplier, stock and customer in one view</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7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Only if built by user</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Only if asked</w:t>
            </w:r>
          </w:p>
        </w:tc>
        <w:tc>
          <w:tcPr>
            <w:tcW w:type="dxa" w:w="19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Yes</w:t>
            </w:r>
          </w:p>
        </w:tc>
      </w:tr>
      <w:tr>
        <w:trPr>
          <w:cantSplit/>
        </w:trPr>
        <w:tc>
          <w:tcPr>
            <w:tcW w:type="dxa" w:w="28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Ranked proactive issues</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7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9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Yes</w:t>
            </w:r>
          </w:p>
        </w:tc>
      </w:tr>
      <w:tr>
        <w:trPr>
          <w:cantSplit/>
        </w:trPr>
        <w:tc>
          <w:tcPr>
            <w:tcW w:type="dxa" w:w="28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Stage timing across documents</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Partial (sales only)</w:t>
            </w:r>
          </w:p>
        </w:tc>
        <w:tc>
          <w:tcPr>
            <w:tcW w:type="dxa" w:w="17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Manual</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 request</w:t>
            </w:r>
          </w:p>
        </w:tc>
        <w:tc>
          <w:tcPr>
            <w:tcW w:type="dxa" w:w="19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Yes (4 stages)</w:t>
            </w:r>
          </w:p>
        </w:tc>
      </w:tr>
      <w:tr>
        <w:trPr>
          <w:cantSplit/>
        </w:trPr>
        <w:tc>
          <w:tcPr>
            <w:tcW w:type="dxa" w:w="28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Dated supply versus demand projection</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7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9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Yes</w:t>
            </w:r>
          </w:p>
        </w:tc>
      </w:tr>
      <w:tr>
        <w:trPr>
          <w:cantSplit/>
        </w:trPr>
        <w:tc>
          <w:tcPr>
            <w:tcW w:type="dxa" w:w="28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Supplier-delay what-if</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7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9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Yes</w:t>
            </w:r>
          </w:p>
        </w:tc>
      </w:tr>
      <w:tr>
        <w:trPr>
          <w:cantSplit/>
        </w:trPr>
        <w:tc>
          <w:tcPr>
            <w:tcW w:type="dxa" w:w="28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Validated AI explanation</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7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Varies</w:t>
            </w:r>
          </w:p>
        </w:tc>
        <w:tc>
          <w:tcPr>
            <w:tcW w:type="dxa" w:w="19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Yes</w:t>
            </w:r>
          </w:p>
        </w:tc>
      </w:tr>
      <w:tr>
        <w:trPr>
          <w:cantSplit/>
        </w:trPr>
        <w:tc>
          <w:tcPr>
            <w:tcW w:type="dxa" w:w="28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Writes to ERP data</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7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w:t>
            </w:r>
          </w:p>
        </w:tc>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Some can</w:t>
            </w:r>
          </w:p>
        </w:tc>
        <w:tc>
          <w:tcPr>
            <w:tcW w:type="dxa" w:w="19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Never</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6. Technical Verification Results (Frappe and ERPNext v16)</w:t>
      </w:r>
    </w:p>
    <w:p>
      <w:pPr>
        <w:spacing w:after="120" w:line="276" w:lineRule="auto"/>
      </w:pPr>
      <w:r>
        <w:rPr>
          <w:rFonts w:ascii="Arial" w:cs="Arial" w:eastAsia="Arial" w:hAnsi="Arial"/>
          <w:sz w:val="20"/>
          <w:szCs w:val="20"/>
        </w:rPr>
        <w:t xml:space="preserve">Every design item was checked against the version-16 branches of the frappe and erpnext repositories on 19 September 2026. Frappe is 16.34.0 and ERPNext is 16.35.0 on those branches. The checks that shaped the design are below; the raw log is in Appendix D.</w:t>
      </w:r>
    </w:p>
    <w:p>
      <w:pPr>
        <w:pStyle w:val="Heading2"/>
        <w:keepNext/>
        <w:spacing w:after="100" w:before="260"/>
      </w:pPr>
      <w:r>
        <w:rPr>
          <w:rFonts w:ascii="Arial" w:cs="Arial" w:eastAsia="Arial" w:hAnsi="Arial"/>
          <w:b/>
          <w:bCs/>
          <w:color w:val="000000"/>
          <w:sz w:val="24"/>
          <w:szCs w:val="24"/>
        </w:rPr>
        <w:t xml:space="preserve">6.1 Verified facts and their design consequence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4919"/>
        <w:gridCol w:w="3967"/>
      </w:tblGrid>
      <w:tr>
        <w:trPr>
          <w:cantSplit/>
          <w:tblHeader/>
        </w:trPr>
        <w:tc>
          <w:tcPr>
            <w:tcW w:type="dxa" w:w="75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t>
            </w:r>
          </w:p>
        </w:tc>
        <w:tc>
          <w:tcPr>
            <w:tcW w:type="dxa" w:w="491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Verified fact</w:t>
            </w:r>
          </w:p>
        </w:tc>
        <w:tc>
          <w:tcPr>
            <w:tcW w:type="dxa" w:w="396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Consequence for the design</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V1</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Frappe v16 requires Python 3.14 (below 3.15) and Node 24 or newer. ERPNext v16 requires Python 3.14 or newer and Frappe 16.21.0 or newer, below 17.</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All developers use these versions from Day 1 (pre-start checklist, Section 13.6). Target v16 only; no v15 backport.</w:t>
            </w:r>
          </w:p>
        </w:tc>
      </w:tr>
      <w:tr>
        <w:trPr>
          <w:cantSplit/>
        </w:trPr>
        <w:tc>
          <w:tcPr>
            <w:tcW w:type="dxa" w:w="75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V2</w:t>
            </w:r>
          </w:p>
        </w:tc>
        <w:tc>
          <w:tcPr>
            <w:tcW w:type="dxa" w:w="49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frappe.enqueue accepts queue, timeout, job_id, deduplicate, on_success and on_failure. Queues short and default use the default timeout; long is 1500 s.</w:t>
            </w:r>
          </w:p>
        </w:tc>
        <w:tc>
          <w:tcPr>
            <w:tcW w:type="dxa" w:w="396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Nightly analysis runs on the long queue in chunks. AI jobs run on default with a job_id and deduplicate=True. No custom queue in MVP.</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V3</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scheduler_events supports cron expressions as well as hourly and daily lists (used throughout ERPNext hooks).</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One cron entry runs the nightly analysis; a manual run enqueues the same job.</w:t>
            </w:r>
          </w:p>
        </w:tc>
      </w:tr>
      <w:tr>
        <w:trPr>
          <w:cantSplit/>
        </w:trPr>
        <w:tc>
          <w:tcPr>
            <w:tcW w:type="dxa" w:w="75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V4</w:t>
            </w:r>
          </w:p>
        </w:tc>
        <w:tc>
          <w:tcPr>
            <w:tcW w:type="dxa" w:w="49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Frappe v16 already depends on croniter, rq 2.6.1, redis and duckdb.</w:t>
            </w:r>
          </w:p>
        </w:tc>
        <w:tc>
          <w:tcPr>
            <w:tcW w:type="dxa" w:w="396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No new scheduling or queue dependency. DuckDB is available but unused in MVP.</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V5</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Purchase Order, Purchase Order Item, Purchase Receipt (+Item), Purchase Invoice (+Item), Sales Order (+Item), Delivery Note (+Item), Sales Invoice (+Item), Bin, Item Reorder and Material Request exist with the fields used in Sections 6 and 9.</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Field names in this BRD are verified, not assumed.</w:t>
            </w:r>
          </w:p>
        </w:tc>
      </w:tr>
      <w:tr>
        <w:trPr>
          <w:cantSplit/>
        </w:trPr>
        <w:tc>
          <w:tcPr>
            <w:tcW w:type="dxa" w:w="75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V6</w:t>
            </w:r>
          </w:p>
        </w:tc>
        <w:tc>
          <w:tcPr>
            <w:tcW w:type="dxa" w:w="49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Chain join keys: Purchase Receipt Item.purchase_order and purchase_order_item; Purchase Invoice Item.purchase_order, po_detail, purchase_receipt, pr_detail; Delivery Note Item.against_sales_order and so_detail; Sales Invoice Item.sales_order, so_detail, delivery_note, dn_detail; Purchase Order Item.sales_order (order pegging).</w:t>
            </w:r>
          </w:p>
        </w:tc>
        <w:tc>
          <w:tcPr>
            <w:tcW w:type="dxa" w:w="396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Stage timing is a set of SQL joins on these keys. Pegging is used as an informational link on affected orders.</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V7</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workflow_state is not a standard field on Purchase Order, Purchase Invoice, Sales Order or Sales Invoice. Approval history exists only where a site configures Workflow (Workflow Action doctype).</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Approval-stage analysis is removed from MVP. Stages use posting, transaction, schedule and delivery dates only.</w:t>
            </w:r>
          </w:p>
        </w:tc>
      </w:tr>
      <w:tr>
        <w:trPr>
          <w:cantSplit/>
        </w:trPr>
        <w:tc>
          <w:tcPr>
            <w:tcW w:type="dxa" w:w="75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V8</w:t>
            </w:r>
          </w:p>
        </w:tc>
        <w:tc>
          <w:tcPr>
            <w:tcW w:type="dxa" w:w="49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Status values: PO 'To Receive and Bill', 'To Receive', 'To Bill', 'Completed', 'Closed', 'On Hold'; SO 'To Deliver and Bill', 'To Deliver', 'To Bill', 'To Pay', 'Completed', 'Closed', 'On Hold'; PR and DN 'To Bill' and partly billed states.</w:t>
            </w:r>
          </w:p>
        </w:tc>
        <w:tc>
          <w:tcPr>
            <w:tcW w:type="dxa" w:w="396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Open-document filters are exact: docstatus 1, status in the open set, and quantity still open.</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V9</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Bin has actual_qty, projected_qty, ordered_qty, reserved_qty, indented_qty and planned_qty. Item has lead_time_days, safety_stock and reorder_levels (Item Reorder: warehouse, warehouse_reorder_level, warehouse_reorder_qty, material_request_type).</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Simulation opening stock comes from Bin; WI-2 reads Item Reorder.</w:t>
            </w:r>
          </w:p>
        </w:tc>
      </w:tr>
      <w:tr>
        <w:trPr>
          <w:cantSplit/>
        </w:trPr>
        <w:tc>
          <w:tcPr>
            <w:tcW w:type="dxa" w:w="75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V10</w:t>
            </w:r>
          </w:p>
        </w:tc>
        <w:tc>
          <w:tcPr>
            <w:tcW w:type="dxa" w:w="49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ERPNext's reorder_item triggers when projected quantity is less than or equal to the reorder level; deficiency is level minus projected.</w:t>
            </w:r>
          </w:p>
        </w:tc>
        <w:tc>
          <w:tcPr>
            <w:tcW w:type="dxa" w:w="396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WI-2 replicates this rule exactly, so predictions match what ERPNext would do.</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V11</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v16 report inventory: Stock has delayed_order_report, delayed_item_report, item_shortage_report, stock_projected_qty; Buying has procurement_tracker, purchase_order_analysis; Selling has sales_order_analysis, pending_so_items_for_purchase_request.</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Overlap is real but per-document. The module is positioned on the cross-flow view (Section 5).</w:t>
            </w:r>
          </w:p>
        </w:tc>
      </w:tr>
      <w:tr>
        <w:trPr>
          <w:cantSplit/>
        </w:trPr>
        <w:tc>
          <w:tcPr>
            <w:tcW w:type="dxa" w:w="75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V12</w:t>
            </w:r>
          </w:p>
        </w:tc>
        <w:tc>
          <w:tcPr>
            <w:tcW w:type="dxa" w:w="49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Purchase Order, Purchase Receipt, Purchase Invoice, Sales Order, Delivery Note and Sales Invoice have track_changes enabled. The custom Insight records link to Company, Supplier, Customer and Item.</w:t>
            </w:r>
          </w:p>
        </w:tc>
        <w:tc>
          <w:tcPr>
            <w:tcW w:type="dxa" w:w="396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User Permissions on those Link fields apply natively to insights. Version history is not needed for the chosen stages.</w:t>
            </w:r>
          </w:p>
        </w:tc>
      </w:tr>
      <w:tr>
        <w:trPr>
          <w:cantSplit/>
        </w:trPr>
        <w:tc>
          <w:tcPr>
            <w:tcW w:type="dxa" w:w="75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V13</w:t>
            </w:r>
          </w:p>
        </w:tc>
        <w:tc>
          <w:tcPr>
            <w:tcW w:type="dxa" w:w="49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ERPNext registers itself with the add_to_apps_screen hook (name, logo, title, route, has_permission). The Frappe UI starter provides Vue 3, Vue Router, Tailwind and Frappe UI, cloned into the app's frontend folder.</w:t>
            </w:r>
          </w:p>
        </w:tc>
        <w:tc>
          <w:tcPr>
            <w:tcW w:type="dxa" w:w="396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The Vue app is served from the app with an apps-screen tile, following the same pattern.</w:t>
            </w:r>
          </w:p>
        </w:tc>
      </w:tr>
    </w:tbl>
    <w:p>
      <w:pPr>
        <w:spacing w:after="140"/>
      </w:pPr>
    </w:p>
    <w:p>
      <w:pPr>
        <w:pStyle w:val="Heading2"/>
        <w:keepNext/>
        <w:spacing w:after="100" w:before="260"/>
      </w:pPr>
      <w:r>
        <w:rPr>
          <w:rFonts w:ascii="Arial" w:cs="Arial" w:eastAsia="Arial" w:hAnsi="Arial"/>
          <w:b/>
          <w:bCs/>
          <w:color w:val="000000"/>
          <w:sz w:val="24"/>
          <w:szCs w:val="24"/>
        </w:rPr>
        <w:t xml:space="preserve">6.2 Features removed or changed because of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807"/>
        <w:gridCol w:w="5221"/>
      </w:tblGrid>
      <w:tr>
        <w:trPr>
          <w:cantSplit/>
          <w:tblHeader/>
        </w:trPr>
        <w:tc>
          <w:tcPr>
            <w:tcW w:type="dxa" w:w="261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Item</w:t>
            </w:r>
          </w:p>
        </w:tc>
        <w:tc>
          <w:tcPr>
            <w:tcW w:type="dxa" w:w="18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Outcome</w:t>
            </w:r>
          </w:p>
        </w:tc>
        <w:tc>
          <w:tcPr>
            <w:tcW w:type="dxa" w:w="522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Reason</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Approval and SLA bottlenecks</w:t>
            </w:r>
          </w:p>
        </w:tc>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Removed from MVP</w:t>
            </w:r>
          </w:p>
        </w:tc>
        <w:tc>
          <w:tcPr>
            <w:tcW w:type="dxa" w:w="52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standard timestamp field [V7]. Optional Wave 2 add-on for sites that use Workflow.</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Price and discount what-if</w:t>
            </w:r>
          </w:p>
        </w:tc>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Removed</w:t>
            </w:r>
          </w:p>
        </w:tc>
        <w:tc>
          <w:tcPr>
            <w:tcW w:type="dxa" w:w="52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Would need a demand-response model; no reliable data or validation possible in a month.</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Material Request, Quotation and Payment stages</w:t>
            </w:r>
          </w:p>
        </w:tc>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Deferred</w:t>
            </w:r>
          </w:p>
        </w:tc>
        <w:tc>
          <w:tcPr>
            <w:tcW w:type="dxa" w:w="52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Outside the chosen flow. Join keys exist [V6] for later waves.</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Admin process-builder UI</w:t>
            </w:r>
          </w:p>
        </w:tc>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Deferred</w:t>
            </w:r>
          </w:p>
        </w:tc>
        <w:tc>
          <w:tcPr>
            <w:tcW w:type="dxa" w:w="52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One-month capacity. A code registry with a documented interface is built instead.</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Custom AI queue</w:t>
            </w:r>
          </w:p>
        </w:tc>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Deferred</w:t>
            </w:r>
          </w:p>
        </w:tc>
        <w:tc>
          <w:tcPr>
            <w:tcW w:type="dxa" w:w="52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Default queue with job_id deduplication is sufficient [V2].</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Direct SO-to-PO pegging as the impact method</w:t>
            </w:r>
          </w:p>
        </w:tc>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Changed to dated supply-demand projection</w:t>
            </w:r>
          </w:p>
        </w:tc>
        <w:tc>
          <w:tcPr>
            <w:tcW w:type="dxa" w:w="52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Pegging exists only when users fill Purchase Order Item.sales_order; projection works for all stock items.</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7. Feasibility and Viability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4417"/>
        <w:gridCol w:w="1305"/>
        <w:gridCol w:w="2411"/>
      </w:tblGrid>
      <w:tr>
        <w:trPr>
          <w:cantSplit/>
          <w:tblHeader/>
        </w:trPr>
        <w:tc>
          <w:tcPr>
            <w:tcW w:type="dxa" w:w="15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Dimension</w:t>
            </w:r>
          </w:p>
        </w:tc>
        <w:tc>
          <w:tcPr>
            <w:tcW w:type="dxa" w:w="441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Finding</w:t>
            </w:r>
          </w:p>
        </w:tc>
        <w:tc>
          <w:tcPr>
            <w:tcW w:type="dxa" w:w="13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Rating</w:t>
            </w:r>
          </w:p>
        </w:tc>
        <w:tc>
          <w:tcPr>
            <w:tcW w:type="dxa" w:w="24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Condition</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Platform fit</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Scheduler, queues, permissions, Link-field user permissions, apps-screen hook and Vue starter all verified [V2][V3][V12][V13].</w:t>
            </w:r>
          </w:p>
        </w:tc>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Follow verified patterns; no custom framework code</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Data availability</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 four timed stages and five rules use verified date, quantity and link fields [V5][V6][V8].</w:t>
            </w:r>
          </w:p>
        </w:tc>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Approval stage excluded [V7]</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Analytics</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Detection and stage statistics are SQL plus Python. Dated projection is O(n log n) per item and warehouse.</w:t>
            </w:r>
          </w:p>
        </w:tc>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Minimum-sample rule; explicit assumptions on projection</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What-if</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Supplier delay via projection is buildable in one sprint by one developer with review. Reorder change replicates ERPNext's exact rule [V10].</w:t>
            </w:r>
          </w:p>
        </w:tc>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 with conditions</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Labelled as estimate; excludes production, transfers, reservations</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AI</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Explanation-only, structured input, template fallback.</w:t>
            </w:r>
          </w:p>
        </w:tc>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Guardrails in Section 12</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Scalability</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Precomputed insights and chunked long-queue jobs. Validated to about 20k POs and 20k SOs in the month; 100k is design-level.</w:t>
            </w:r>
          </w:p>
        </w:tc>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 with conditions</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Benchmark in Sprint 4; index changes only if measured</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Permissions</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Insight Link fields inherit user permissions; document lists use permission-checked queries.</w:t>
            </w:r>
          </w:p>
        </w:tc>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Permission tests in CI</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Licensing and naming</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ERPNext is GPL-3.0; brand and logo follow a trademark policy [S17].</w:t>
            </w:r>
          </w:p>
        </w:tc>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 with conditions</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GPL-3.0 licence; neutral final name reviewed before Marketplace</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Community and upstream</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Contribution guidelines discourage new DocTypes in core [S16]; the app adds four plus one child table as a standalone app [S13][S14].</w:t>
            </w:r>
          </w:p>
        </w:tc>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 with conditions</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Standalone app; official endorsement is Frappe's decision</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Schedule and capacity</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21 working days for 7 people is 147 person-days; net planning capacity about 125. Estimated effort 112 with about 13 in buffer (Section 13.3).</w:t>
            </w:r>
          </w:p>
        </w:tc>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Feasible with conditions</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Feature freeze 23 Oct; strict MoSCoW; Could items unfunded</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Economics</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licence revenue. AI cost is borne by each site (bring-your-own-key). Optional revenue share is opt-in [S15].</w:t>
            </w:r>
          </w:p>
        </w:tc>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Viable</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Zero hosting cost for the project beyond staging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VIABILITY VERDICT</w:t>
            </w:r>
          </w:p>
          <w:p>
            <w:pPr>
              <w:spacing w:after="60"/>
            </w:pPr>
            <w:r>
              <w:rPr>
                <w:rFonts w:ascii="Arial" w:cs="Arial" w:eastAsia="Arial" w:hAnsi="Arial"/>
                <w:sz w:val="19"/>
                <w:szCs w:val="19"/>
              </w:rPr>
              <w:t xml:space="preserve"/>
            </w:r>
            <w:r>
              <w:rPr>
                <w:rFonts w:ascii="Arial" w:cs="Arial" w:eastAsia="Arial" w:hAnsi="Arial"/>
                <w:b/>
                <w:bCs/>
                <w:sz w:val="19"/>
                <w:szCs w:val="19"/>
              </w:rPr>
              <w:t xml:space="preserve">Viable and buildable in one month as a standalone open-source Frappe app for the supplier, company, customer flow.</w:t>
            </w:r>
            <w:r>
              <w:rPr>
                <w:rFonts w:ascii="Arial" w:cs="Arial" w:eastAsia="Arial" w:hAnsi="Arial"/>
                <w:sz w:val="19"/>
                <w:szCs w:val="19"/>
              </w:rPr>
              <w:t xml:space="preserve"> Not viable as a core ERPNext merge under current norms, and not viable to include approval analysis or price and discount simulation in this window.</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8. Stakeholders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3614"/>
        <w:gridCol w:w="3816"/>
      </w:tblGrid>
      <w:tr>
        <w:trPr>
          <w:cantSplit/>
          <w:tblHeader/>
        </w:trPr>
        <w:tc>
          <w:tcPr>
            <w:tcW w:type="dxa" w:w="220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Stakeholder</w:t>
            </w:r>
          </w:p>
        </w:tc>
        <w:tc>
          <w:tcPr>
            <w:tcW w:type="dxa" w:w="361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Interest</w:t>
            </w:r>
          </w:p>
        </w:tc>
        <w:tc>
          <w:tcPr>
            <w:tcW w:type="dxa" w:w="381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Success looks like</w:t>
            </w:r>
          </w:p>
        </w:tc>
      </w:tr>
      <w:tr>
        <w:trPr>
          <w:cantSplit/>
        </w:trPr>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Procurement Manager</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Know which suppliers are late and what it will affect.</w:t>
            </w:r>
          </w:p>
        </w:tc>
        <w:tc>
          <w:tcPr>
            <w:tcW w:type="dxa" w:w="38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Ranked supplier issues; can run a delay what-if in under a minute.</w:t>
            </w:r>
          </w:p>
        </w:tc>
      </w:tr>
      <w:tr>
        <w:trPr>
          <w:cantSplit/>
        </w:trPr>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Sales / Fulfilment Manager</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Know which customer orders are late or at risk.</w:t>
            </w:r>
          </w:p>
        </w:tc>
        <w:tc>
          <w:tcPr>
            <w:tcW w:type="dxa" w:w="381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Sees at-risk orders before the customer asks.</w:t>
            </w:r>
          </w:p>
        </w:tc>
      </w:tr>
      <w:tr>
        <w:trPr>
          <w:cantSplit/>
        </w:trPr>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Stock / Inventory Planner</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Right reorder levels; no surprise shortages.</w:t>
            </w:r>
          </w:p>
        </w:tc>
        <w:tc>
          <w:tcPr>
            <w:tcW w:type="dxa" w:w="38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Sees items projected short by date; tests a reorder change.</w:t>
            </w:r>
          </w:p>
        </w:tc>
      </w:tr>
      <w:tr>
        <w:trPr>
          <w:cantSplit/>
        </w:trPr>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Operations head</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One trustworthy view of the flow.</w:t>
            </w:r>
          </w:p>
        </w:tc>
        <w:tc>
          <w:tcPr>
            <w:tcW w:type="dxa" w:w="381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Reads the overview and short explanations.</w:t>
            </w:r>
          </w:p>
        </w:tc>
      </w:tr>
      <w:tr>
        <w:trPr>
          <w:cantSplit/>
        </w:trPr>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System Manager</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Install, configure, control AI cost and data exposure.</w:t>
            </w:r>
          </w:p>
        </w:tc>
        <w:tc>
          <w:tcPr>
            <w:tcW w:type="dxa" w:w="381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Sets thresholds and AI limits without code.</w:t>
            </w:r>
          </w:p>
        </w:tc>
      </w:tr>
      <w:tr>
        <w:trPr>
          <w:cantSplit/>
        </w:trPr>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Frappe community reviewers</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Quality, no duplication.</w:t>
            </w:r>
          </w:p>
        </w:tc>
        <w:tc>
          <w:tcPr>
            <w:tcW w:type="dxa" w:w="381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Clean, tested, documented app that complements core reports and Insights.</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9. Scope and Solution Definition</w:t>
      </w:r>
    </w:p>
    <w:p>
      <w:pPr>
        <w:pStyle w:val="Heading2"/>
        <w:keepNext/>
        <w:spacing w:after="100" w:before="260"/>
      </w:pPr>
      <w:r>
        <w:rPr>
          <w:rFonts w:ascii="Arial" w:cs="Arial" w:eastAsia="Arial" w:hAnsi="Arial"/>
          <w:b/>
          <w:bCs/>
          <w:color w:val="000000"/>
          <w:sz w:val="24"/>
          <w:szCs w:val="24"/>
        </w:rPr>
        <w:t xml:space="preserve">9.1 In scope</w:t>
      </w:r>
    </w:p>
    <w:p>
      <w:pPr>
        <w:pStyle w:val="ListParagraph"/>
        <w:numPr>
          <w:ilvl w:val="0"/>
          <w:numId w:val="2"/>
        </w:numPr>
        <w:spacing w:after="60" w:line="264" w:lineRule="auto"/>
      </w:pPr>
      <w:r>
        <w:rPr>
          <w:rFonts w:ascii="Arial" w:cs="Arial" w:eastAsia="Arial" w:hAnsi="Arial"/>
          <w:sz w:val="20"/>
          <w:szCs w:val="20"/>
        </w:rPr>
        <w:t xml:space="preserve">Flow overview with supplier, stock and customer lanes; insight list; investigation view.</w:t>
      </w:r>
    </w:p>
    <w:p>
      <w:pPr>
        <w:pStyle w:val="ListParagraph"/>
        <w:numPr>
          <w:ilvl w:val="0"/>
          <w:numId w:val="2"/>
        </w:numPr>
        <w:spacing w:after="60" w:line="264" w:lineRule="auto"/>
      </w:pPr>
      <w:r>
        <w:rPr>
          <w:rFonts w:ascii="Arial" w:cs="Arial" w:eastAsia="Arial" w:hAnsi="Arial"/>
          <w:sz w:val="20"/>
          <w:szCs w:val="20"/>
        </w:rPr>
        <w:t xml:space="preserve">Detection rules R1 to R5 (Section 9.3).</w:t>
      </w:r>
    </w:p>
    <w:p>
      <w:pPr>
        <w:pStyle w:val="ListParagraph"/>
        <w:numPr>
          <w:ilvl w:val="0"/>
          <w:numId w:val="2"/>
        </w:numPr>
        <w:spacing w:after="60" w:line="264" w:lineRule="auto"/>
      </w:pPr>
      <w:r>
        <w:rPr>
          <w:rFonts w:ascii="Arial" w:cs="Arial" w:eastAsia="Arial" w:hAnsi="Arial"/>
          <w:sz w:val="20"/>
          <w:szCs w:val="20"/>
        </w:rPr>
        <w:t xml:space="preserve">Timing of four stages with contributor analysis (Section 9.4).</w:t>
      </w:r>
    </w:p>
    <w:p>
      <w:pPr>
        <w:pStyle w:val="ListParagraph"/>
        <w:numPr>
          <w:ilvl w:val="0"/>
          <w:numId w:val="2"/>
        </w:numPr>
        <w:spacing w:after="60" w:line="264" w:lineRule="auto"/>
      </w:pPr>
      <w:r>
        <w:rPr>
          <w:rFonts w:ascii="Arial" w:cs="Arial" w:eastAsia="Arial" w:hAnsi="Arial"/>
          <w:sz w:val="20"/>
          <w:szCs w:val="20"/>
        </w:rPr>
        <w:t xml:space="preserve">What-if simulations WI-1 (Must) and WI-2 (Should) (Section 9.5).</w:t>
      </w:r>
    </w:p>
    <w:p>
      <w:pPr>
        <w:pStyle w:val="ListParagraph"/>
        <w:numPr>
          <w:ilvl w:val="0"/>
          <w:numId w:val="2"/>
        </w:numPr>
        <w:spacing w:after="60" w:line="264" w:lineRule="auto"/>
      </w:pPr>
      <w:r>
        <w:rPr>
          <w:rFonts w:ascii="Arial" w:cs="Arial" w:eastAsia="Arial" w:hAnsi="Arial"/>
          <w:sz w:val="20"/>
          <w:szCs w:val="20"/>
        </w:rPr>
        <w:t xml:space="preserve">AI explanation service, settings, scheduling, permissions, demo data, tests, documentation, staging deployment, public repository.</w:t>
      </w:r>
    </w:p>
    <w:p>
      <w:pPr>
        <w:pStyle w:val="Heading2"/>
        <w:keepNext/>
        <w:spacing w:after="100" w:before="260"/>
      </w:pPr>
      <w:r>
        <w:rPr>
          <w:rFonts w:ascii="Arial" w:cs="Arial" w:eastAsia="Arial" w:hAnsi="Arial"/>
          <w:b/>
          <w:bCs/>
          <w:color w:val="000000"/>
          <w:sz w:val="24"/>
          <w:szCs w:val="24"/>
        </w:rPr>
        <w:t xml:space="preserve">9.2 Out of scope</w:t>
      </w:r>
    </w:p>
    <w:p>
      <w:pPr>
        <w:pStyle w:val="ListParagraph"/>
        <w:numPr>
          <w:ilvl w:val="0"/>
          <w:numId w:val="2"/>
        </w:numPr>
        <w:spacing w:after="60" w:line="264" w:lineRule="auto"/>
      </w:pPr>
      <w:r>
        <w:rPr>
          <w:rFonts w:ascii="Arial" w:cs="Arial" w:eastAsia="Arial" w:hAnsi="Arial"/>
          <w:sz w:val="20"/>
          <w:szCs w:val="20"/>
        </w:rPr>
        <w:t xml:space="preserve">Approval and SLA analysis, payment and Material Request stages, Manufacturing, Support, HR, Projects and CRM.</w:t>
      </w:r>
    </w:p>
    <w:p>
      <w:pPr>
        <w:pStyle w:val="ListParagraph"/>
        <w:numPr>
          <w:ilvl w:val="0"/>
          <w:numId w:val="2"/>
        </w:numPr>
        <w:spacing w:after="60" w:line="264" w:lineRule="auto"/>
      </w:pPr>
      <w:r>
        <w:rPr>
          <w:rFonts w:ascii="Arial" w:cs="Arial" w:eastAsia="Arial" w:hAnsi="Arial"/>
          <w:sz w:val="20"/>
          <w:szCs w:val="20"/>
        </w:rPr>
        <w:t xml:space="preserve">Price and discount simulation; any write to ERPNext documents; chatbot or agent interface.</w:t>
      </w:r>
    </w:p>
    <w:p>
      <w:pPr>
        <w:pStyle w:val="ListParagraph"/>
        <w:numPr>
          <w:ilvl w:val="0"/>
          <w:numId w:val="2"/>
        </w:numPr>
        <w:spacing w:after="60" w:line="264" w:lineRule="auto"/>
      </w:pPr>
      <w:r>
        <w:rPr>
          <w:rFonts w:ascii="Arial" w:cs="Arial" w:eastAsia="Arial" w:hAnsi="Arial"/>
          <w:sz w:val="20"/>
          <w:szCs w:val="20"/>
        </w:rPr>
        <w:t xml:space="preserve">Admin process-builder UI; v15 support; Marketplace approval and pilots (post-month).</w:t>
      </w:r>
    </w:p>
    <w:p>
      <w:pPr>
        <w:pStyle w:val="Heading2"/>
        <w:keepNext/>
        <w:spacing w:after="100" w:before="260"/>
      </w:pPr>
      <w:r>
        <w:rPr>
          <w:rFonts w:ascii="Arial" w:cs="Arial" w:eastAsia="Arial" w:hAnsi="Arial"/>
          <w:b/>
          <w:bCs/>
          <w:color w:val="000000"/>
          <w:sz w:val="24"/>
          <w:szCs w:val="24"/>
        </w:rPr>
        <w:t xml:space="preserve">9.3 Detection rules (all fields verified in v16)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
        <w:gridCol w:w="1724"/>
        <w:gridCol w:w="5478"/>
        <w:gridCol w:w="1828"/>
      </w:tblGrid>
      <w:tr>
        <w:trPr>
          <w:cantSplit/>
          <w:tblHeader/>
        </w:trPr>
        <w:tc>
          <w:tcPr>
            <w:tcW w:type="dxa" w:w="60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172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Insight</w:t>
            </w:r>
          </w:p>
        </w:tc>
        <w:tc>
          <w:tcPr>
            <w:tcW w:type="dxa" w:w="547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Condition</w:t>
            </w:r>
          </w:p>
        </w:tc>
        <w:tc>
          <w:tcPr>
            <w:tcW w:type="dxa" w:w="182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Configurable</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R1</w:t>
            </w:r>
          </w:p>
        </w:tc>
        <w:tc>
          <w:tcPr>
            <w:tcW w:type="dxa" w:w="172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Late purchase order line</w:t>
            </w:r>
          </w:p>
        </w:tc>
        <w:tc>
          <w:tcPr>
            <w:tcW w:type="dxa" w:w="547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Purchase Order docstatus 1 and status 'To Receive' or 'To Receive and Bill'; Purchase Order Item qty greater than received_qty; schedule_date plus grace days earlier than today.</w:t>
            </w:r>
          </w:p>
        </w:tc>
        <w:tc>
          <w:tcPr>
            <w:tcW w:type="dxa" w:w="18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Grace days</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R2</w:t>
            </w:r>
          </w:p>
        </w:tc>
        <w:tc>
          <w:tcPr>
            <w:tcW w:type="dxa" w:w="172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Late sales order line</w:t>
            </w:r>
          </w:p>
        </w:tc>
        <w:tc>
          <w:tcPr>
            <w:tcW w:type="dxa" w:w="547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Sales Order docstatus 1 and status 'To Deliver' or 'To Deliver and Bill'; skip_delivery_note not set; Sales Order Item qty greater than delivered_qty; delivery_date plus grace earlier than today.</w:t>
            </w:r>
          </w:p>
        </w:tc>
        <w:tc>
          <w:tcPr>
            <w:tcW w:type="dxa" w:w="182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Grace days</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R3</w:t>
            </w:r>
          </w:p>
        </w:tc>
        <w:tc>
          <w:tcPr>
            <w:tcW w:type="dxa" w:w="172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Received but not invoiced</w:t>
            </w:r>
          </w:p>
        </w:tc>
        <w:tc>
          <w:tcPr>
            <w:tcW w:type="dxa" w:w="547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Purchase Receipt docstatus 1, not a return, status 'To Bill' or 'Partly Billed', posting_date older than N days.</w:t>
            </w:r>
          </w:p>
        </w:tc>
        <w:tc>
          <w:tcPr>
            <w:tcW w:type="dxa" w:w="18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 days</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R4</w:t>
            </w:r>
          </w:p>
        </w:tc>
        <w:tc>
          <w:tcPr>
            <w:tcW w:type="dxa" w:w="172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Delivered but not invoiced</w:t>
            </w:r>
          </w:p>
        </w:tc>
        <w:tc>
          <w:tcPr>
            <w:tcW w:type="dxa" w:w="547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Delivery Note docstatus 1, not a return, status 'To Bill' or 'Partially Billed', posting_date older than N days.</w:t>
            </w:r>
          </w:p>
        </w:tc>
        <w:tc>
          <w:tcPr>
            <w:tcW w:type="dxa" w:w="182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 days</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R5</w:t>
            </w:r>
          </w:p>
        </w:tc>
        <w:tc>
          <w:tcPr>
            <w:tcW w:type="dxa" w:w="172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Stock at risk</w:t>
            </w:r>
          </w:p>
        </w:tc>
        <w:tc>
          <w:tcPr>
            <w:tcW w:type="dxa" w:w="547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For each item and warehouse: dated projection (opening Bin actual_qty, plus open PO inbound, minus open SO demand) shows an open Sales Order line short on its delivery date within the horizon.</w:t>
            </w:r>
          </w:p>
        </w:tc>
        <w:tc>
          <w:tcPr>
            <w:tcW w:type="dxa" w:w="18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Horizon days (default 60)</w:t>
            </w:r>
          </w:p>
        </w:tc>
      </w:tr>
    </w:tbl>
    <w:p>
      <w:pPr>
        <w:spacing w:after="140"/>
      </w:pPr>
    </w:p>
    <w:p>
      <w:pPr>
        <w:spacing w:after="120" w:line="276" w:lineRule="auto"/>
      </w:pPr>
      <w:r>
        <w:rPr>
          <w:rFonts w:ascii="Arial" w:cs="Arial" w:eastAsia="Arial" w:hAnsi="Arial"/>
          <w:sz w:val="20"/>
          <w:szCs w:val="20"/>
        </w:rPr>
        <w:t xml:space="preserve">Severity is a deterministic score from delay days, value at risk (base currency) and customers affected, mapped to High, Medium or Low by thresholds in settings.</w:t>
      </w:r>
    </w:p>
    <w:p>
      <w:pPr>
        <w:pStyle w:val="Heading2"/>
        <w:keepNext/>
        <w:spacing w:after="100" w:before="260"/>
      </w:pPr>
      <w:r>
        <w:rPr>
          <w:rFonts w:ascii="Arial" w:cs="Arial" w:eastAsia="Arial" w:hAnsi="Arial"/>
          <w:b/>
          <w:bCs/>
          <w:color w:val="000000"/>
          <w:sz w:val="24"/>
          <w:szCs w:val="24"/>
        </w:rPr>
        <w:t xml:space="preserve">9.4 Timed stages and contributor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5622"/>
        <w:gridCol w:w="2209"/>
      </w:tblGrid>
      <w:tr>
        <w:trPr>
          <w:cantSplit/>
          <w:tblHeader/>
        </w:trPr>
        <w:tc>
          <w:tcPr>
            <w:tcW w:type="dxa" w:w="18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Stage</w:t>
            </w:r>
          </w:p>
        </w:tc>
        <w:tc>
          <w:tcPr>
            <w:tcW w:type="dxa" w:w="562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Definition (verified keys)</w:t>
            </w:r>
          </w:p>
        </w:tc>
        <w:tc>
          <w:tcPr>
            <w:tcW w:type="dxa" w:w="22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Reported</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1. Order to receipt</w:t>
            </w:r>
          </w:p>
        </w:tc>
        <w:tc>
          <w:tcPr>
            <w:tcW w:type="dxa" w:w="56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First Purchase Receipt posting_date (via Purchase Receipt Item.purchase_order) minus Purchase Order transaction_date; also compared with schedule_date for on-time rate.</w:t>
            </w:r>
          </w:p>
        </w:tc>
        <w:tc>
          <w:tcPr>
            <w:tcW w:type="dxa" w:w="22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Average, median, P90, on-time %</w:t>
            </w:r>
          </w:p>
        </w:tc>
      </w:tr>
      <w:tr>
        <w:trPr>
          <w:cantSplit/>
        </w:trPr>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2. Receipt to supplier invoice</w:t>
            </w:r>
          </w:p>
        </w:tc>
        <w:tc>
          <w:tcPr>
            <w:tcW w:type="dxa" w:w="56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Purchase Invoice posting_date (via Purchase Invoice Item.purchase_receipt) minus Purchase Receipt posting_date.</w:t>
            </w:r>
          </w:p>
        </w:tc>
        <w:tc>
          <w:tcPr>
            <w:tcW w:type="dxa" w:w="22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Average, median, P90</w:t>
            </w:r>
          </w:p>
        </w:tc>
      </w:tr>
      <w:tr>
        <w:trPr>
          <w:cantSplit/>
        </w:trPr>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3. Order to delivery</w:t>
            </w:r>
          </w:p>
        </w:tc>
        <w:tc>
          <w:tcPr>
            <w:tcW w:type="dxa" w:w="56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First Delivery Note posting_date (via Delivery Note Item.against_sales_order) minus Sales Order transaction_date; also compared with delivery_date for on-time rate.</w:t>
            </w:r>
          </w:p>
        </w:tc>
        <w:tc>
          <w:tcPr>
            <w:tcW w:type="dxa" w:w="22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Average, median, P90, on-time %</w:t>
            </w:r>
          </w:p>
        </w:tc>
      </w:tr>
      <w:tr>
        <w:trPr>
          <w:cantSplit/>
        </w:trPr>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4. Delivery to customer invoice</w:t>
            </w:r>
          </w:p>
        </w:tc>
        <w:tc>
          <w:tcPr>
            <w:tcW w:type="dxa" w:w="56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Sales Invoice posting_date (via Sales Invoice Item.delivery_note) minus Delivery Note posting_date.</w:t>
            </w:r>
          </w:p>
        </w:tc>
        <w:tc>
          <w:tcPr>
            <w:tcW w:type="dxa" w:w="22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Average, median, P90</w:t>
            </w:r>
          </w:p>
        </w:tc>
      </w:tr>
    </w:tbl>
    <w:p>
      <w:pPr>
        <w:spacing w:after="140"/>
      </w:pPr>
    </w:p>
    <w:p>
      <w:pPr>
        <w:spacing w:after="120" w:line="276" w:lineRule="auto"/>
      </w:pPr>
      <w:r>
        <w:rPr>
          <w:rFonts w:ascii="Arial" w:cs="Arial" w:eastAsia="Arial" w:hAnsi="Arial"/>
          <w:sz w:val="20"/>
          <w:szCs w:val="20"/>
        </w:rPr>
        <w:t xml:space="preserve">Each stage shows its share of total flow time and the largest contributors by supplier, customer, item group and warehouse. A contributor is declared only when the sample meets the minimum (default 5); otherwise the view says insufficient data.</w:t>
      </w:r>
    </w:p>
    <w:p>
      <w:pPr>
        <w:pStyle w:val="Heading2"/>
        <w:keepNext/>
        <w:spacing w:after="100" w:before="260"/>
      </w:pPr>
      <w:r>
        <w:rPr>
          <w:rFonts w:ascii="Arial" w:cs="Arial" w:eastAsia="Arial" w:hAnsi="Arial"/>
          <w:b/>
          <w:bCs/>
          <w:color w:val="000000"/>
          <w:sz w:val="24"/>
          <w:szCs w:val="24"/>
        </w:rPr>
        <w:t xml:space="preserve">9.5 What-if simulations</w:t>
      </w:r>
    </w:p>
    <w:p>
      <w:pPr>
        <w:pStyle w:val="Heading3"/>
        <w:keepNext/>
        <w:spacing w:after="80" w:before="180"/>
      </w:pPr>
      <w:r>
        <w:rPr>
          <w:rFonts w:ascii="Arial" w:cs="Arial" w:eastAsia="Arial" w:hAnsi="Arial"/>
          <w:b/>
          <w:bCs/>
          <w:i/>
          <w:iCs/>
          <w:color w:val="000000"/>
          <w:sz w:val="21"/>
          <w:szCs w:val="21"/>
        </w:rPr>
        <w:t xml:space="preserve">WI-1 Supplier delay (Must)</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Inputs:</w:t>
      </w:r>
      <w:r>
        <w:rPr>
          <w:rFonts w:ascii="Arial" w:cs="Arial" w:eastAsia="Arial" w:hAnsi="Arial"/>
          <w:sz w:val="20"/>
          <w:szCs w:val="20"/>
        </w:rPr>
        <w:t xml:space="preserve"> company, supplier, delay in days, optional demand change in percent (Could), horizon (default 60 days).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Model:</w:t>
      </w:r>
      <w:r>
        <w:rPr>
          <w:rFonts w:ascii="Arial" w:cs="Arial" w:eastAsia="Arial" w:hAnsi="Arial"/>
          <w:sz w:val="20"/>
          <w:szCs w:val="20"/>
        </w:rPr>
        <w:t xml:space="preserve"> per item and warehouse, opening stock is Bin.actual_qty. Supply events are open Purchase Order lines (qty minus received_qty) on schedule_date, or today if already overdue; the selected supplier's dates are shifted by the delay. Demand events are open Sales Order lines (qty minus delivered_qty) on delivery_date. Events are processed in date order and stock is allocated to earliest delivery dates first.</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Outputs:</w:t>
      </w:r>
      <w:r>
        <w:rPr>
          <w:rFonts w:ascii="Arial" w:cs="Arial" w:eastAsia="Arial" w:hAnsi="Arial"/>
          <w:sz w:val="20"/>
          <w:szCs w:val="20"/>
        </w:rPr>
        <w:t xml:space="preserve"> Sales Order lines newly late or later than baseline, extra delay days, customers affected, value at risk in base currency, items newly short, and purchase orders shifted. Orders linked through Purchase Order Item.sales_order are flagged.</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Assumptions shown to the user:</w:t>
      </w:r>
      <w:r>
        <w:rPr>
          <w:rFonts w:ascii="Arial" w:cs="Arial" w:eastAsia="Arial" w:hAnsi="Arial"/>
          <w:sz w:val="20"/>
          <w:szCs w:val="20"/>
        </w:rPr>
        <w:t xml:space="preserve"> excludes production, stock transfers, subcontracting, returns, stock reservations and Material Requests not yet ordered. Result is an estimate, not a forecast.</w:t>
      </w:r>
    </w:p>
    <w:p>
      <w:pPr>
        <w:pStyle w:val="Heading3"/>
        <w:keepNext/>
        <w:spacing w:after="80" w:before="180"/>
      </w:pPr>
      <w:r>
        <w:rPr>
          <w:rFonts w:ascii="Arial" w:cs="Arial" w:eastAsia="Arial" w:hAnsi="Arial"/>
          <w:b/>
          <w:bCs/>
          <w:i/>
          <w:iCs/>
          <w:color w:val="000000"/>
          <w:sz w:val="21"/>
          <w:szCs w:val="21"/>
        </w:rPr>
        <w:t xml:space="preserve">WI-2 Reorder-level change (Should)</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Inputs:</w:t>
      </w:r>
      <w:r>
        <w:rPr>
          <w:rFonts w:ascii="Arial" w:cs="Arial" w:eastAsia="Arial" w:hAnsi="Arial"/>
          <w:sz w:val="20"/>
          <w:szCs w:val="20"/>
        </w:rPr>
        <w:t xml:space="preserve"> scope (item, item group or warehouse), change as percent or absolute value.</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Model:</w:t>
      </w:r>
      <w:r>
        <w:rPr>
          <w:rFonts w:ascii="Arial" w:cs="Arial" w:eastAsia="Arial" w:hAnsi="Arial"/>
          <w:sz w:val="20"/>
          <w:szCs w:val="20"/>
        </w:rPr>
        <w:t xml:space="preserve"> apply ERPNext's own trigger rule (projected quantity at or below reorder level) to current Bin values, before and after the change.</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Outputs:</w:t>
      </w:r>
      <w:r>
        <w:rPr>
          <w:rFonts w:ascii="Arial" w:cs="Arial" w:eastAsia="Arial" w:hAnsi="Arial"/>
          <w:sz w:val="20"/>
          <w:szCs w:val="20"/>
        </w:rPr>
        <w:t xml:space="preserve"> items that would newly trigger a request, total deficiency, and requested quantities from warehouse_reorder_qty.</w:t>
      </w:r>
    </w:p>
    <w:p>
      <w:pPr>
        <w:spacing w:after="120" w:line="276" w:lineRule="auto"/>
      </w:pPr>
      <w:r>
        <w:rPr>
          <w:rFonts w:ascii="Arial" w:cs="Arial" w:eastAsia="Arial" w:hAnsi="Arial"/>
          <w:sz w:val="20"/>
          <w:szCs w:val="20"/>
        </w:rPr>
        <w:t xml:space="preserve">Neither simulation writes to ERPNext. Each run is stored with parameters, assumptions, creator and result.</w:t>
      </w:r>
    </w:p>
    <w:p>
      <w:pPr>
        <w:pStyle w:val="Heading2"/>
        <w:keepNext/>
        <w:spacing w:after="100" w:before="260"/>
      </w:pPr>
      <w:r>
        <w:rPr>
          <w:rFonts w:ascii="Arial" w:cs="Arial" w:eastAsia="Arial" w:hAnsi="Arial"/>
          <w:b/>
          <w:bCs/>
          <w:color w:val="000000"/>
          <w:sz w:val="24"/>
          <w:szCs w:val="24"/>
        </w:rPr>
        <w:t xml:space="preserve">9.6 Solution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Component</w:t>
            </w:r>
          </w:p>
        </w:tc>
        <w:tc>
          <w:tcPr>
            <w:tcW w:type="dxa" w:w="702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Description</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Flow Insight (DocType)</w:t>
            </w:r>
          </w:p>
        </w:tc>
        <w:tc>
          <w:tcPr>
            <w:tcW w:type="dxa" w:w="70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One detected issue: rule, severity, status, company, supplier, customer, item (Link fields for user permissions), evidence JSON, explanation, detected date.</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Flow Simulation (DocType) + Impact child table</w:t>
            </w:r>
          </w:p>
        </w:tc>
        <w:tc>
          <w:tcPr>
            <w:tcW w:type="dxa" w:w="702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what-if run: type, parameters, assumptions, summary JSON, explanation, rows of affected orders and items.</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Flow Analysis Run (DocType)</w:t>
            </w:r>
          </w:p>
        </w:tc>
        <w:tc>
          <w:tcPr>
            <w:tcW w:type="dxa" w:w="70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Log of each nightly or manual run: start, end, counts, errors.</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Flow Intelligence Settings (Single)</w:t>
            </w:r>
          </w:p>
        </w:tc>
        <w:tc>
          <w:tcPr>
            <w:tcW w:type="dxa" w:w="702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Grace days, N days, horizon, severity thresholds, AI provider, key, daily token cap, explain top-K.</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Flow registry (code)</w:t>
            </w:r>
          </w:p>
        </w:tc>
        <w:tc>
          <w:tcPr>
            <w:tcW w:type="dxa" w:w="70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Defines stages, join keys and rules; documented interface so later flows can be added.</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Analysis and simulation engine (Python)</w:t>
            </w:r>
          </w:p>
        </w:tc>
        <w:tc>
          <w:tcPr>
            <w:tcW w:type="dxa" w:w="702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Set-based SQL plus Python; runs on the long queue in chunks.</w:t>
            </w:r>
          </w:p>
        </w:tc>
      </w:tr>
      <w:tr>
        <w:trPr>
          <w:cantSplit/>
        </w:trPr>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AI explanation service</w:t>
            </w:r>
          </w:p>
        </w:tc>
        <w:tc>
          <w:tcPr>
            <w:tcW w:type="dxa" w:w="702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Provider adapter, prompt builder, validator, cache, token cap, audit log, template fallback.</w:t>
            </w:r>
          </w:p>
        </w:tc>
      </w:tr>
      <w:tr>
        <w:trPr>
          <w:cantSplit/>
        </w:trPr>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Vue 3 + frappe-ui frontend</w:t>
            </w:r>
          </w:p>
        </w:tc>
        <w:tc>
          <w:tcPr>
            <w:tcW w:type="dxa" w:w="702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Overview, insights, investigation, what-if, settings; served from the app with an apps-screen tile [V13].</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10. Business Requirements</w:t>
      </w:r>
    </w:p>
    <w:p>
      <w:pPr>
        <w:pStyle w:val="Heading2"/>
        <w:keepNext/>
        <w:spacing w:after="100" w:before="260"/>
      </w:pPr>
      <w:r>
        <w:rPr>
          <w:rFonts w:ascii="Arial" w:cs="Arial" w:eastAsia="Arial" w:hAnsi="Arial"/>
          <w:b/>
          <w:bCs/>
          <w:color w:val="000000"/>
          <w:sz w:val="24"/>
          <w:szCs w:val="24"/>
        </w:rPr>
        <w:t xml:space="preserve">10.1 Requirement register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7630"/>
        <w:gridCol w:w="1205"/>
      </w:tblGrid>
      <w:tr>
        <w:trPr>
          <w:cantSplit/>
          <w:tblHeader/>
        </w:trPr>
        <w:tc>
          <w:tcPr>
            <w:tcW w:type="dxa" w:w="803"/>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763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Requirement</w:t>
            </w:r>
          </w:p>
        </w:tc>
        <w:tc>
          <w:tcPr>
            <w:tcW w:type="dxa" w:w="12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Priority</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BR-01</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Flow overview with supplier, stock and customer lanes, KPI counts, ranked insights and a data-freshness timestamp.</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BR-02</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Detect late purchase order lines (R1).</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BR-03</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Detect late sales order lines (R2).</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BR-04</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Detect received-not-invoiced and delivered-not-invoiced documents (R3, R4).</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BR-05</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Detect items at risk using dated supply-demand projection (R5).</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BR-06</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Time four stages with average, median, P90, share of total and on-time rate; identify the slowest stage.</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BR-07</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Contributor analysis by supplier, customer, item group and warehouse with a minimum-sample rule.</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BR-08</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Investigation view listing affected ERPNext documents with links.</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BR-09</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What-if WI-1 supplier delay without changing ERPNext data.</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BR-10</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What-if WI-2 reorder-level change.</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Should</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BR-11</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Optional demand-change percentage in WI-1.</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Could</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BR-12</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AI plain-language explanation of insights and simulations using only computed facts; template fallback.</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BR-13</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AI provider configuration, per-site key, daily token cap and audit of every call; AI off by default.</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BR-14</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Nightly scheduled analysis and role-restricted manual run.</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BR-15</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Roles, company scoping, inherited user permissions and permission-checked document lists.</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BR-16</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Strictly read-only with respect to transactional documents.</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BR-17</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Insight lifecycle: New, Acknowledged, Snoozed, auto-Resolved when the condition clears.</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Should</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BR-18</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Daily email digest of high-severity insights.</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Should</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BR-19</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Settings for thresholds, grace days, horizon and AI.</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BR-20</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Multi-company support and base-currency amounts.</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BR-21</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Install on ERPNext v16 via bench; CI; documentation; translatable strings; GPL-3.0.</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BR-22</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Usefulness feedback (thumbs) on insights.</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Should</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BR-23</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Demo data generator and documented demo scenarios.</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Must</w:t>
            </w:r>
          </w:p>
        </w:tc>
      </w:tr>
      <w:tr>
        <w:trPr>
          <w:cantSplit/>
        </w:trPr>
        <w:tc>
          <w:tcPr>
            <w:tcW w:type="dxa" w:w="80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BR-24</w:t>
            </w:r>
          </w:p>
        </w:tc>
        <w:tc>
          <w:tcPr>
            <w:tcW w:type="dxa" w:w="763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Documented flow-registry interface for future flows.</w:t>
            </w:r>
          </w:p>
        </w:tc>
        <w:tc>
          <w:tcPr>
            <w:tcW w:type="dxa" w:w="12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Should</w:t>
            </w:r>
          </w:p>
        </w:tc>
      </w:tr>
      <w:tr>
        <w:trPr>
          <w:cantSplit/>
        </w:trPr>
        <w:tc>
          <w:tcPr>
            <w:tcW w:type="dxa" w:w="80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BR-25</w:t>
            </w:r>
          </w:p>
        </w:tc>
        <w:tc>
          <w:tcPr>
            <w:tcW w:type="dxa" w:w="763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Print or export an insight.</w:t>
            </w:r>
          </w:p>
        </w:tc>
        <w:tc>
          <w:tcPr>
            <w:tcW w:type="dxa" w:w="12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Could</w:t>
            </w:r>
          </w:p>
        </w:tc>
      </w:tr>
    </w:tbl>
    <w:p>
      <w:pPr>
        <w:spacing w:after="140"/>
      </w:pPr>
    </w:p>
    <w:p>
      <w:pPr>
        <w:pStyle w:val="Heading2"/>
        <w:keepNext/>
        <w:spacing w:after="100" w:before="260"/>
      </w:pPr>
      <w:r>
        <w:rPr>
          <w:rFonts w:ascii="Arial" w:cs="Arial" w:eastAsia="Arial" w:hAnsi="Arial"/>
          <w:b/>
          <w:bCs/>
          <w:color w:val="000000"/>
          <w:sz w:val="24"/>
          <w:szCs w:val="24"/>
        </w:rPr>
        <w:t xml:space="preserve">10.2 User stories and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5"/>
        <w:gridCol w:w="3011"/>
        <w:gridCol w:w="5322"/>
      </w:tblGrid>
      <w:tr>
        <w:trPr>
          <w:cantSplit/>
          <w:tblHeader/>
        </w:trPr>
        <w:tc>
          <w:tcPr>
            <w:tcW w:type="dxa" w:w="13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30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User story</w:t>
            </w:r>
          </w:p>
        </w:tc>
        <w:tc>
          <w:tcPr>
            <w:tcW w:type="dxa" w:w="532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Acceptance criteria</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US-01 Overview</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manager, I want the three lanes and today's ranked issues on one page.</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Given an analysis has completed, the overview shows lane KPIs and ranked insights within 2 s (P95) on the benchmark dataset.</w:t>
            </w:r>
          </w:p>
          <w:p>
            <w:pPr>
              <w:spacing w:after="40"/>
            </w:pPr>
            <w:r>
              <w:rPr>
                <w:rFonts w:ascii="Arial" w:cs="Arial" w:eastAsia="Arial" w:hAnsi="Arial"/>
                <w:b w:val="false"/>
                <w:bCs w:val="false"/>
                <w:sz w:val="17"/>
                <w:szCs w:val="17"/>
              </w:rPr>
              <w:t xml:space="preserve">Each insight shows rule, severity, entity and detected date; freshness time is visible.</w:t>
            </w:r>
          </w:p>
        </w:tc>
      </w:tr>
      <w:tr>
        <w:trPr>
          <w:cantSplit/>
        </w:trPr>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US-02 Late purchases</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procurement manager, I want late purchase order lines detected.</w:t>
            </w:r>
          </w:p>
        </w:tc>
        <w:tc>
          <w:tcPr>
            <w:tcW w:type="dxa" w:w="53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line is flagged only when R1 conditions hold; cancelled, closed and on-hold orders are excluded.</w:t>
            </w:r>
          </w:p>
          <w:p>
            <w:pPr>
              <w:spacing w:after="40"/>
            </w:pPr>
            <w:r>
              <w:rPr>
                <w:rFonts w:ascii="Arial" w:cs="Arial" w:eastAsia="Arial" w:hAnsi="Arial"/>
                <w:b w:val="false"/>
                <w:bCs w:val="false"/>
                <w:sz w:val="17"/>
                <w:szCs w:val="17"/>
              </w:rPr>
              <w:t xml:space="preserve">Overview count equals the detail list count; grace days are honoured.</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US-03 Late deliveries</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fulfilment manager, I want late sales order lines detected.</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R2 conditions hold; orders with skip_delivery_note are excluded; counts reconcile with the list.</w:t>
            </w:r>
          </w:p>
        </w:tc>
      </w:tr>
      <w:tr>
        <w:trPr>
          <w:cantSplit/>
        </w:trPr>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US-04 Invoicing gaps</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finance-minded manager, I want uninvoiced receipts and deliveries.</w:t>
            </w:r>
          </w:p>
        </w:tc>
        <w:tc>
          <w:tcPr>
            <w:tcW w:type="dxa" w:w="53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R3 and R4 flag documents older than N days with status To Bill or partly billed; returns excluded.</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US-05 Stock risk</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stock planner, I want items projected short before a customer date.</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R5 flags an item and warehouse when projection leaves an open Sales Order line short on its date within the horizon, listing the orders.</w:t>
            </w:r>
          </w:p>
        </w:tc>
      </w:tr>
      <w:tr>
        <w:trPr>
          <w:cantSplit/>
        </w:trPr>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US-06 Stage timing</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manager, I want to see where time is spent.</w:t>
            </w:r>
          </w:p>
        </w:tc>
        <w:tc>
          <w:tcPr>
            <w:tcW w:type="dxa" w:w="53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Four stages show average, median, P90 and share; the slowest is flagged.</w:t>
            </w:r>
          </w:p>
          <w:p>
            <w:pPr>
              <w:spacing w:after="40"/>
            </w:pPr>
            <w:r>
              <w:rPr>
                <w:rFonts w:ascii="Arial" w:cs="Arial" w:eastAsia="Arial" w:hAnsi="Arial"/>
                <w:b w:val="false"/>
                <w:bCs w:val="false"/>
                <w:sz w:val="17"/>
                <w:szCs w:val="17"/>
              </w:rPr>
              <w:t xml:space="preserve">Documents lacking a downstream document are excluded from timing, and the count excluded is shown.</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US-07 Investigation</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manager, I want the main contributor to an issue.</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Shows total affected, top contributor with share and comparison against the rest.</w:t>
            </w:r>
          </w:p>
          <w:p>
            <w:pPr>
              <w:spacing w:after="40"/>
            </w:pPr>
            <w:r>
              <w:rPr>
                <w:rFonts w:ascii="Arial" w:cs="Arial" w:eastAsia="Arial" w:hAnsi="Arial"/>
                <w:b w:val="false"/>
                <w:bCs w:val="false"/>
                <w:sz w:val="17"/>
                <w:szCs w:val="17"/>
              </w:rPr>
              <w:t xml:space="preserve">Below the minimum sample the view shows insufficient data.</w:t>
            </w:r>
          </w:p>
          <w:p>
            <w:pPr>
              <w:spacing w:after="40"/>
            </w:pPr>
            <w:r>
              <w:rPr>
                <w:rFonts w:ascii="Arial" w:cs="Arial" w:eastAsia="Arial" w:hAnsi="Arial"/>
                <w:b w:val="false"/>
                <w:bCs w:val="false"/>
                <w:sz w:val="17"/>
                <w:szCs w:val="17"/>
              </w:rPr>
              <w:t xml:space="preserve">Links open ERPNext forms and lists respect my permissions.</w:t>
            </w:r>
          </w:p>
        </w:tc>
      </w:tr>
      <w:tr>
        <w:trPr>
          <w:cantSplit/>
        </w:trPr>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US-08 Supplier what-if</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procurement manager, I want to simulate a supplier slipping by N days.</w:t>
            </w:r>
          </w:p>
        </w:tc>
        <w:tc>
          <w:tcPr>
            <w:tcW w:type="dxa" w:w="53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ERPNext record is created or changed.</w:t>
            </w:r>
          </w:p>
          <w:p>
            <w:pPr>
              <w:spacing w:after="40"/>
            </w:pPr>
            <w:r>
              <w:rPr>
                <w:rFonts w:ascii="Arial" w:cs="Arial" w:eastAsia="Arial" w:hAnsi="Arial"/>
                <w:b w:val="false"/>
                <w:bCs w:val="false"/>
                <w:sz w:val="17"/>
                <w:szCs w:val="17"/>
              </w:rPr>
              <w:t xml:space="preserve">Result lists newly late orders, extra delay days, customers affected, value at risk and items newly short; assumptions are visible.</w:t>
            </w:r>
          </w:p>
          <w:p>
            <w:pPr>
              <w:spacing w:after="40"/>
            </w:pPr>
            <w:r>
              <w:rPr>
                <w:rFonts w:ascii="Arial" w:cs="Arial" w:eastAsia="Arial" w:hAnsi="Arial"/>
                <w:b w:val="false"/>
                <w:bCs w:val="false"/>
                <w:sz w:val="17"/>
                <w:szCs w:val="17"/>
              </w:rPr>
              <w:t xml:space="preserve">On three seeded scenarios the affected-order set matches the expected set exactly.</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US-09 Reorder what-if</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stock planner, I want to test a new reorder level.</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Result matches what ERPNext's reorder rule would trigger for the same inputs on seeded data.</w:t>
            </w:r>
          </w:p>
        </w:tc>
      </w:tr>
      <w:tr>
        <w:trPr>
          <w:cantSplit/>
        </w:trPr>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US-10 AI explanation</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manager, I want a plain-language explanation.</w:t>
            </w:r>
          </w:p>
        </w:tc>
        <w:tc>
          <w:tcPr>
            <w:tcW w:type="dxa" w:w="53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Every number in the text appears in the structured payload; on validation failure or provider outage, template text is shown and logged.</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US-11 AI control</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System Manager, I want to limit AI use.</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 set provider, key and daily token cap; at the cap explanations use templates; usage is visible; AI is off until configured.</w:t>
            </w:r>
          </w:p>
        </w:tc>
      </w:tr>
      <w:tr>
        <w:trPr>
          <w:cantSplit/>
        </w:trPr>
        <w:tc>
          <w:tcPr>
            <w:tcW w:type="dxa" w:w="13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US-12 Security</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restricted user, I must not see data I cannot access in ERPNext.</w:t>
            </w:r>
          </w:p>
        </w:tc>
        <w:tc>
          <w:tcPr>
            <w:tcW w:type="dxa" w:w="532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Counts, lists, investigations, simulations and AI text exclude other companies, suppliers or customers I lack permission for.</w:t>
            </w:r>
          </w:p>
        </w:tc>
      </w:tr>
      <w:tr>
        <w:trPr>
          <w:cantSplit/>
        </w:trPr>
        <w:tc>
          <w:tcPr>
            <w:tcW w:type="dxa" w:w="13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US-13 Lifecycle</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As a manager, I want to acknowledge or snooze an insight.</w:t>
            </w:r>
          </w:p>
        </w:tc>
        <w:tc>
          <w:tcPr>
            <w:tcW w:type="dxa" w:w="532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Snoozed insights reappear only if severity rises or the snooze expires; conditions that clear are auto-resolved.</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11.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4618"/>
        <w:gridCol w:w="3515"/>
      </w:tblGrid>
      <w:tr>
        <w:trPr>
          <w:cantSplit/>
          <w:tblHeader/>
        </w:trPr>
        <w:tc>
          <w:tcPr>
            <w:tcW w:type="dxa" w:w="15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Category</w:t>
            </w:r>
          </w:p>
        </w:tc>
        <w:tc>
          <w:tcPr>
            <w:tcW w:type="dxa" w:w="461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Requirement</w:t>
            </w:r>
          </w:p>
        </w:tc>
        <w:tc>
          <w:tcPr>
            <w:tcW w:type="dxa" w:w="351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Target</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Performance</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Overview and investigation read precomputed insights.</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P95 under 2 s (overview), under 3 s (investigation) on benchmark dataset</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Performance</w:t>
            </w:r>
          </w:p>
        </w:tc>
        <w:tc>
          <w:tcPr>
            <w:tcW w:type="dxa" w:w="46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Nightly analysis is set-based and chunked.</w:t>
            </w:r>
          </w:p>
        </w:tc>
        <w:tc>
          <w:tcPr>
            <w:tcW w:type="dxa" w:w="35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Under 5 minutes for about 20,000 POs and 20,000 SOs on staging; each chunk fits the long-queue timeout</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Performance</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What-if runs on demand.</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P95 under 10 s excluding AI text; AI text arrives asynchronously</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Scalability</w:t>
            </w:r>
          </w:p>
        </w:tc>
        <w:tc>
          <w:tcPr>
            <w:tcW w:type="dxa" w:w="46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Design for growth beyond the tested volume.</w:t>
            </w:r>
          </w:p>
        </w:tc>
        <w:tc>
          <w:tcPr>
            <w:tcW w:type="dxa" w:w="35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Validated to the benchmark size; 100k documents is design-level, verified after release</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Reliability</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Jobs are idempotent and restartable; failures are logged per chunk.</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Flow Analysis Run records counts and errors</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Security</w:t>
            </w:r>
          </w:p>
        </w:tc>
        <w:tc>
          <w:tcPr>
            <w:tcW w:type="dxa" w:w="46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Read-only queries; role and permission checks at read time.</w:t>
            </w:r>
          </w:p>
        </w:tc>
        <w:tc>
          <w:tcPr>
            <w:tcW w:type="dxa" w:w="35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Zero writes to transactional doctypes; permission tests in CI</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Security</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Secrets encrypted; whitelisted methods validated.</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API key in a Password field; lint and static checks clean</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Privacy</w:t>
            </w:r>
          </w:p>
        </w:tc>
        <w:tc>
          <w:tcPr>
            <w:tcW w:type="dxa" w:w="46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Allow-listed fields only in AI prompts; no free text; local-model option.</w:t>
            </w:r>
          </w:p>
        </w:tc>
        <w:tc>
          <w:tcPr>
            <w:tcW w:type="dxa" w:w="35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Prompt contents reviewed in tests</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Auditability</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Log every analysis run, simulation and AI call.</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Model, prompt version, tokens and outcome recorded</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Compatibility</w:t>
            </w:r>
          </w:p>
        </w:tc>
        <w:tc>
          <w:tcPr>
            <w:tcW w:type="dxa" w:w="46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ERPNext v16 on MariaDB.</w:t>
            </w:r>
          </w:p>
        </w:tc>
        <w:tc>
          <w:tcPr>
            <w:tcW w:type="dxa" w:w="35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CI on Frappe 16 branch with Python 3.14 and Node 24</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Usability</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Consistent with Frappe UI; responsive; keyboard reachable.</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Core screens checked against WCAG 2.1 AA basics</w:t>
            </w:r>
          </w:p>
        </w:tc>
      </w:tr>
      <w:tr>
        <w:trPr>
          <w:cantSplit/>
        </w:trPr>
        <w:tc>
          <w:tcPr>
            <w:tcW w:type="dxa" w:w="15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Localisation</w:t>
            </w:r>
          </w:p>
        </w:tc>
        <w:tc>
          <w:tcPr>
            <w:tcW w:type="dxa" w:w="46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Translatable strings; locale-aware dates, numbers and currency.</w:t>
            </w:r>
          </w:p>
        </w:tc>
        <w:tc>
          <w:tcPr>
            <w:tcW w:type="dxa" w:w="35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Frappe translation functions used throughout</w:t>
            </w:r>
          </w:p>
        </w:tc>
      </w:tr>
      <w:tr>
        <w:trPr>
          <w:cantSplit/>
        </w:trPr>
        <w:tc>
          <w:tcPr>
            <w:tcW w:type="dxa" w:w="15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Maintainability</w:t>
            </w:r>
          </w:p>
        </w:tc>
        <w:tc>
          <w:tcPr>
            <w:tcW w:type="dxa" w:w="46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Tests, linters, contributor guide, extension interface.</w:t>
            </w:r>
          </w:p>
        </w:tc>
        <w:tc>
          <w:tcPr>
            <w:tcW w:type="dxa" w:w="35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CI green; at least 70% coverage of engine modules</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12. AI Scalability and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DESIGN STANCE</w:t>
            </w:r>
          </w:p>
          <w:p>
            <w:pPr>
              <w:spacing w:after="60"/>
            </w:pPr>
            <w:r>
              <w:rPr>
                <w:rFonts w:ascii="Arial" w:cs="Arial" w:eastAsia="Arial" w:hAnsi="Arial"/>
                <w:sz w:val="19"/>
                <w:szCs w:val="19"/>
              </w:rPr>
              <w:t xml:space="preserve">AI is a </w:t>
            </w:r>
            <w:r>
              <w:rPr>
                <w:rFonts w:ascii="Arial" w:cs="Arial" w:eastAsia="Arial" w:hAnsi="Arial"/>
                <w:b/>
                <w:bCs/>
                <w:sz w:val="19"/>
                <w:szCs w:val="19"/>
              </w:rPr>
              <w:t xml:space="preserve">presentation service</w:t>
            </w:r>
            <w:r>
              <w:rPr>
                <w:rFonts w:ascii="Arial" w:cs="Arial" w:eastAsia="Arial" w:hAnsi="Arial"/>
                <w:sz w:val="19"/>
                <w:szCs w:val="19"/>
              </w:rPr>
              <w:t xml:space="preserve">. It receives a small allow-listed JSON of facts computed by tested code and returns prose that is validated before display. Cost, latency and risk are therefore contained, cacheable and replaceable.</w:t>
            </w:r>
          </w:p>
        </w:tc>
      </w:tr>
    </w:tbl>
    <w:p>
      <w:pPr>
        <w:spacing w:after="140"/>
      </w:pPr>
    </w:p>
    <w:p>
      <w:pPr>
        <w:pStyle w:val="Heading2"/>
        <w:keepNext/>
        <w:spacing w:after="100" w:before="260"/>
      </w:pPr>
      <w:r>
        <w:rPr>
          <w:rFonts w:ascii="Arial" w:cs="Arial" w:eastAsia="Arial" w:hAnsi="Arial"/>
          <w:b/>
          <w:bCs/>
          <w:color w:val="000000"/>
          <w:sz w:val="24"/>
          <w:szCs w:val="24"/>
        </w:rPr>
        <w:t xml:space="preserve">12.1 Reference flow (MVP)</w:t>
      </w:r>
    </w:p>
    <w:p>
      <w:pPr>
        <w:pStyle w:val="ListParagraph"/>
        <w:numPr>
          <w:ilvl w:val="0"/>
          <w:numId w:val="3"/>
        </w:numPr>
        <w:spacing w:after="60" w:line="264" w:lineRule="auto"/>
      </w:pPr>
      <w:r>
        <w:rPr>
          <w:rFonts w:ascii="Arial" w:cs="Arial" w:eastAsia="Arial" w:hAnsi="Arial"/>
          <w:sz w:val="20"/>
          <w:szCs w:val="20"/>
        </w:rPr>
        <w:t xml:space="preserve">The engine writes an insight or simulation with an evidence JSON (allow-listed fields, no free text).</w:t>
      </w:r>
    </w:p>
    <w:p>
      <w:pPr>
        <w:pStyle w:val="ListParagraph"/>
        <w:numPr>
          <w:ilvl w:val="0"/>
          <w:numId w:val="3"/>
        </w:numPr>
        <w:spacing w:after="60" w:line="264" w:lineRule="auto"/>
      </w:pPr>
      <w:r>
        <w:rPr>
          <w:rFonts w:ascii="Arial" w:cs="Arial" w:eastAsia="Arial" w:hAnsi="Arial"/>
          <w:sz w:val="20"/>
          <w:szCs w:val="20"/>
        </w:rPr>
        <w:t xml:space="preserve">The payload is hashed; an existing explanation for the hash is reused.</w:t>
      </w:r>
    </w:p>
    <w:p>
      <w:pPr>
        <w:pStyle w:val="ListParagraph"/>
        <w:numPr>
          <w:ilvl w:val="0"/>
          <w:numId w:val="3"/>
        </w:numPr>
        <w:spacing w:after="60" w:line="264" w:lineRule="auto"/>
      </w:pPr>
      <w:r>
        <w:rPr>
          <w:rFonts w:ascii="Arial" w:cs="Arial" w:eastAsia="Arial" w:hAnsi="Arial"/>
          <w:sz w:val="20"/>
          <w:szCs w:val="20"/>
        </w:rPr>
        <w:t xml:space="preserve">Otherwise an AI job is enqueued on the default queue with job_id set and deduplicate enabled, so repeats never double-spend [V2].</w:t>
      </w:r>
    </w:p>
    <w:p>
      <w:pPr>
        <w:pStyle w:val="ListParagraph"/>
        <w:numPr>
          <w:ilvl w:val="0"/>
          <w:numId w:val="3"/>
        </w:numPr>
        <w:spacing w:after="60" w:line="264" w:lineRule="auto"/>
      </w:pPr>
      <w:r>
        <w:rPr>
          <w:rFonts w:ascii="Arial" w:cs="Arial" w:eastAsia="Arial" w:hAnsi="Arial"/>
          <w:sz w:val="20"/>
          <w:szCs w:val="20"/>
        </w:rPr>
        <w:t xml:space="preserve">The provider adapter calls the model with timeout, retry and a circuit breaker.</w:t>
      </w:r>
    </w:p>
    <w:p>
      <w:pPr>
        <w:pStyle w:val="ListParagraph"/>
        <w:numPr>
          <w:ilvl w:val="0"/>
          <w:numId w:val="3"/>
        </w:numPr>
        <w:spacing w:after="60" w:line="264" w:lineRule="auto"/>
      </w:pPr>
      <w:r>
        <w:rPr>
          <w:rFonts w:ascii="Arial" w:cs="Arial" w:eastAsia="Arial" w:hAnsi="Arial"/>
          <w:sz w:val="20"/>
          <w:szCs w:val="20"/>
        </w:rPr>
        <w:t xml:space="preserve">A validator checks every number and named entity in the output against the payload.</w:t>
      </w:r>
    </w:p>
    <w:p>
      <w:pPr>
        <w:pStyle w:val="ListParagraph"/>
        <w:numPr>
          <w:ilvl w:val="0"/>
          <w:numId w:val="3"/>
        </w:numPr>
        <w:spacing w:after="60" w:line="264" w:lineRule="auto"/>
      </w:pPr>
      <w:r>
        <w:rPr>
          <w:rFonts w:ascii="Arial" w:cs="Arial" w:eastAsia="Arial" w:hAnsi="Arial"/>
          <w:sz w:val="20"/>
          <w:szCs w:val="20"/>
        </w:rPr>
        <w:t xml:space="preserve">The text is stored with model, prompt version and token counts; on any failure the deterministic template text is used.</w:t>
      </w:r>
    </w:p>
    <w:p>
      <w:pPr>
        <w:pStyle w:val="ListParagraph"/>
        <w:numPr>
          <w:ilvl w:val="0"/>
          <w:numId w:val="3"/>
        </w:numPr>
        <w:spacing w:after="60" w:line="264" w:lineRule="auto"/>
      </w:pPr>
      <w:r>
        <w:rPr>
          <w:rFonts w:ascii="Arial" w:cs="Arial" w:eastAsia="Arial" w:hAnsi="Arial"/>
          <w:sz w:val="20"/>
          <w:szCs w:val="20"/>
        </w:rPr>
        <w:t xml:space="preserve">The UI shows computed results immediately and adds the AI text when ready.</w:t>
      </w:r>
    </w:p>
    <w:p>
      <w:pPr>
        <w:pStyle w:val="Heading2"/>
        <w:keepNext/>
        <w:spacing w:after="100" w:before="260"/>
      </w:pPr>
      <w:r>
        <w:rPr>
          <w:rFonts w:ascii="Arial" w:cs="Arial" w:eastAsia="Arial" w:hAnsi="Arial"/>
          <w:b/>
          <w:bCs/>
          <w:color w:val="000000"/>
          <w:sz w:val="24"/>
          <w:szCs w:val="24"/>
        </w:rPr>
        <w:t xml:space="preserve">12.2 Scaling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011"/>
        <w:gridCol w:w="5021"/>
      </w:tblGrid>
      <w:tr>
        <w:trPr>
          <w:cantSplit/>
          <w:tblHeader/>
        </w:trPr>
        <w:tc>
          <w:tcPr>
            <w:tcW w:type="dxa" w:w="16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Dimension</w:t>
            </w:r>
          </w:p>
        </w:tc>
        <w:tc>
          <w:tcPr>
            <w:tcW w:type="dxa" w:w="30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Risk</w:t>
            </w:r>
          </w:p>
        </w:tc>
        <w:tc>
          <w:tcPr>
            <w:tcW w:type="dxa" w:w="502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Design response</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Volume</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Explaining every insight nightly multiplies cost.</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Explain only the top-K by severity; cache by payload hash; regenerate only when facts change.</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Concurrency</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Bursts of what-if explanations.</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Queue-based; deduplicated jobs; per-user and per-site rate limits; realtime update when ready.</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Latency</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Model calls are slow and variable.</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Never on the request path; computed content first.</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Cost</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Token spend grows with usage.</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Bring-your-own-key; daily token cap per site; compact JSON prompts; usage visible in settings.</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Multi-tenancy</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Sites need separate keys and budgets.</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Per-site settings; encrypted keys; no shared cache across sites.</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Portability</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Vendor lock-in; model drift.</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Adapter for OpenAI-compatible endpoints (covers Ollama and many hosts) and the Anthropic API; versioned prompts; golden-set regression.</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Availability</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Provider outage.</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Circuit breaker and template fallback; administrator alert.</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Quality</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Hallucination.</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Validator; golden-set gate; user feedback.</w:t>
            </w:r>
          </w:p>
        </w:tc>
      </w:tr>
    </w:tbl>
    <w:p>
      <w:pPr>
        <w:spacing w:after="140"/>
      </w:pPr>
    </w:p>
    <w:p>
      <w:pPr>
        <w:pStyle w:val="Heading2"/>
        <w:keepNext/>
        <w:spacing w:after="100" w:before="260"/>
      </w:pPr>
      <w:r>
        <w:rPr>
          <w:rFonts w:ascii="Arial" w:cs="Arial" w:eastAsia="Arial" w:hAnsi="Arial"/>
          <w:b/>
          <w:bCs/>
          <w:color w:val="000000"/>
          <w:sz w:val="24"/>
          <w:szCs w:val="24"/>
        </w:rPr>
        <w:t xml:space="preserve">12.3 Illustrative token model (planning assumptions, not measurements)</w:t>
      </w:r>
    </w:p>
    <w:p>
      <w:pPr>
        <w:spacing w:after="120" w:line="276" w:lineRule="auto"/>
      </w:pPr>
      <w:r>
        <w:rPr>
          <w:rFonts w:ascii="Arial" w:cs="Arial" w:eastAsia="Arial" w:hAnsi="Arial"/>
          <w:sz w:val="20"/>
          <w:szCs w:val="20"/>
        </w:rPr>
        <w:t xml:space="preserve">Assumptions: an insight explanation uses about 900 tokens and a what-if explanation about 1,500; a 30-day month; no caching benefit counted. Multiply by the provider's current per-token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2007"/>
        <w:gridCol w:w="2007"/>
        <w:gridCol w:w="1807"/>
        <w:gridCol w:w="1810"/>
      </w:tblGrid>
      <w:tr>
        <w:trPr>
          <w:cantSplit/>
          <w:tblHeader/>
        </w:trPr>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Site profile</w:t>
            </w:r>
          </w:p>
        </w:tc>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Insights explained / day</w:t>
            </w:r>
          </w:p>
        </w:tc>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What-if runs / day</w:t>
            </w:r>
          </w:p>
        </w:tc>
        <w:tc>
          <w:tcPr>
            <w:tcW w:type="dxa" w:w="18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Tokens / day</w:t>
            </w:r>
          </w:p>
        </w:tc>
        <w:tc>
          <w:tcPr>
            <w:tcW w:type="dxa" w:w="181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Tokens / month</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Small site</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30</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20</w:t>
            </w:r>
          </w:p>
        </w:tc>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57,000</w:t>
            </w:r>
          </w:p>
        </w:tc>
        <w:tc>
          <w:tcPr>
            <w:tcW w:type="dxa" w:w="18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1,710,000</w:t>
            </w:r>
          </w:p>
        </w:tc>
      </w:tr>
      <w:tr>
        <w:trPr>
          <w:cantSplit/>
        </w:trPr>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Medium site</w:t>
            </w:r>
          </w:p>
        </w:tc>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100</w:t>
            </w:r>
          </w:p>
        </w:tc>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100</w:t>
            </w:r>
          </w:p>
        </w:tc>
        <w:tc>
          <w:tcPr>
            <w:tcW w:type="dxa" w:w="18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240,000</w:t>
            </w:r>
          </w:p>
        </w:tc>
        <w:tc>
          <w:tcPr>
            <w:tcW w:type="dxa" w:w="18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7,200,000</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Large site</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500</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500</w:t>
            </w:r>
          </w:p>
        </w:tc>
        <w:tc>
          <w:tcPr>
            <w:tcW w:type="dxa" w:w="18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1,200,000</w:t>
            </w:r>
          </w:p>
        </w:tc>
        <w:tc>
          <w:tcPr>
            <w:tcW w:type="dxa" w:w="18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36,000,000</w:t>
            </w:r>
          </w:p>
        </w:tc>
      </w:tr>
    </w:tbl>
    <w:p>
      <w:pPr>
        <w:spacing w:after="140"/>
      </w:pPr>
    </w:p>
    <w:p>
      <w:pPr>
        <w:spacing w:after="120" w:line="276" w:lineRule="auto"/>
      </w:pPr>
      <w:r>
        <w:rPr>
          <w:rFonts w:ascii="Arial" w:cs="Arial" w:eastAsia="Arial" w:hAnsi="Arial"/>
          <w:sz w:val="20"/>
          <w:szCs w:val="20"/>
        </w:rPr>
        <w:t xml:space="preserve">Even a large site stays in the tens of millions of tokens per month. Cost only matters if the project hosted one shared key for many sites, which is why bring-your-own-key is decided (Section 17).</w:t>
      </w:r>
    </w:p>
    <w:p>
      <w:pPr>
        <w:pStyle w:val="Heading2"/>
        <w:keepNext/>
        <w:spacing w:after="100" w:before="260"/>
      </w:pPr>
      <w:r>
        <w:rPr>
          <w:rFonts w:ascii="Arial" w:cs="Arial" w:eastAsia="Arial" w:hAnsi="Arial"/>
          <w:b/>
          <w:bCs/>
          <w:color w:val="000000"/>
          <w:sz w:val="24"/>
          <w:szCs w:val="24"/>
        </w:rPr>
        <w:t xml:space="preserve">12.4 Security controls mapped to the OWASP LLM Top 10 (2025) [S22]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212"/>
        <w:gridCol w:w="4419"/>
      </w:tblGrid>
      <w:tr>
        <w:trPr>
          <w:cantSplit/>
          <w:tblHeader/>
        </w:trPr>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Risk</w:t>
            </w:r>
          </w:p>
        </w:tc>
        <w:tc>
          <w:tcPr>
            <w:tcW w:type="dxa" w:w="321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Where it could appear</w:t>
            </w:r>
          </w:p>
        </w:tc>
        <w:tc>
          <w:tcPr>
            <w:tcW w:type="dxa" w:w="441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Control</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Prompt injection</w:t>
            </w:r>
          </w:p>
        </w:tc>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Supplier or item names, remarks containing instructions.</w:t>
            </w:r>
          </w:p>
        </w:tc>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free text in prompts; identifiers escaped and length-limited.</w:t>
            </w:r>
          </w:p>
        </w:tc>
      </w:tr>
      <w:tr>
        <w:trPr>
          <w:cantSplit/>
        </w:trPr>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Sensitive information disclosure</w:t>
            </w:r>
          </w:p>
        </w:tc>
        <w:tc>
          <w:tcPr>
            <w:tcW w:type="dxa" w:w="321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Business data sent to an external provider.</w:t>
            </w:r>
          </w:p>
        </w:tc>
        <w:tc>
          <w:tcPr>
            <w:tcW w:type="dxa" w:w="44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Field allow-list; local-model option; AI off by default.</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Improper output handling</w:t>
            </w:r>
          </w:p>
        </w:tc>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AI text rendered in the UI.</w:t>
            </w:r>
          </w:p>
        </w:tc>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Rendered as escaped plain text; never executed.</w:t>
            </w:r>
          </w:p>
        </w:tc>
      </w:tr>
      <w:tr>
        <w:trPr>
          <w:cantSplit/>
        </w:trPr>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Excessive agency</w:t>
            </w:r>
          </w:p>
        </w:tc>
        <w:tc>
          <w:tcPr>
            <w:tcW w:type="dxa" w:w="321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AI given tools or write access.</w:t>
            </w:r>
          </w:p>
        </w:tc>
        <w:tc>
          <w:tcPr>
            <w:tcW w:type="dxa" w:w="44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tools and no write access by design (BR-16).</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Misinformation</w:t>
            </w:r>
          </w:p>
        </w:tc>
        <w:tc>
          <w:tcPr>
            <w:tcW w:type="dxa" w:w="321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Invented numbers or causes.</w:t>
            </w:r>
          </w:p>
        </w:tc>
        <w:tc>
          <w:tcPr>
            <w:tcW w:type="dxa" w:w="44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Validator against payload; explanations limited to supplied facts.</w:t>
            </w:r>
          </w:p>
        </w:tc>
      </w:tr>
      <w:tr>
        <w:trPr>
          <w:cantSplit/>
        </w:trPr>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Unbounded consumption</w:t>
            </w:r>
          </w:p>
        </w:tc>
        <w:tc>
          <w:tcPr>
            <w:tcW w:type="dxa" w:w="321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Runaway tokens.</w:t>
            </w:r>
          </w:p>
        </w:tc>
        <w:tc>
          <w:tcPr>
            <w:tcW w:type="dxa" w:w="44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Daily cap, rate limits, timeouts, circuit breaker.</w:t>
            </w:r>
          </w:p>
        </w:tc>
      </w:tr>
    </w:tbl>
    <w:p>
      <w:pPr>
        <w:spacing w:after="140"/>
      </w:pPr>
    </w:p>
    <w:p>
      <w:pPr>
        <w:pStyle w:val="Heading2"/>
        <w:keepNext/>
        <w:spacing w:after="100" w:before="260"/>
      </w:pPr>
      <w:r>
        <w:rPr>
          <w:rFonts w:ascii="Arial" w:cs="Arial" w:eastAsia="Arial" w:hAnsi="Arial"/>
          <w:b/>
          <w:bCs/>
          <w:color w:val="000000"/>
          <w:sz w:val="24"/>
          <w:szCs w:val="24"/>
        </w:rPr>
        <w:t xml:space="preserve">12.5 Quality gate</w:t>
      </w:r>
    </w:p>
    <w:p>
      <w:pPr>
        <w:pStyle w:val="ListParagraph"/>
        <w:numPr>
          <w:ilvl w:val="0"/>
          <w:numId w:val="2"/>
        </w:numPr>
        <w:spacing w:after="60" w:line="264" w:lineRule="auto"/>
      </w:pPr>
      <w:r>
        <w:rPr>
          <w:rFonts w:ascii="Arial" w:cs="Arial" w:eastAsia="Arial" w:hAnsi="Arial"/>
          <w:sz w:val="20"/>
          <w:szCs w:val="20"/>
        </w:rPr>
        <w:t xml:space="preserve">Golden set of 30 structured payloads (including empty results, tiny samples and ties) with expected facts.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Gate:</w:t>
      </w:r>
      <w:r>
        <w:rPr>
          <w:rFonts w:ascii="Arial" w:cs="Arial" w:eastAsia="Arial" w:hAnsi="Arial"/>
          <w:sz w:val="20"/>
          <w:szCs w:val="20"/>
        </w:rPr>
        <w:t xml:space="preserve"> 100% numeric faithfulness, zero invented entities, checked with two providers and one local model where available.</w:t>
      </w:r>
    </w:p>
    <w:p>
      <w:pPr>
        <w:pStyle w:val="ListParagraph"/>
        <w:numPr>
          <w:ilvl w:val="0"/>
          <w:numId w:val="2"/>
        </w:numPr>
        <w:spacing w:after="60" w:line="264" w:lineRule="auto"/>
      </w:pPr>
      <w:r>
        <w:rPr>
          <w:rFonts w:ascii="Arial" w:cs="Arial" w:eastAsia="Arial" w:hAnsi="Arial"/>
          <w:sz w:val="20"/>
          <w:szCs w:val="20"/>
        </w:rPr>
        <w:t xml:space="preserve">Re-run on every prompt or model change; report latency and token cost per explanation.</w:t>
      </w:r>
    </w:p>
    <w:p>
      <w:pPr>
        <w:pStyle w:val="Heading1"/>
        <w:keepNext/>
        <w:pBdr>
          <w:bottom w:val="single" w:color="000000" w:sz="12" w:space="3"/>
        </w:pBdr>
        <w:spacing w:after="160" w:before="400"/>
      </w:pPr>
      <w:r>
        <w:rPr>
          <w:rFonts w:ascii="Arial" w:cs="Arial" w:eastAsia="Arial" w:hAnsi="Arial"/>
          <w:b/>
          <w:bCs/>
          <w:color w:val="000000"/>
          <w:sz w:val="30"/>
          <w:szCs w:val="30"/>
        </w:rPr>
        <w:t xml:space="preserve">13. Delivery Plan: 1 to 31 October 2026</w:t>
      </w:r>
    </w:p>
    <w:p>
      <w:pPr>
        <w:pStyle w:val="Heading2"/>
        <w:keepNext/>
        <w:spacing w:after="100" w:before="260"/>
      </w:pPr>
      <w:r>
        <w:rPr>
          <w:rFonts w:ascii="Arial" w:cs="Arial" w:eastAsia="Arial" w:hAnsi="Arial"/>
          <w:b/>
          <w:bCs/>
          <w:color w:val="000000"/>
          <w:sz w:val="24"/>
          <w:szCs w:val="24"/>
        </w:rPr>
        <w:t xml:space="preserve">13.1 Team of seven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
        <w:gridCol w:w="2007"/>
        <w:gridCol w:w="4819"/>
        <w:gridCol w:w="2411"/>
      </w:tblGrid>
      <w:tr>
        <w:trPr>
          <w:cantSplit/>
          <w:tblHeader/>
        </w:trPr>
        <w:tc>
          <w:tcPr>
            <w:tcW w:type="dxa" w:w="40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t>
            </w:r>
          </w:p>
        </w:tc>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Role</w:t>
            </w:r>
          </w:p>
        </w:tc>
        <w:tc>
          <w:tcPr>
            <w:tcW w:type="dxa" w:w="481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Responsibility</w:t>
            </w:r>
          </w:p>
        </w:tc>
        <w:tc>
          <w:tcPr>
            <w:tcW w:type="dxa" w:w="24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Sprint focus</w:t>
            </w:r>
          </w:p>
        </w:tc>
      </w:tr>
      <w:tr>
        <w:trPr>
          <w:cantSplit/>
        </w:trPr>
        <w:tc>
          <w:tcPr>
            <w:tcW w:type="dxa" w:w="40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1</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Product Owner and QA lead</w:t>
            </w:r>
          </w:p>
        </w:tc>
        <w:tc>
          <w:tcPr>
            <w:tcW w:type="dxa" w:w="48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Backlog, acceptance, UAT scripts, demo scenarios, documentation, maintainer outreach</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 sprints; UAT in S4</w:t>
            </w:r>
          </w:p>
        </w:tc>
      </w:tr>
      <w:tr>
        <w:trPr>
          <w:cantSplit/>
        </w:trPr>
        <w:tc>
          <w:tcPr>
            <w:tcW w:type="dxa" w:w="40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2</w:t>
            </w:r>
          </w:p>
        </w:tc>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Tech Lead (backend)</w:t>
            </w:r>
          </w:p>
        </w:tc>
        <w:tc>
          <w:tcPr>
            <w:tcW w:type="dxa" w:w="48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Scaffold, DocTypes, engine framework, scheduler, permissions, CI, code review, release</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S1 foundation; review throughout</w:t>
            </w:r>
          </w:p>
        </w:tc>
      </w:tr>
      <w:tr>
        <w:trPr>
          <w:cantSplit/>
        </w:trPr>
        <w:tc>
          <w:tcPr>
            <w:tcW w:type="dxa" w:w="40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3</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Backend: Buying</w:t>
            </w:r>
          </w:p>
        </w:tc>
        <w:tc>
          <w:tcPr>
            <w:tcW w:type="dxa" w:w="48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R1, R3, stages 1 and 2, supplier on-time rate</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S1 to S2</w:t>
            </w:r>
          </w:p>
        </w:tc>
      </w:tr>
      <w:tr>
        <w:trPr>
          <w:cantSplit/>
        </w:trPr>
        <w:tc>
          <w:tcPr>
            <w:tcW w:type="dxa" w:w="40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4</w:t>
            </w:r>
          </w:p>
        </w:tc>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Backend: Selling</w:t>
            </w:r>
          </w:p>
        </w:tc>
        <w:tc>
          <w:tcPr>
            <w:tcW w:type="dxa" w:w="48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R2, R4, stages 3 and 4, contributor analysis, investigation API</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S1 to S2</w:t>
            </w:r>
          </w:p>
        </w:tc>
      </w:tr>
      <w:tr>
        <w:trPr>
          <w:cantSplit/>
        </w:trPr>
        <w:tc>
          <w:tcPr>
            <w:tcW w:type="dxa" w:w="40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5</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Backend: Stock and what-if</w:t>
            </w:r>
          </w:p>
        </w:tc>
        <w:tc>
          <w:tcPr>
            <w:tcW w:type="dxa" w:w="48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Dated projection, R5, WI-1, WI-2</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S1 to S3</w:t>
            </w:r>
          </w:p>
        </w:tc>
      </w:tr>
      <w:tr>
        <w:trPr>
          <w:cantSplit/>
        </w:trPr>
        <w:tc>
          <w:tcPr>
            <w:tcW w:type="dxa" w:w="40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6</w:t>
            </w:r>
          </w:p>
        </w:tc>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Backend: AI and settings</w:t>
            </w:r>
          </w:p>
        </w:tc>
        <w:tc>
          <w:tcPr>
            <w:tcW w:type="dxa" w:w="48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Settings, AI adapter, validator, cache, caps, digest email; then frontend support</w:t>
            </w:r>
          </w:p>
        </w:tc>
        <w:tc>
          <w:tcPr>
            <w:tcW w:type="dxa" w:w="24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S1 to S3, then UI</w:t>
            </w:r>
          </w:p>
        </w:tc>
      </w:tr>
      <w:tr>
        <w:trPr>
          <w:cantSplit/>
        </w:trPr>
        <w:tc>
          <w:tcPr>
            <w:tcW w:type="dxa" w:w="40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7</w:t>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Frontend lead</w:t>
            </w:r>
          </w:p>
        </w:tc>
        <w:tc>
          <w:tcPr>
            <w:tcW w:type="dxa" w:w="48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Vue 3 + frappe-ui: overview, insights, investigation, what-if, settings</w:t>
            </w:r>
          </w:p>
        </w:tc>
        <w:tc>
          <w:tcPr>
            <w:tcW w:type="dxa" w:w="24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S1 shell with mock API; S2 to S3 screens</w:t>
            </w:r>
          </w:p>
        </w:tc>
      </w:tr>
    </w:tbl>
    <w:p>
      <w:pPr>
        <w:spacing w:after="140"/>
      </w:pPr>
    </w:p>
    <w:p>
      <w:pPr>
        <w:pStyle w:val="Heading2"/>
        <w:keepNext/>
        <w:spacing w:after="100" w:before="260"/>
      </w:pPr>
      <w:r>
        <w:rPr>
          <w:rFonts w:ascii="Arial" w:cs="Arial" w:eastAsia="Arial" w:hAnsi="Arial"/>
          <w:b/>
          <w:bCs/>
          <w:color w:val="000000"/>
          <w:sz w:val="24"/>
          <w:szCs w:val="24"/>
        </w:rPr>
        <w:t xml:space="preserve">13.2 Sprint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1907"/>
        <w:gridCol w:w="4015"/>
        <w:gridCol w:w="2311"/>
      </w:tblGrid>
      <w:tr>
        <w:trPr>
          <w:cantSplit/>
          <w:tblHeader/>
        </w:trPr>
        <w:tc>
          <w:tcPr>
            <w:tcW w:type="dxa" w:w="14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Sprint</w:t>
            </w:r>
          </w:p>
        </w:tc>
        <w:tc>
          <w:tcPr>
            <w:tcW w:type="dxa" w:w="19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Dates</w:t>
            </w:r>
          </w:p>
        </w:tc>
        <w:tc>
          <w:tcPr>
            <w:tcW w:type="dxa" w:w="401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Objectives</w:t>
            </w:r>
          </w:p>
        </w:tc>
        <w:tc>
          <w:tcPr>
            <w:tcW w:type="dxa" w:w="23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Exit criteria</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S1 Foundation</w:t>
            </w:r>
          </w:p>
        </w:tc>
        <w:tc>
          <w:tcPr>
            <w:tcW w:type="dxa" w:w="19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Thu 1 to Fri 9 Oct (6 working days; 2 Oct is a public holiday)</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Environment on Python 3.14 and Node 24; app scaffold; four DocTypes; roles; settings; registry; demo data; R1 and R2; nightly job; Vue shell and overview with real insights; projection core started.</w:t>
            </w:r>
          </w:p>
        </w:tc>
        <w:tc>
          <w:tcPr>
            <w:tcW w:type="dxa" w:w="23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Walking skeleton: install on v16, seeded data, nightly job creates R1 and R2 insights, overview shows them.</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S2 Detection and analysis</w:t>
            </w:r>
          </w:p>
        </w:tc>
        <w:tc>
          <w:tcPr>
            <w:tcW w:type="dxa" w:w="19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Mon 12 to Fri 16 Oct</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R3, R4, R5; four stages with contributor analysis; investigation API and screen; permission tests; WI-1 engine; AI adapter and validator.</w:t>
            </w:r>
          </w:p>
        </w:tc>
        <w:tc>
          <w:tcPr>
            <w:tcW w:type="dxa" w:w="23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 detection rules and stage timing correct on seeded data; investigation works end to end.</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S3 What-if and AI</w:t>
            </w:r>
          </w:p>
        </w:tc>
        <w:tc>
          <w:tcPr>
            <w:tcW w:type="dxa" w:w="19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Mon 19 to Fri 23 Oct</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WI-1 and WI-2 screens; AI explanations integrated with cache and caps; lifecycle; digest; feedback. Feature freeze Fri 23 Oct end of day.</w:t>
            </w:r>
          </w:p>
        </w:tc>
        <w:tc>
          <w:tcPr>
            <w:tcW w:type="dxa" w:w="23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 Must and Should stories demonstrable; no new features after freeze.</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S4 Harden and release</w:t>
            </w:r>
          </w:p>
        </w:tc>
        <w:tc>
          <w:tcPr>
            <w:tcW w:type="dxa" w:w="19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Mon 26 to Fri 30 Oct; Sat 31 Oct contingency</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Benchmark and tuning; UAT; defect fixing; documentation; staging deployment; public repository; v0.1.0 tag; Marketplace submission package.</w:t>
            </w:r>
          </w:p>
        </w:tc>
        <w:tc>
          <w:tcPr>
            <w:tcW w:type="dxa" w:w="23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Release acceptance criteria (Section 18) met.</w:t>
            </w:r>
          </w:p>
        </w:tc>
      </w:tr>
    </w:tbl>
    <w:p>
      <w:pPr>
        <w:spacing w:after="140"/>
      </w:pPr>
    </w:p>
    <w:p>
      <w:pPr>
        <w:pStyle w:val="Heading2"/>
        <w:keepNext/>
        <w:spacing w:after="100" w:before="260"/>
      </w:pPr>
      <w:r>
        <w:rPr>
          <w:rFonts w:ascii="Arial" w:cs="Arial" w:eastAsia="Arial" w:hAnsi="Arial"/>
          <w:b/>
          <w:bCs/>
          <w:color w:val="000000"/>
          <w:sz w:val="24"/>
          <w:szCs w:val="24"/>
        </w:rPr>
        <w:t xml:space="preserve">13.3 Capacity and effort (planning estimate)</w:t>
      </w:r>
    </w:p>
    <w:p>
      <w:pPr>
        <w:spacing w:after="120" w:line="276" w:lineRule="auto"/>
      </w:pPr>
      <w:r>
        <w:rPr>
          <w:rFonts w:ascii="Arial" w:cs="Arial" w:eastAsia="Arial" w:hAnsi="Arial"/>
          <w:sz w:val="20"/>
          <w:szCs w:val="20"/>
        </w:rPr>
        <w:t xml:space="preserve">Working days 1 to 30 October: 22 weekdays, less 2 October, gives 21. Gross capacity is 7 x 21 = 147 person-days; at 85% net productivity (meetings, review, leave) planning capacity is about 125. Estimated effort is 112 person-days, leaving about 13 person-days (10%) as buffer.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27"/>
        <w:gridCol w:w="2611"/>
      </w:tblGrid>
      <w:tr>
        <w:trPr>
          <w:cantSplit/>
          <w:tblHeader/>
        </w:trPr>
        <w:tc>
          <w:tcPr>
            <w:tcW w:type="dxa" w:w="702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Work package</w:t>
            </w:r>
          </w:p>
        </w:tc>
        <w:tc>
          <w:tcPr>
            <w:tcW w:type="dxa" w:w="26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Person-days</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Scaffold, DocTypes, roles, settings</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4</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Engine framework, registry, scheduler</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4</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Buying-side rules and stages (R1, R3, stages 1-2)</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7</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Selling-side rules and stages (R2, R4, stages 3-4)</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7</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Stock projection, R5 and what-if (WI-1, WI-2)</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14</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Contributor analysis</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6</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Investigation API</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5</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AI service (adapter, validator, cache, caps)</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8</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Vue frontend (all screens)</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24</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Permissions and security tests</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4</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Demo data generator and benchmark data</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4</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CI and staging deployment</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4</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Documentation</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5</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Benchmarking and tuning</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3</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UAT and defect fixing</w:t>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8</w:t>
            </w:r>
          </w:p>
        </w:tc>
      </w:tr>
      <w:tr>
        <w:trPr>
          <w:cantSplit/>
        </w:trPr>
        <w:tc>
          <w:tcPr>
            <w:tcW w:type="dxa" w:w="702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Product ownership, community, demo</w:t>
            </w:r>
          </w:p>
        </w:tc>
        <w:tc>
          <w:tcPr>
            <w:tcW w:type="dxa" w:w="26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5</w:t>
            </w:r>
          </w:p>
        </w:tc>
      </w:tr>
      <w:tr>
        <w:trPr>
          <w:cantSplit/>
        </w:trPr>
        <w:tc>
          <w:tcPr>
            <w:tcW w:type="dxa" w:w="702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
            </w:r>
            <w:r>
              <w:rPr>
                <w:rFonts w:ascii="Arial" w:cs="Arial" w:eastAsia="Arial" w:hAnsi="Arial"/>
                <w:b/>
                <w:bCs/>
                <w:sz w:val="17"/>
                <w:szCs w:val="17"/>
              </w:rPr>
              <w:t xml:space="preserve">Total planned</w:t>
            </w:r>
            <w:r>
              <w:rPr>
                <w:rFonts w:ascii="Arial" w:cs="Arial" w:eastAsia="Arial" w:hAnsi="Arial"/>
                <w:sz w:val="17"/>
                <w:szCs w:val="17"/>
              </w:rPr>
              <w:t xml:space="preserve"/>
            </w:r>
          </w:p>
        </w:tc>
        <w:tc>
          <w:tcPr>
            <w:tcW w:type="dxa" w:w="26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
            </w:r>
            <w:r>
              <w:rPr>
                <w:rFonts w:ascii="Arial" w:cs="Arial" w:eastAsia="Arial" w:hAnsi="Arial"/>
                <w:b/>
                <w:bCs/>
                <w:sz w:val="17"/>
                <w:szCs w:val="17"/>
              </w:rPr>
              <w:t xml:space="preserve">112</w:t>
            </w:r>
            <w:r>
              <w:rPr>
                <w:rFonts w:ascii="Arial" w:cs="Arial" w:eastAsia="Arial" w:hAnsi="Arial"/>
                <w:sz w:val="17"/>
                <w:szCs w:val="17"/>
              </w:rPr>
              <w:t xml:space="preserve"/>
            </w:r>
          </w:p>
        </w:tc>
      </w:tr>
    </w:tbl>
    <w:p>
      <w:pPr>
        <w:spacing w:after="140"/>
      </w:pPr>
    </w:p>
    <w:p>
      <w:pPr>
        <w:pStyle w:val="Heading2"/>
        <w:keepNext/>
        <w:spacing w:after="100" w:before="260"/>
      </w:pPr>
      <w:r>
        <w:rPr>
          <w:rFonts w:ascii="Arial" w:cs="Arial" w:eastAsia="Arial" w:hAnsi="Arial"/>
          <w:b/>
          <w:bCs/>
          <w:color w:val="000000"/>
          <w:sz w:val="24"/>
          <w:szCs w:val="24"/>
        </w:rPr>
        <w:t xml:space="preserve">13.4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Date</w:t>
            </w:r>
          </w:p>
        </w:tc>
        <w:tc>
          <w:tcPr>
            <w:tcW w:type="dxa" w:w="803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Milestone</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Fri 9 Oct</w:t>
            </w:r>
          </w:p>
        </w:tc>
        <w:tc>
          <w:tcPr>
            <w:tcW w:type="dxa" w:w="803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M1 Walking skeleton demonstrated on v16 with seeded data</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Fri 16 Oct</w:t>
            </w:r>
          </w:p>
        </w:tc>
        <w:tc>
          <w:tcPr>
            <w:tcW w:type="dxa" w:w="803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M2 Detection, stage timing and investigation complete</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Fri 23 Oct</w:t>
            </w:r>
          </w:p>
        </w:tc>
        <w:tc>
          <w:tcPr>
            <w:tcW w:type="dxa" w:w="803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M3 Feature freeze: what-if and AI complete</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Fri 30 Oct</w:t>
            </w:r>
          </w:p>
        </w:tc>
        <w:tc>
          <w:tcPr>
            <w:tcW w:type="dxa" w:w="803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M4 Release candidate accepted at UAT</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Sat 31 Oct</w:t>
            </w:r>
          </w:p>
        </w:tc>
        <w:tc>
          <w:tcPr>
            <w:tcW w:type="dxa" w:w="803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M5 v0.1.0 tagged, staging live, repository public</w:t>
            </w:r>
          </w:p>
        </w:tc>
      </w:tr>
    </w:tbl>
    <w:p>
      <w:pPr>
        <w:spacing w:after="140"/>
      </w:pPr>
    </w:p>
    <w:p>
      <w:pPr>
        <w:pStyle w:val="Heading2"/>
        <w:keepNext/>
        <w:spacing w:after="100" w:before="260"/>
      </w:pPr>
      <w:r>
        <w:rPr>
          <w:rFonts w:ascii="Arial" w:cs="Arial" w:eastAsia="Arial" w:hAnsi="Arial"/>
          <w:b/>
          <w:bCs/>
          <w:color w:val="000000"/>
          <w:sz w:val="24"/>
          <w:szCs w:val="24"/>
        </w:rPr>
        <w:t xml:space="preserve">13.5 Working agreements and Definition of Done</w:t>
      </w:r>
    </w:p>
    <w:p>
      <w:pPr>
        <w:pStyle w:val="ListParagraph"/>
        <w:numPr>
          <w:ilvl w:val="0"/>
          <w:numId w:val="2"/>
        </w:numPr>
        <w:spacing w:after="60" w:line="264" w:lineRule="auto"/>
      </w:pPr>
      <w:r>
        <w:rPr>
          <w:rFonts w:ascii="Arial" w:cs="Arial" w:eastAsia="Arial" w:hAnsi="Arial"/>
          <w:sz w:val="20"/>
          <w:szCs w:val="20"/>
        </w:rPr>
        <w:t xml:space="preserve">15-minute daily stand-up; sprint planning on the first day; demo and retrospective on the last day of each sprint; the Product Owner accepts stories.</w:t>
      </w:r>
    </w:p>
    <w:p>
      <w:pPr>
        <w:pStyle w:val="ListParagraph"/>
        <w:numPr>
          <w:ilvl w:val="0"/>
          <w:numId w:val="2"/>
        </w:numPr>
        <w:spacing w:after="60" w:line="264" w:lineRule="auto"/>
      </w:pPr>
      <w:r>
        <w:rPr>
          <w:rFonts w:ascii="Arial" w:cs="Arial" w:eastAsia="Arial" w:hAnsi="Arial"/>
          <w:sz w:val="20"/>
          <w:szCs w:val="20"/>
        </w:rPr>
        <w:t xml:space="preserve"/>
      </w:r>
      <w:r>
        <w:rPr>
          <w:rFonts w:ascii="Arial" w:cs="Arial" w:eastAsia="Arial" w:hAnsi="Arial"/>
          <w:b/>
          <w:bCs/>
          <w:sz w:val="20"/>
          <w:szCs w:val="20"/>
        </w:rPr>
        <w:t xml:space="preserve">Done means:</w:t>
      </w:r>
      <w:r>
        <w:rPr>
          <w:rFonts w:ascii="Arial" w:cs="Arial" w:eastAsia="Arial" w:hAnsi="Arial"/>
          <w:sz w:val="20"/>
          <w:szCs w:val="20"/>
        </w:rPr>
        <w:t xml:space="preserve"> merged after peer review; unit tests passing in CI; permission check included where data is shown; documented; runs on v16 demo data; no console or server errors; acceptance criteria demonstrated.</w:t>
      </w:r>
    </w:p>
    <w:p>
      <w:pPr>
        <w:pStyle w:val="ListParagraph"/>
        <w:numPr>
          <w:ilvl w:val="0"/>
          <w:numId w:val="2"/>
        </w:numPr>
        <w:spacing w:after="60" w:line="264" w:lineRule="auto"/>
      </w:pPr>
      <w:r>
        <w:rPr>
          <w:rFonts w:ascii="Arial" w:cs="Arial" w:eastAsia="Arial" w:hAnsi="Arial"/>
          <w:sz w:val="20"/>
          <w:szCs w:val="20"/>
        </w:rPr>
        <w:t xml:space="preserve">Scope control: MoSCoW is strict. After the S3 freeze only defect fixes are accepted. Could items are unfunded and start only if a sprint finishes early.</w:t>
      </w:r>
    </w:p>
    <w:p>
      <w:pPr>
        <w:pStyle w:val="ListParagraph"/>
        <w:numPr>
          <w:ilvl w:val="0"/>
          <w:numId w:val="2"/>
        </w:numPr>
        <w:spacing w:after="60" w:line="264" w:lineRule="auto"/>
      </w:pPr>
      <w:r>
        <w:rPr>
          <w:rFonts w:ascii="Arial" w:cs="Arial" w:eastAsia="Arial" w:hAnsi="Arial"/>
          <w:sz w:val="20"/>
          <w:szCs w:val="20"/>
        </w:rPr>
        <w:t xml:space="preserve">Testing: unit tests on rules, stage statistics, projection and reorder logic; permission tests with restricted users; AI golden-set evaluation; scripted UAT.</w:t>
      </w:r>
    </w:p>
    <w:p>
      <w:pPr>
        <w:pStyle w:val="Heading2"/>
        <w:keepNext/>
        <w:spacing w:after="100" w:before="260"/>
      </w:pPr>
      <w:r>
        <w:rPr>
          <w:rFonts w:ascii="Arial" w:cs="Arial" w:eastAsia="Arial" w:hAnsi="Arial"/>
          <w:b/>
          <w:bCs/>
          <w:color w:val="000000"/>
          <w:sz w:val="24"/>
          <w:szCs w:val="24"/>
        </w:rPr>
        <w:t xml:space="preserve">13.6 Pre-start checklist (complete before 1 October)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Item</w:t>
            </w:r>
          </w:p>
        </w:tc>
        <w:tc>
          <w:tcPr>
            <w:tcW w:type="dxa" w:w="722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Ready when</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Development environment</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Every member has a working bench on Python 3.14 and Node 24 with ERPNext v16 installed [V1]</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Repository</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Public GitHub repository with GPL-3.0 licence, branch rules and CI skeleton</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Backlog</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Stories US-01 to US-13 loaded with acceptance criteria and sprint assignment</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Demo data plan</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Scenario list agreed: late supplier, invoice lag, stock shortage, three what-if cases</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Staging target</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Server or bench for the staging site reserved; access agreed</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Learning</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Team walk-through of Frappe DocTypes, hooks, queues and frappe-ui starter</w:t>
            </w:r>
          </w:p>
        </w:tc>
      </w:tr>
    </w:tbl>
    <w:p>
      <w:pPr>
        <w:spacing w:after="140"/>
      </w:pPr>
    </w:p>
    <w:p>
      <w:pPr>
        <w:pStyle w:val="Heading2"/>
        <w:keepNext/>
        <w:spacing w:after="100" w:before="260"/>
      </w:pPr>
      <w:r>
        <w:rPr>
          <w:rFonts w:ascii="Arial" w:cs="Arial" w:eastAsia="Arial" w:hAnsi="Arial"/>
          <w:b/>
          <w:bCs/>
          <w:color w:val="000000"/>
          <w:sz w:val="24"/>
          <w:szCs w:val="24"/>
        </w:rPr>
        <w:t xml:space="preserve">13.7 Release and deployment</w:t>
      </w:r>
    </w:p>
    <w:p>
      <w:pPr>
        <w:pStyle w:val="ListParagraph"/>
        <w:numPr>
          <w:ilvl w:val="0"/>
          <w:numId w:val="2"/>
        </w:numPr>
        <w:spacing w:after="60" w:line="264" w:lineRule="auto"/>
      </w:pPr>
      <w:r>
        <w:rPr>
          <w:rFonts w:ascii="Arial" w:cs="Arial" w:eastAsia="Arial" w:hAnsi="Arial"/>
          <w:sz w:val="20"/>
          <w:szCs w:val="20"/>
        </w:rPr>
        <w:t xml:space="preserve">Staging site on a self-hosted v16 bench with the scheduler enabled and workers running, loaded with demo data; installation through bench get-app and install-app.</w:t>
      </w:r>
    </w:p>
    <w:p>
      <w:pPr>
        <w:pStyle w:val="ListParagraph"/>
        <w:numPr>
          <w:ilvl w:val="0"/>
          <w:numId w:val="2"/>
        </w:numPr>
        <w:spacing w:after="60" w:line="264" w:lineRule="auto"/>
      </w:pPr>
      <w:r>
        <w:rPr>
          <w:rFonts w:ascii="Arial" w:cs="Arial" w:eastAsia="Arial" w:hAnsi="Arial"/>
          <w:sz w:val="20"/>
          <w:szCs w:val="20"/>
        </w:rPr>
        <w:t xml:space="preserve">Public repository tagged v0.1.0 with README, admin guide, user guide and contributor guide.</w:t>
      </w:r>
    </w:p>
    <w:p>
      <w:pPr>
        <w:pStyle w:val="ListParagraph"/>
        <w:numPr>
          <w:ilvl w:val="0"/>
          <w:numId w:val="2"/>
        </w:numPr>
        <w:spacing w:after="60" w:line="264" w:lineRule="auto"/>
      </w:pPr>
      <w:r>
        <w:rPr>
          <w:rFonts w:ascii="Arial" w:cs="Arial" w:eastAsia="Arial" w:hAnsi="Arial"/>
          <w:sz w:val="20"/>
          <w:szCs w:val="20"/>
        </w:rPr>
        <w:t xml:space="preserve">Marketplace submission package prepared: passing CI, description, logo of at least 200 by 200 pixels without text, support URL [S13][S14]. Approval follows in November (about 10 days).</w:t>
      </w:r>
    </w:p>
    <w:p>
      <w:pPr>
        <w:pStyle w:val="ListParagraph"/>
        <w:numPr>
          <w:ilvl w:val="0"/>
          <w:numId w:val="2"/>
        </w:numPr>
        <w:spacing w:after="60" w:line="264" w:lineRule="auto"/>
      </w:pPr>
      <w:r>
        <w:rPr>
          <w:rFonts w:ascii="Arial" w:cs="Arial" w:eastAsia="Arial" w:hAnsi="Arial"/>
          <w:sz w:val="20"/>
          <w:szCs w:val="20"/>
        </w:rPr>
        <w:t xml:space="preserve">Forum announcement and design discussion with maintainers, including how the app relates to Insights.</w:t>
      </w:r>
    </w:p>
    <w:p>
      <w:pPr>
        <w:pStyle w:val="Heading1"/>
        <w:keepNext/>
        <w:pBdr>
          <w:bottom w:val="single" w:color="000000" w:sz="12" w:space="3"/>
        </w:pBdr>
        <w:spacing w:after="160" w:before="400"/>
      </w:pPr>
      <w:r>
        <w:rPr>
          <w:rFonts w:ascii="Arial" w:cs="Arial" w:eastAsia="Arial" w:hAnsi="Arial"/>
          <w:b/>
          <w:bCs/>
          <w:color w:val="000000"/>
          <w:sz w:val="30"/>
          <w:szCs w:val="30"/>
        </w:rPr>
        <w:t xml:space="preserve">14. Community Contribution and Post-MVP Roadmap</w:t>
      </w:r>
    </w:p>
    <w:p>
      <w:pPr>
        <w:pStyle w:val="Heading2"/>
        <w:keepNext/>
        <w:spacing w:after="100" w:before="260"/>
      </w:pPr>
      <w:r>
        <w:rPr>
          <w:rFonts w:ascii="Arial" w:cs="Arial" w:eastAsia="Arial" w:hAnsi="Arial"/>
          <w:b/>
          <w:bCs/>
          <w:color w:val="000000"/>
          <w:sz w:val="24"/>
          <w:szCs w:val="24"/>
        </w:rPr>
        <w:t xml:space="preserve">14.1 Path to the official community</w:t>
      </w:r>
    </w:p>
    <w:p>
      <w:pPr>
        <w:pStyle w:val="ListParagraph"/>
        <w:numPr>
          <w:ilvl w:val="0"/>
          <w:numId w:val="4"/>
        </w:numPr>
        <w:spacing w:after="60" w:line="264" w:lineRule="auto"/>
      </w:pPr>
      <w:r>
        <w:rPr>
          <w:rFonts w:ascii="Arial" w:cs="Arial" w:eastAsia="Arial" w:hAnsi="Arial"/>
          <w:sz w:val="20"/>
          <w:szCs w:val="20"/>
        </w:rPr>
        <w:t xml:space="preserve">Publish as a standalone app; upstream any core bug fixes or small report improvements found along the way as focused pull requests [S16].</w:t>
      </w:r>
    </w:p>
    <w:p>
      <w:pPr>
        <w:pStyle w:val="ListParagraph"/>
        <w:numPr>
          <w:ilvl w:val="0"/>
          <w:numId w:val="4"/>
        </w:numPr>
        <w:spacing w:after="60" w:line="264" w:lineRule="auto"/>
      </w:pPr>
      <w:r>
        <w:rPr>
          <w:rFonts w:ascii="Arial" w:cs="Arial" w:eastAsia="Arial" w:hAnsi="Arial"/>
          <w:sz w:val="20"/>
          <w:szCs w:val="20"/>
        </w:rPr>
        <w:t xml:space="preserve">Open a forum discussion at the start of S1 and share the demo after S3 to gather maintainer feedback early.</w:t>
      </w:r>
    </w:p>
    <w:p>
      <w:pPr>
        <w:pStyle w:val="ListParagraph"/>
        <w:numPr>
          <w:ilvl w:val="0"/>
          <w:numId w:val="4"/>
        </w:numPr>
        <w:spacing w:after="60" w:line="264" w:lineRule="auto"/>
      </w:pPr>
      <w:r>
        <w:rPr>
          <w:rFonts w:ascii="Arial" w:cs="Arial" w:eastAsia="Arial" w:hAnsi="Arial"/>
          <w:sz w:val="20"/>
          <w:szCs w:val="20"/>
        </w:rPr>
        <w:t xml:space="preserve">Submit to the Marketplace at release. Whether Frappe adopts it as an official app is their decision; the committed outcomes are a public, maintained, documented app and a Marketplace listing.</w:t>
      </w:r>
    </w:p>
    <w:p>
      <w:pPr>
        <w:pStyle w:val="Heading2"/>
        <w:keepNext/>
        <w:spacing w:after="100" w:before="260"/>
      </w:pPr>
      <w:r>
        <w:rPr>
          <w:rFonts w:ascii="Arial" w:cs="Arial" w:eastAsia="Arial" w:hAnsi="Arial"/>
          <w:b/>
          <w:bCs/>
          <w:color w:val="000000"/>
          <w:sz w:val="24"/>
          <w:szCs w:val="24"/>
        </w:rPr>
        <w:t xml:space="preserve">14.2 Roadmap after 31 October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Wave</w:t>
            </w:r>
          </w:p>
        </w:tc>
        <w:tc>
          <w:tcPr>
            <w:tcW w:type="dxa" w:w="763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Content</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November to December</w:t>
            </w:r>
          </w:p>
        </w:tc>
        <w:tc>
          <w:tcPr>
            <w:tcW w:type="dxa" w:w="763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Pilot at three sites; fix findings; 100k-document benchmark; v0.2 with feedback; Marketplace approval.</w:t>
            </w:r>
          </w:p>
        </w:tc>
      </w:tr>
      <w:tr>
        <w:trPr>
          <w:cantSplit/>
        </w:trPr>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Wave 2</w:t>
            </w:r>
          </w:p>
        </w:tc>
        <w:tc>
          <w:tcPr>
            <w:tcW w:type="dxa" w:w="763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Payment and Material Request stages; optional approval analysis for sites using Workflow; process-builder UI; price and discount simulation only if a demand model is justified.</w:t>
            </w:r>
          </w:p>
        </w:tc>
      </w:tr>
      <w:tr>
        <w:trPr>
          <w:cantSplit/>
        </w:trPr>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Wave 3</w:t>
            </w:r>
          </w:p>
        </w:tc>
        <w:tc>
          <w:tcPr>
            <w:tcW w:type="dxa" w:w="763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Manufacturing, Support, Projects, HRMS and CRM flows through the registry; Insights and Assistant Core integration.</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15.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
        <w:gridCol w:w="3145"/>
        <w:gridCol w:w="1268"/>
        <w:gridCol w:w="963"/>
        <w:gridCol w:w="3654"/>
      </w:tblGrid>
      <w:tr>
        <w:trPr>
          <w:cantSplit/>
          <w:tblHeader/>
        </w:trPr>
        <w:tc>
          <w:tcPr>
            <w:tcW w:type="dxa" w:w="60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314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Risk</w:t>
            </w:r>
          </w:p>
        </w:tc>
        <w:tc>
          <w:tcPr>
            <w:tcW w:type="dxa" w:w="126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Likelihood</w:t>
            </w:r>
          </w:p>
        </w:tc>
        <w:tc>
          <w:tcPr>
            <w:tcW w:type="dxa" w:w="963"/>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Impact</w:t>
            </w:r>
          </w:p>
        </w:tc>
        <w:tc>
          <w:tcPr>
            <w:tcW w:type="dxa" w:w="365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Mitigation</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R1</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Schedule slip: 7 people, 21 days, learning curve on Frappe v16.</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High</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High</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Pre-start checklist; strict MoSCoW; freeze 23 Oct; 10% buffer; pair on first DocType and rule.</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R2</w:t>
            </w:r>
          </w:p>
        </w:tc>
        <w:tc>
          <w:tcPr>
            <w:tcW w:type="dxa" w:w="314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Python 3.14 and Node 24 setup delays.</w:t>
            </w:r>
          </w:p>
        </w:tc>
        <w:tc>
          <w:tcPr>
            <w:tcW w:type="dxa" w:w="126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Environment ready before 1 Oct; shared setup script and Docker option.</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R3</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Simulation results questioned or over-trusted.</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High</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Assumptions panel; estimate label; three seeded scenarios with exact expected results.</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R4</w:t>
            </w:r>
          </w:p>
        </w:tc>
        <w:tc>
          <w:tcPr>
            <w:tcW w:type="dxa" w:w="314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Permission leakage through stored insights.</w:t>
            </w:r>
          </w:p>
        </w:tc>
        <w:tc>
          <w:tcPr>
            <w:tcW w:type="dxa" w:w="126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High</w:t>
            </w:r>
          </w:p>
        </w:tc>
        <w:tc>
          <w:tcPr>
            <w:tcW w:type="dxa" w:w="36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Link fields for user permissions [V12]; permission-checked lists; CI tests with restricted users.</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R5</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AI hallucination.</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High</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Validator, template fallback, golden-set gate.</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R6</w:t>
            </w:r>
          </w:p>
        </w:tc>
        <w:tc>
          <w:tcPr>
            <w:tcW w:type="dxa" w:w="314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Prompt injection through master-data text.</w:t>
            </w:r>
          </w:p>
        </w:tc>
        <w:tc>
          <w:tcPr>
            <w:tcW w:type="dxa" w:w="126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No free text in prompts; escaping; no tools.</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R7</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Performance on larger data than benchmark.</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Set-based SQL; chunked jobs; benchmark in S4; index changes only if measured.</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R8</w:t>
            </w:r>
          </w:p>
        </w:tc>
        <w:tc>
          <w:tcPr>
            <w:tcW w:type="dxa" w:w="314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Overlap with existing reports questioned by reviewers.</w:t>
            </w:r>
          </w:p>
        </w:tc>
        <w:tc>
          <w:tcPr>
            <w:tcW w:type="dxa" w:w="126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Clear positioning on the cross-flow view; compare with Delayed Order Report and others [V11].</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R9</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Frappe adds similar features.</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Low</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Early maintainer engagement; registry design allows integration.</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R10</w:t>
            </w:r>
          </w:p>
        </w:tc>
        <w:tc>
          <w:tcPr>
            <w:tcW w:type="dxa" w:w="314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Unclear or dirty real data (missing links, partial receipts).</w:t>
            </w:r>
          </w:p>
        </w:tc>
        <w:tc>
          <w:tcPr>
            <w:tcW w:type="dxa" w:w="126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Exclude and count unlinked documents; show data-quality note.</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R11</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Naming or trademark friction.</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Low</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Working title; neutral name before Marketplace submission [S17].</w:t>
            </w:r>
          </w:p>
        </w:tc>
      </w:tr>
      <w:tr>
        <w:trPr>
          <w:cantSplit/>
        </w:trPr>
        <w:tc>
          <w:tcPr>
            <w:tcW w:type="dxa" w:w="6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R12</w:t>
            </w:r>
          </w:p>
        </w:tc>
        <w:tc>
          <w:tcPr>
            <w:tcW w:type="dxa" w:w="314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Key-person dependence.</w:t>
            </w:r>
          </w:p>
        </w:tc>
        <w:tc>
          <w:tcPr>
            <w:tcW w:type="dxa" w:w="126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Peer review on every merge; contributor guide; two owners per module.</w:t>
            </w:r>
          </w:p>
        </w:tc>
      </w:tr>
      <w:tr>
        <w:trPr>
          <w:cantSplit/>
        </w:trPr>
        <w:tc>
          <w:tcPr>
            <w:tcW w:type="dxa" w:w="6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R13</w:t>
            </w:r>
          </w:p>
        </w:tc>
        <w:tc>
          <w:tcPr>
            <w:tcW w:type="dxa" w:w="314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Alert fatigue.</w:t>
            </w:r>
          </w:p>
        </w:tc>
        <w:tc>
          <w:tcPr>
            <w:tcW w:type="dxa" w:w="126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963"/>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Medium</w:t>
            </w:r>
          </w:p>
        </w:tc>
        <w:tc>
          <w:tcPr>
            <w:tcW w:type="dxa" w:w="365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Severity thresholds, top-K display, snooze, auto-resolve.</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16. Assumptions, Dependencies and Constraints</w:t>
      </w:r>
    </w:p>
    <w:p>
      <w:pPr>
        <w:pStyle w:val="Heading2"/>
        <w:keepNext/>
        <w:spacing w:after="100" w:before="260"/>
      </w:pPr>
      <w:r>
        <w:rPr>
          <w:rFonts w:ascii="Arial" w:cs="Arial" w:eastAsia="Arial" w:hAnsi="Arial"/>
          <w:b/>
          <w:bCs/>
          <w:color w:val="000000"/>
          <w:sz w:val="24"/>
          <w:szCs w:val="24"/>
        </w:rPr>
        <w:t xml:space="preserve">16.1 Assumptions</w:t>
      </w:r>
    </w:p>
    <w:p>
      <w:pPr>
        <w:pStyle w:val="ListParagraph"/>
        <w:numPr>
          <w:ilvl w:val="0"/>
          <w:numId w:val="2"/>
        </w:numPr>
        <w:spacing w:after="60" w:line="264" w:lineRule="auto"/>
      </w:pPr>
      <w:r>
        <w:rPr>
          <w:rFonts w:ascii="Arial" w:cs="Arial" w:eastAsia="Arial" w:hAnsi="Arial"/>
          <w:sz w:val="20"/>
          <w:szCs w:val="20"/>
        </w:rPr>
        <w:t xml:space="preserve">The team works 21 days at about 85% net productivity; 2 October is non-working and other festival days are absorbed by the buffer.</w:t>
      </w:r>
    </w:p>
    <w:p>
      <w:pPr>
        <w:pStyle w:val="ListParagraph"/>
        <w:numPr>
          <w:ilvl w:val="0"/>
          <w:numId w:val="2"/>
        </w:numPr>
        <w:spacing w:after="60" w:line="264" w:lineRule="auto"/>
      </w:pPr>
      <w:r>
        <w:rPr>
          <w:rFonts w:ascii="Arial" w:cs="Arial" w:eastAsia="Arial" w:hAnsi="Arial"/>
          <w:sz w:val="20"/>
          <w:szCs w:val="20"/>
        </w:rPr>
        <w:t xml:space="preserve">Target sites use ERPNext v16 on MariaDB with the scheduler and workers running.</w:t>
      </w:r>
    </w:p>
    <w:p>
      <w:pPr>
        <w:pStyle w:val="ListParagraph"/>
        <w:numPr>
          <w:ilvl w:val="0"/>
          <w:numId w:val="2"/>
        </w:numPr>
        <w:spacing w:after="60" w:line="264" w:lineRule="auto"/>
      </w:pPr>
      <w:r>
        <w:rPr>
          <w:rFonts w:ascii="Arial" w:cs="Arial" w:eastAsia="Arial" w:hAnsi="Arial"/>
          <w:sz w:val="20"/>
          <w:szCs w:val="20"/>
        </w:rPr>
        <w:t xml:space="preserve">Purchase and sales documents are created through the standard flow so link fields are populated; unlinked documents are excluded and counted.</w:t>
      </w:r>
    </w:p>
    <w:p>
      <w:pPr>
        <w:pStyle w:val="ListParagraph"/>
        <w:numPr>
          <w:ilvl w:val="0"/>
          <w:numId w:val="2"/>
        </w:numPr>
        <w:spacing w:after="60" w:line="264" w:lineRule="auto"/>
      </w:pPr>
      <w:r>
        <w:rPr>
          <w:rFonts w:ascii="Arial" w:cs="Arial" w:eastAsia="Arial" w:hAnsi="Arial"/>
          <w:sz w:val="20"/>
          <w:szCs w:val="20"/>
        </w:rPr>
        <w:t xml:space="preserve">One realistic dataset (anonymised) is available by Sprint 2; otherwise seeded data is the acceptance basis.</w:t>
      </w:r>
    </w:p>
    <w:p>
      <w:pPr>
        <w:pStyle w:val="Heading2"/>
        <w:keepNext/>
        <w:spacing w:after="100" w:before="260"/>
      </w:pPr>
      <w:r>
        <w:rPr>
          <w:rFonts w:ascii="Arial" w:cs="Arial" w:eastAsia="Arial" w:hAnsi="Arial"/>
          <w:b/>
          <w:bCs/>
          <w:color w:val="000000"/>
          <w:sz w:val="24"/>
          <w:szCs w:val="24"/>
        </w:rPr>
        <w:t xml:space="preserve">16.2 Dependencies</w:t>
      </w:r>
    </w:p>
    <w:p>
      <w:pPr>
        <w:pStyle w:val="ListParagraph"/>
        <w:numPr>
          <w:ilvl w:val="0"/>
          <w:numId w:val="2"/>
        </w:numPr>
        <w:spacing w:after="60" w:line="264" w:lineRule="auto"/>
      </w:pPr>
      <w:r>
        <w:rPr>
          <w:rFonts w:ascii="Arial" w:cs="Arial" w:eastAsia="Arial" w:hAnsi="Arial"/>
          <w:sz w:val="20"/>
          <w:szCs w:val="20"/>
        </w:rPr>
        <w:t xml:space="preserve">Frappe 16.x and ERPNext 16.x releases; frappe-ui for the frontend.</w:t>
      </w:r>
    </w:p>
    <w:p>
      <w:pPr>
        <w:pStyle w:val="ListParagraph"/>
        <w:numPr>
          <w:ilvl w:val="0"/>
          <w:numId w:val="2"/>
        </w:numPr>
        <w:spacing w:after="60" w:line="264" w:lineRule="auto"/>
      </w:pPr>
      <w:r>
        <w:rPr>
          <w:rFonts w:ascii="Arial" w:cs="Arial" w:eastAsia="Arial" w:hAnsi="Arial"/>
          <w:sz w:val="20"/>
          <w:szCs w:val="20"/>
        </w:rPr>
        <w:t xml:space="preserve">A staging server; an LLM provider key or local runtime for AI testing (AI is optional at runtime).</w:t>
      </w:r>
    </w:p>
    <w:p>
      <w:pPr>
        <w:pStyle w:val="Heading2"/>
        <w:keepNext/>
        <w:spacing w:after="100" w:before="260"/>
      </w:pPr>
      <w:r>
        <w:rPr>
          <w:rFonts w:ascii="Arial" w:cs="Arial" w:eastAsia="Arial" w:hAnsi="Arial"/>
          <w:b/>
          <w:bCs/>
          <w:color w:val="000000"/>
          <w:sz w:val="24"/>
          <w:szCs w:val="24"/>
        </w:rPr>
        <w:t xml:space="preserve">16.3 Constraints</w:t>
      </w:r>
    </w:p>
    <w:p>
      <w:pPr>
        <w:pStyle w:val="ListParagraph"/>
        <w:numPr>
          <w:ilvl w:val="0"/>
          <w:numId w:val="2"/>
        </w:numPr>
        <w:spacing w:after="60" w:line="264" w:lineRule="auto"/>
      </w:pPr>
      <w:r>
        <w:rPr>
          <w:rFonts w:ascii="Arial" w:cs="Arial" w:eastAsia="Arial" w:hAnsi="Arial"/>
          <w:sz w:val="20"/>
          <w:szCs w:val="20"/>
        </w:rPr>
        <w:t xml:space="preserve">Read-only with respect to transactions; no autonomous actions.</w:t>
      </w:r>
    </w:p>
    <w:p>
      <w:pPr>
        <w:pStyle w:val="ListParagraph"/>
        <w:numPr>
          <w:ilvl w:val="0"/>
          <w:numId w:val="2"/>
        </w:numPr>
        <w:spacing w:after="60" w:line="264" w:lineRule="auto"/>
      </w:pPr>
      <w:r>
        <w:rPr>
          <w:rFonts w:ascii="Arial" w:cs="Arial" w:eastAsia="Arial" w:hAnsi="Arial"/>
          <w:sz w:val="20"/>
          <w:szCs w:val="20"/>
        </w:rPr>
        <w:t xml:space="preserve">GPL-3.0 licensing; ERPNext trademark policy for name and logo [S17].</w:t>
      </w:r>
    </w:p>
    <w:p>
      <w:pPr>
        <w:pStyle w:val="ListParagraph"/>
        <w:numPr>
          <w:ilvl w:val="0"/>
          <w:numId w:val="2"/>
        </w:numPr>
        <w:spacing w:after="60" w:line="264" w:lineRule="auto"/>
      </w:pPr>
      <w:r>
        <w:rPr>
          <w:rFonts w:ascii="Arial" w:cs="Arial" w:eastAsia="Arial" w:hAnsi="Arial"/>
          <w:sz w:val="20"/>
          <w:szCs w:val="20"/>
        </w:rPr>
        <w:t xml:space="preserve">Four DocTypes plus one child table, in line with contribution norms [S16].</w:t>
      </w:r>
    </w:p>
    <w:p>
      <w:pPr>
        <w:pStyle w:val="ListParagraph"/>
        <w:numPr>
          <w:ilvl w:val="0"/>
          <w:numId w:val="2"/>
        </w:numPr>
        <w:spacing w:after="60" w:line="264" w:lineRule="auto"/>
      </w:pPr>
      <w:r>
        <w:rPr>
          <w:rFonts w:ascii="Arial" w:cs="Arial" w:eastAsia="Arial" w:hAnsi="Arial"/>
          <w:sz w:val="20"/>
          <w:szCs w:val="20"/>
        </w:rPr>
        <w:t xml:space="preserve">Release scope is fixed by Section 9; changes after 23 October are defect fixes only.</w:t>
      </w:r>
    </w:p>
    <w:p>
      <w:pPr>
        <w:pStyle w:val="Heading1"/>
        <w:keepNext/>
        <w:pBdr>
          <w:bottom w:val="single" w:color="000000" w:sz="12" w:space="3"/>
        </w:pBdr>
        <w:spacing w:after="160" w:before="400"/>
      </w:pPr>
      <w:r>
        <w:rPr>
          <w:rFonts w:ascii="Arial" w:cs="Arial" w:eastAsia="Arial" w:hAnsi="Arial"/>
          <w:b/>
          <w:bCs/>
          <w:color w:val="000000"/>
          <w:sz w:val="30"/>
          <w:szCs w:val="30"/>
        </w:rPr>
        <w:t xml:space="preserve">17. Decisions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417"/>
        <w:gridCol w:w="4619"/>
      </w:tblGrid>
      <w:tr>
        <w:trPr>
          <w:cantSplit/>
          <w:tblHeader/>
        </w:trPr>
        <w:tc>
          <w:tcPr>
            <w:tcW w:type="dxa" w:w="60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441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Decision</w:t>
            </w:r>
          </w:p>
        </w:tc>
        <w:tc>
          <w:tcPr>
            <w:tcW w:type="dxa" w:w="461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Rationale</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D1</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Target Frappe and ERPNext v16 only.</w:t>
            </w:r>
          </w:p>
        </w:tc>
        <w:tc>
          <w:tcPr>
            <w:tcW w:type="dxa" w:w="46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v16 is the stable line; runtime verified [V1]; a v15 backport does not fit the month.</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D2</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AI is bring-your-own-key, off by default, with a daily token cap.</w:t>
            </w:r>
          </w:p>
        </w:tc>
        <w:tc>
          <w:tcPr>
            <w:tcW w:type="dxa" w:w="46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Keeps cost with each site and protects data by default.</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D3</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AI adapter supports an OpenAI-compatible endpoint and the Anthropic API.</w:t>
            </w:r>
          </w:p>
        </w:tc>
        <w:tc>
          <w:tcPr>
            <w:tcW w:type="dxa" w:w="46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Covers cloud and local models (for example through Ollama) without lock-in.</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D4</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Licence is GPL-3.0.</w:t>
            </w:r>
          </w:p>
        </w:tc>
        <w:tc>
          <w:tcPr>
            <w:tcW w:type="dxa" w:w="46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Matches ERPNext's licence and Marketplace expectations [S17].</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D5</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Stages use date fields only; no approval analysis.</w:t>
            </w:r>
          </w:p>
        </w:tc>
        <w:tc>
          <w:tcPr>
            <w:tcW w:type="dxa" w:w="46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workflow_state is not standard [V7].</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D6</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Insights and simulations are stored as DocTypes; no snapshot tables.</w:t>
            </w:r>
          </w:p>
        </w:tc>
        <w:tc>
          <w:tcPr>
            <w:tcW w:type="dxa" w:w="46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Simplest permission model [V12]; revisit only if the benchmark fails.</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D7</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Nightly analysis runs on the long queue; AI on default with deduplication.</w:t>
            </w:r>
          </w:p>
        </w:tc>
        <w:tc>
          <w:tcPr>
            <w:tcW w:type="dxa" w:w="46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Verified queue behaviour [V2].</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D8</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Deployment for the month is a self-hosted v16 staging bench; Marketplace submission is prepared, not completed.</w:t>
            </w:r>
          </w:p>
        </w:tc>
        <w:tc>
          <w:tcPr>
            <w:tcW w:type="dxa" w:w="46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Approval takes about 10 days [S13], beyond 31 October.</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D9</w:t>
            </w:r>
          </w:p>
        </w:tc>
        <w:tc>
          <w:tcPr>
            <w:tcW w:type="dxa" w:w="441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Working title kept for the month; neutral final name decided before Marketplace submission.</w:t>
            </w:r>
          </w:p>
        </w:tc>
        <w:tc>
          <w:tcPr>
            <w:tcW w:type="dxa" w:w="461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Trademark policy [S17].</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D10</w:t>
            </w:r>
          </w:p>
        </w:tc>
        <w:tc>
          <w:tcPr>
            <w:tcW w:type="dxa" w:w="441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No telemetry in v0.1.0.</w:t>
            </w:r>
          </w:p>
        </w:tc>
        <w:tc>
          <w:tcPr>
            <w:tcW w:type="dxa" w:w="461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Avoids privacy scope; opt-in usage stats considered after pilots.</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18. Release Acceptance and Approvals</w:t>
      </w:r>
    </w:p>
    <w:p>
      <w:pPr>
        <w:pStyle w:val="Heading2"/>
        <w:keepNext/>
        <w:spacing w:after="100" w:before="260"/>
      </w:pPr>
      <w:r>
        <w:rPr>
          <w:rFonts w:ascii="Arial" w:cs="Arial" w:eastAsia="Arial" w:hAnsi="Arial"/>
          <w:b/>
          <w:bCs/>
          <w:color w:val="000000"/>
          <w:sz w:val="24"/>
          <w:szCs w:val="24"/>
        </w:rPr>
        <w:t xml:space="preserve">18.1 Release acceptance criteria (31 October 2026)</w:t>
      </w:r>
    </w:p>
    <w:p>
      <w:pPr>
        <w:pStyle w:val="ListParagraph"/>
        <w:numPr>
          <w:ilvl w:val="0"/>
          <w:numId w:val="5"/>
        </w:numPr>
        <w:spacing w:after="60" w:line="264" w:lineRule="auto"/>
      </w:pPr>
      <w:r>
        <w:rPr>
          <w:rFonts w:ascii="Arial" w:cs="Arial" w:eastAsia="Arial" w:hAnsi="Arial"/>
          <w:sz w:val="20"/>
          <w:szCs w:val="20"/>
        </w:rPr>
        <w:t xml:space="preserve">All Must user stories (US-01 to US-08, US-10 to US-12) pass their acceptance criteria; Should stories pass or are formally deferred by the Product Owner.</w:t>
      </w:r>
    </w:p>
    <w:p>
      <w:pPr>
        <w:pStyle w:val="ListParagraph"/>
        <w:numPr>
          <w:ilvl w:val="0"/>
          <w:numId w:val="5"/>
        </w:numPr>
        <w:spacing w:after="60" w:line="264" w:lineRule="auto"/>
      </w:pPr>
      <w:r>
        <w:rPr>
          <w:rFonts w:ascii="Arial" w:cs="Arial" w:eastAsia="Arial" w:hAnsi="Arial"/>
          <w:sz w:val="20"/>
          <w:szCs w:val="20"/>
        </w:rPr>
        <w:t xml:space="preserve">Rules R1 to R5 and WI-1 produce the expected results on the three seeded scenarios; WI-2 matches ERPNext's reorder rule.</w:t>
      </w:r>
    </w:p>
    <w:p>
      <w:pPr>
        <w:pStyle w:val="ListParagraph"/>
        <w:numPr>
          <w:ilvl w:val="0"/>
          <w:numId w:val="5"/>
        </w:numPr>
        <w:spacing w:after="60" w:line="264" w:lineRule="auto"/>
      </w:pPr>
      <w:r>
        <w:rPr>
          <w:rFonts w:ascii="Arial" w:cs="Arial" w:eastAsia="Arial" w:hAnsi="Arial"/>
          <w:sz w:val="20"/>
          <w:szCs w:val="20"/>
        </w:rPr>
        <w:t xml:space="preserve">Benchmark targets in Section 4.3 are met, or the shortfall is documented with an agreed plan.</w:t>
      </w:r>
    </w:p>
    <w:p>
      <w:pPr>
        <w:pStyle w:val="ListParagraph"/>
        <w:numPr>
          <w:ilvl w:val="0"/>
          <w:numId w:val="5"/>
        </w:numPr>
        <w:spacing w:after="60" w:line="264" w:lineRule="auto"/>
      </w:pPr>
      <w:r>
        <w:rPr>
          <w:rFonts w:ascii="Arial" w:cs="Arial" w:eastAsia="Arial" w:hAnsi="Arial"/>
          <w:sz w:val="20"/>
          <w:szCs w:val="20"/>
        </w:rPr>
        <w:t xml:space="preserve">Permission tests pass with restricted users; no writes to transactional doctypes are found in review.</w:t>
      </w:r>
    </w:p>
    <w:p>
      <w:pPr>
        <w:pStyle w:val="ListParagraph"/>
        <w:numPr>
          <w:ilvl w:val="0"/>
          <w:numId w:val="5"/>
        </w:numPr>
        <w:spacing w:after="60" w:line="264" w:lineRule="auto"/>
      </w:pPr>
      <w:r>
        <w:rPr>
          <w:rFonts w:ascii="Arial" w:cs="Arial" w:eastAsia="Arial" w:hAnsi="Arial"/>
          <w:sz w:val="20"/>
          <w:szCs w:val="20"/>
        </w:rPr>
        <w:t xml:space="preserve">AI faithfulness is 100% on the golden set, and the template fallback works with AI disabled and with a failing provider.</w:t>
      </w:r>
    </w:p>
    <w:p>
      <w:pPr>
        <w:pStyle w:val="ListParagraph"/>
        <w:numPr>
          <w:ilvl w:val="0"/>
          <w:numId w:val="5"/>
        </w:numPr>
        <w:spacing w:after="60" w:line="264" w:lineRule="auto"/>
      </w:pPr>
      <w:r>
        <w:rPr>
          <w:rFonts w:ascii="Arial" w:cs="Arial" w:eastAsia="Arial" w:hAnsi="Arial"/>
          <w:sz w:val="20"/>
          <w:szCs w:val="20"/>
        </w:rPr>
        <w:t xml:space="preserve">CI is green on the v16 branch; documentation, contributor guide and Marketplace package are complete.</w:t>
      </w:r>
    </w:p>
    <w:p>
      <w:pPr>
        <w:pStyle w:val="ListParagraph"/>
        <w:numPr>
          <w:ilvl w:val="0"/>
          <w:numId w:val="5"/>
        </w:numPr>
        <w:spacing w:after="60" w:line="264" w:lineRule="auto"/>
      </w:pPr>
      <w:r>
        <w:rPr>
          <w:rFonts w:ascii="Arial" w:cs="Arial" w:eastAsia="Arial" w:hAnsi="Arial"/>
          <w:sz w:val="20"/>
          <w:szCs w:val="20"/>
        </w:rPr>
        <w:t xml:space="preserve">Staging site is live with demo data and the v0.1.0 tag is published on a public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0000" w:sz="36"/>
              <w:bottom w:val="none" w:color="FFFFFF" w:sz="0"/>
              <w:right w:val="none" w:color="FFFFFF" w:sz="0"/>
            </w:tcBorders>
            <w:shd w:fill="F2F2F2" w:color="auto" w:val="clear"/>
            <w:tcMar>
              <w:top w:type="dxa" w:w="100"/>
              <w:left w:type="dxa" w:w="220"/>
              <w:bottom w:type="dxa" w:w="100"/>
              <w:right w:type="dxa" w:w="160"/>
            </w:tcMar>
          </w:tcPr>
          <w:p>
            <w:pPr>
              <w:spacing w:after="60"/>
            </w:pPr>
            <w:r>
              <w:rPr>
                <w:rFonts w:ascii="Arial" w:cs="Arial" w:eastAsia="Arial" w:hAnsi="Arial"/>
                <w:b/>
                <w:bCs/>
                <w:sz w:val="17"/>
                <w:szCs w:val="17"/>
              </w:rPr>
              <w:t xml:space="preserve">DECISION RULE</w:t>
            </w:r>
          </w:p>
          <w:p>
            <w:pPr>
              <w:spacing w:after="60"/>
            </w:pPr>
            <w:r>
              <w:rPr>
                <w:rFonts w:ascii="Arial" w:cs="Arial" w:eastAsia="Arial" w:hAnsi="Arial"/>
                <w:sz w:val="19"/>
                <w:szCs w:val="19"/>
              </w:rPr>
              <w:t xml:space="preserve">If criteria 1 to 5 are met, release v0.1.0. If a Should item or a benchmark target is missed, release with the gap documented. If any Must story or the security criterion fails, the release date moves rather than the quality bar.</w:t>
            </w:r>
          </w:p>
        </w:tc>
      </w:tr>
    </w:tbl>
    <w:p>
      <w:pPr>
        <w:spacing w:after="140"/>
      </w:pPr>
    </w:p>
    <w:p>
      <w:pPr>
        <w:pStyle w:val="Heading2"/>
        <w:keepNext/>
        <w:spacing w:after="100" w:before="260"/>
      </w:pPr>
      <w:r>
        <w:rPr>
          <w:rFonts w:ascii="Arial" w:cs="Arial" w:eastAsia="Arial" w:hAnsi="Arial"/>
          <w:b/>
          <w:bCs/>
          <w:color w:val="000000"/>
          <w:sz w:val="24"/>
          <w:szCs w:val="24"/>
        </w:rPr>
        <w:t xml:space="preserve">18.2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3011"/>
        <w:gridCol w:w="2007"/>
        <w:gridCol w:w="1609"/>
      </w:tblGrid>
      <w:tr>
        <w:trPr>
          <w:cantSplit/>
          <w:tblHeader/>
        </w:trPr>
        <w:tc>
          <w:tcPr>
            <w:tcW w:type="dxa" w:w="30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Role</w:t>
            </w:r>
          </w:p>
        </w:tc>
        <w:tc>
          <w:tcPr>
            <w:tcW w:type="dxa" w:w="301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Name</w:t>
            </w:r>
          </w:p>
        </w:tc>
        <w:tc>
          <w:tcPr>
            <w:tcW w:type="dxa" w:w="2007"/>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Decision</w:t>
            </w:r>
          </w:p>
        </w:tc>
        <w:tc>
          <w:tcPr>
            <w:tcW w:type="dxa" w:w="16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Date</w:t>
            </w:r>
          </w:p>
        </w:tc>
      </w:tr>
      <w:tr>
        <w:trPr>
          <w:cantSplit/>
        </w:trPr>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Product Owner</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c>
          <w:tcPr>
            <w:tcW w:type="dxa" w:w="16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r>
      <w:tr>
        <w:trPr>
          <w:cantSplit/>
        </w:trPr>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Tech Lead</w:t>
            </w:r>
          </w:p>
        </w:tc>
        <w:tc>
          <w:tcPr>
            <w:tcW w:type="dxa" w:w="301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c>
          <w:tcPr>
            <w:tcW w:type="dxa" w:w="2007"/>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c>
          <w:tcPr>
            <w:tcW w:type="dxa" w:w="16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r>
      <w:tr>
        <w:trPr>
          <w:cantSplit/>
        </w:trPr>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Project sponsor / faculty or company mentor</w:t>
            </w:r>
          </w:p>
        </w:tc>
        <w:tc>
          <w:tcPr>
            <w:tcW w:type="dxa" w:w="301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c>
          <w:tcPr>
            <w:tcW w:type="dxa" w:w="2007"/>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c>
          <w:tcPr>
            <w:tcW w:type="dxa" w:w="16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Appendix A. Traceability to the Concept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5"/>
        <w:gridCol w:w="2610"/>
        <w:gridCol w:w="2208"/>
        <w:gridCol w:w="3415"/>
      </w:tblGrid>
      <w:tr>
        <w:trPr>
          <w:cantSplit/>
          <w:tblHeader/>
        </w:trPr>
        <w:tc>
          <w:tcPr>
            <w:tcW w:type="dxa" w:w="140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Concept note section</w:t>
            </w:r>
          </w:p>
        </w:tc>
        <w:tc>
          <w:tcPr>
            <w:tcW w:type="dxa" w:w="2610"/>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Topic</w:t>
            </w:r>
          </w:p>
        </w:tc>
        <w:tc>
          <w:tcPr>
            <w:tcW w:type="dxa" w:w="220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Final requirements</w:t>
            </w:r>
          </w:p>
        </w:tc>
        <w:tc>
          <w:tcPr>
            <w:tcW w:type="dxa" w:w="341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Change</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4</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Operations overview</w:t>
            </w:r>
          </w:p>
        </w:tc>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BR-01</w:t>
            </w:r>
          </w:p>
        </w:tc>
        <w:tc>
          <w:tcPr>
            <w:tcW w:type="dxa" w:w="34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Reframed as three flow lanes</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5</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Issue detection</w:t>
            </w:r>
          </w:p>
        </w:tc>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BR-02 to BR-05</w:t>
            </w:r>
          </w:p>
        </w:tc>
        <w:tc>
          <w:tcPr>
            <w:tcW w:type="dxa" w:w="34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Five verified rules; approval and SLA removed</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6</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Bottleneck analysis</w:t>
            </w:r>
          </w:p>
        </w:tc>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BR-06, BR-07</w:t>
            </w:r>
          </w:p>
        </w:tc>
        <w:tc>
          <w:tcPr>
            <w:tcW w:type="dxa" w:w="34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Four date-based stages</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7</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Issue investigation</w:t>
            </w:r>
          </w:p>
        </w:tc>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BR-08</w:t>
            </w:r>
          </w:p>
        </w:tc>
        <w:tc>
          <w:tcPr>
            <w:tcW w:type="dxa" w:w="34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Kept</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8, 16</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AI explanation layer</w:t>
            </w:r>
          </w:p>
        </w:tc>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BR-12, BR-13</w:t>
            </w:r>
          </w:p>
        </w:tc>
        <w:tc>
          <w:tcPr>
            <w:tcW w:type="dxa" w:w="34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Kept; validator, cache, caps added</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9, 10</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What-if simulation</w:t>
            </w:r>
          </w:p>
        </w:tc>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BR-09, BR-10, BR-11</w:t>
            </w:r>
          </w:p>
        </w:tc>
        <w:tc>
          <w:tcPr>
            <w:tcW w:type="dxa" w:w="34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Price and discount removed; reorder rule replicated</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11</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Human in the loop</w:t>
            </w:r>
          </w:p>
        </w:tc>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BR-16</w:t>
            </w:r>
          </w:p>
        </w:tc>
        <w:tc>
          <w:tcPr>
            <w:tcW w:type="dxa" w:w="34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Kept</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12, 13, 19</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Vue.js frontend and Frappe backend</w:t>
            </w:r>
          </w:p>
        </w:tc>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BR-15, BR-21</w:t>
            </w:r>
          </w:p>
        </w:tc>
        <w:tc>
          <w:tcPr>
            <w:tcW w:type="dxa" w:w="34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Vue 3 with frappe-ui [V13]</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14, 15</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Data sources and DocTypes</w:t>
            </w:r>
          </w:p>
        </w:tc>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Sections 6 and 9.6</w:t>
            </w:r>
          </w:p>
        </w:tc>
        <w:tc>
          <w:tcPr>
            <w:tcW w:type="dxa" w:w="34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Four DocTypes plus one child table</w:t>
            </w:r>
          </w:p>
        </w:tc>
      </w:tr>
      <w:tr>
        <w:trPr>
          <w:cantSplit/>
        </w:trPr>
        <w:tc>
          <w:tcPr>
            <w:tcW w:type="dxa" w:w="140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17</w:t>
            </w:r>
          </w:p>
        </w:tc>
        <w:tc>
          <w:tcPr>
            <w:tcW w:type="dxa" w:w="261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Scheduled intelligence</w:t>
            </w:r>
          </w:p>
        </w:tc>
        <w:tc>
          <w:tcPr>
            <w:tcW w:type="dxa" w:w="220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BR-14, BR-18</w:t>
            </w:r>
          </w:p>
        </w:tc>
        <w:tc>
          <w:tcPr>
            <w:tcW w:type="dxa" w:w="34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Cron nightly run [V3]</w:t>
            </w:r>
          </w:p>
        </w:tc>
      </w:tr>
      <w:tr>
        <w:trPr>
          <w:cantSplit/>
        </w:trPr>
        <w:tc>
          <w:tcPr>
            <w:tcW w:type="dxa" w:w="140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22, 23</w:t>
            </w:r>
          </w:p>
        </w:tc>
        <w:tc>
          <w:tcPr>
            <w:tcW w:type="dxa" w:w="261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Not building; future extensions</w:t>
            </w:r>
          </w:p>
        </w:tc>
        <w:tc>
          <w:tcPr>
            <w:tcW w:type="dxa" w:w="220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Sections 9.2 and 14.2</w:t>
            </w:r>
          </w:p>
        </w:tc>
        <w:tc>
          <w:tcPr>
            <w:tcW w:type="dxa" w:w="34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Roadmap refined</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Appendix B.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Term</w:t>
            </w:r>
          </w:p>
        </w:tc>
        <w:tc>
          <w:tcPr>
            <w:tcW w:type="dxa" w:w="7229"/>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Meaning</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Flow</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The chain from supplier through company stock to customer.</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Insight</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ranked, explained finding generated by the analysis engine.</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Stage</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timed step between two linked documents.</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Dated projection</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per item and warehouse timeline of opening stock, inbound purchase lines and outbound sales lines.</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What-if</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 simulated change whose impact is computed without altering real records.</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Structured payload</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The allow-listed JSON of computed facts passed to the AI service.</w:t>
            </w:r>
          </w:p>
        </w:tc>
      </w:tr>
      <w:tr>
        <w:trPr>
          <w:cantSplit/>
        </w:trPr>
        <w:tc>
          <w:tcPr>
            <w:tcW w:type="dxa" w:w="240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BYOK</w:t>
            </w:r>
          </w:p>
        </w:tc>
        <w:tc>
          <w:tcPr>
            <w:tcW w:type="dxa" w:w="7229"/>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Bring-your-own-key: each site supplies its own LLM credentials.</w:t>
            </w:r>
          </w:p>
        </w:tc>
      </w:tr>
      <w:tr>
        <w:trPr>
          <w:cantSplit/>
        </w:trPr>
        <w:tc>
          <w:tcPr>
            <w:tcW w:type="dxa" w:w="240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MoSCoW</w:t>
            </w:r>
          </w:p>
        </w:tc>
        <w:tc>
          <w:tcPr>
            <w:tcW w:type="dxa" w:w="7229"/>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Must, Should, Could, Won't prioritisation.</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Appendix C. Sources</w:t>
      </w:r>
    </w:p>
    <w:p>
      <w:pPr>
        <w:spacing w:after="120" w:line="276" w:lineRule="auto"/>
      </w:pPr>
      <w:r>
        <w:rPr>
          <w:rFonts w:ascii="Arial" w:cs="Arial" w:eastAsia="Arial" w:hAnsi="Arial"/>
          <w:i/>
          <w:iCs/>
          <w:sz w:val="18"/>
          <w:szCs w:val="18"/>
        </w:rPr>
        <w:t xml:space="preserve">Retrieved 19 September 2026. Some are vendor or partner material and are marked in the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015"/>
        <w:gridCol w:w="5021"/>
      </w:tblGrid>
      <w:tr>
        <w:trPr>
          <w:cantSplit/>
          <w:tblHeader/>
        </w:trPr>
        <w:tc>
          <w:tcPr>
            <w:tcW w:type="dxa" w:w="602"/>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ID</w:t>
            </w:r>
          </w:p>
        </w:tc>
        <w:tc>
          <w:tcPr>
            <w:tcW w:type="dxa" w:w="4015"/>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Source</w:t>
            </w:r>
          </w:p>
        </w:tc>
        <w:tc>
          <w:tcPr>
            <w:tcW w:type="dxa" w:w="5021"/>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URL</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S1</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frappe/insights repository</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github.com/frappe/insights</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S2</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frappe/insights releases</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github.com/frappe/insights/releases</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S3</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ERPNext Buying Reports</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docs.frappe.io/erpnext/buying_reports</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S4</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ERPNext Supplier Scorecard</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docs.frappe.io/erpnext/supplier-scorecard</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S6</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ERPNext PR 28842 (Sales Order Analysis)</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github.com/frappe/erpnext/pull/28842</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S7</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Frappe Assistant Core</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github.com/buildswithpaul/Frappe_Assistant_Core</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S8</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changAI (ERPGulf)</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github.com/ERPGulf/changAI</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S9</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CoaleTech Coale-Insights</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github.com/CoaleTech/Coale-Insights</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S10</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ERP Next AI (third party)</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www.erpnextai.in</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S13</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Publishing an app to the Marketplace</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docs.frappe.io/cloud/marketplace/publishing-an-app-to-marketplace</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S14</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Marketplace app authoring guidelines</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docs.frappe.io/cloud/marketplace/app-authoring-guidelines</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S15</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Revenue sharing with third-party apps (Frappe blog)</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frappe.io/blog/announcements/revenue-sharing-with-3rd-party-apps-on-frappe-cloud-marketplace</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S16</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ERPNext CONTRIBUTING.md (as mirrored in a public fork)</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github.com/frehu01/erpnext/blob/develop/CONTRIBUTING.md</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S17</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ERPNext repository README (licence, trademark policy)</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github.com/frappe/erpnext</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S18</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Odoo 19 documentation: AI</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odoo.com/documentation/19.0/applications/productivity/ai.html</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S19</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SAP: Joule what-if supply chain planning</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sap.com/assetdetail/2024/10/9ee9daa3-d97e-0010-bca6-c68f7e60039b.html</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S20</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Cambay Solutions: Copilot in D365 SCM (partner blog)</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cambaysolutions.com/ai-erp-how-microsoft-copilot-in-d365-supply-chain-predicts-prevents-bottlenecks/</w:t>
            </w:r>
          </w:p>
        </w:tc>
      </w:tr>
      <w:tr>
        <w:trPr>
          <w:cantSplit/>
        </w:trPr>
        <w:tc>
          <w:tcPr>
            <w:tcW w:type="dxa" w:w="602"/>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S21</w:t>
            </w:r>
          </w:p>
        </w:tc>
        <w:tc>
          <w:tcPr>
            <w:tcW w:type="dxa" w:w="4015"/>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UiPath Process Mining what-if; Skan.ai bottleneck guide</w:t>
            </w:r>
          </w:p>
        </w:tc>
        <w:tc>
          <w:tcPr>
            <w:tcW w:type="dxa" w:w="5021"/>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sz w:val="17"/>
                <w:szCs w:val="17"/>
              </w:rPr>
              <w:t xml:space="preserve">docs.uipath.com/process-mining; skan.ai</w:t>
            </w:r>
          </w:p>
        </w:tc>
      </w:tr>
      <w:tr>
        <w:trPr>
          <w:cantSplit/>
        </w:trPr>
        <w:tc>
          <w:tcPr>
            <w:tcW w:type="dxa" w:w="602"/>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S22</w:t>
            </w:r>
          </w:p>
        </w:tc>
        <w:tc>
          <w:tcPr>
            <w:tcW w:type="dxa" w:w="4015"/>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OWASP Top 10 for LLM Applications 2025</w:t>
            </w:r>
          </w:p>
        </w:tc>
        <w:tc>
          <w:tcPr>
            <w:tcW w:type="dxa" w:w="5021"/>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sz w:val="17"/>
                <w:szCs w:val="17"/>
              </w:rPr>
              <w:t xml:space="preserve">genai.owasp.org/llm-top-10/</w:t>
            </w:r>
          </w:p>
        </w:tc>
      </w:tr>
    </w:tbl>
    <w:p>
      <w:pPr>
        <w:spacing w:after="140"/>
      </w:pPr>
    </w:p>
    <w:p>
      <w:pPr>
        <w:pStyle w:val="Heading1"/>
        <w:keepNext/>
        <w:pBdr>
          <w:bottom w:val="single" w:color="000000" w:sz="12" w:space="3"/>
        </w:pBdr>
        <w:spacing w:after="160" w:before="400"/>
      </w:pPr>
      <w:r>
        <w:rPr>
          <w:rFonts w:ascii="Arial" w:cs="Arial" w:eastAsia="Arial" w:hAnsi="Arial"/>
          <w:b/>
          <w:bCs/>
          <w:color w:val="000000"/>
          <w:sz w:val="30"/>
          <w:szCs w:val="30"/>
        </w:rPr>
        <w:t xml:space="preserve">Appendix D. Verification Log</w:t>
      </w:r>
    </w:p>
    <w:p>
      <w:pPr>
        <w:spacing w:after="120" w:line="276" w:lineRule="auto"/>
      </w:pPr>
      <w:r>
        <w:rPr>
          <w:rFonts w:ascii="Arial" w:cs="Arial" w:eastAsia="Arial" w:hAnsi="Arial"/>
          <w:i/>
          <w:iCs/>
          <w:sz w:val="18"/>
          <w:szCs w:val="18"/>
        </w:rPr>
        <w:t xml:space="preserve">Checks were run on 19 September 2026 against the version-16 branches (frappe 16.34.0, erpnext 16.35.0). Paths are relative to each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614"/>
        <w:gridCol w:w="4418"/>
      </w:tblGrid>
      <w:tr>
        <w:trPr>
          <w:cantSplit/>
          <w:tblHeader/>
        </w:trPr>
        <w:tc>
          <w:tcPr>
            <w:tcW w:type="dxa" w:w="1606"/>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Check</w:t>
            </w:r>
          </w:p>
        </w:tc>
        <w:tc>
          <w:tcPr>
            <w:tcW w:type="dxa" w:w="3614"/>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File inspected</w:t>
            </w:r>
          </w:p>
        </w:tc>
        <w:tc>
          <w:tcPr>
            <w:tcW w:type="dxa" w:w="4418"/>
            <w:tcBorders>
              <w:top w:val="single" w:color="7F7F7F" w:sz="4"/>
              <w:left w:val="single" w:color="7F7F7F" w:sz="4"/>
              <w:bottom w:val="single" w:color="7F7F7F" w:sz="4"/>
              <w:right w:val="single" w:color="7F7F7F" w:sz="4"/>
            </w:tcBorders>
            <w:shd w:fill="000000" w:color="auto" w:val="clear"/>
            <w:tcMar>
              <w:top w:type="dxa" w:w="60"/>
              <w:left w:type="dxa" w:w="100"/>
              <w:bottom w:type="dxa" w:w="60"/>
              <w:right w:type="dxa" w:w="100"/>
            </w:tcMar>
            <w:vAlign w:val="top"/>
          </w:tcPr>
          <w:p>
            <w:pPr>
              <w:spacing w:after="40"/>
            </w:pPr>
            <w:r>
              <w:rPr>
                <w:rFonts w:ascii="Arial" w:cs="Arial" w:eastAsia="Arial" w:hAnsi="Arial"/>
                <w:b/>
                <w:bCs/>
                <w:color w:val="FFFFFF"/>
                <w:sz w:val="17"/>
                <w:szCs w:val="17"/>
              </w:rPr>
              <w:t xml:space="preserve">Result</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V1 Runtime</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frappe: pyproject.toml, package.json; erpnext: pyproject.toml</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Python 3.14 (below 3.15), Node 24 or newer; ERPNext needs Frappe 16.21.0 or newer, below 17</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V2 Queues and enqueue</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frappe/utils/background_jobs.py</w:t>
            </w:r>
          </w:p>
        </w:tc>
        <w:tc>
          <w:tcPr>
            <w:tcW w:type="dxa" w:w="44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enqueue supports queue, timeout, job_id, deduplicate, callbacks; long queue 1500 s</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V3 Scheduler</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erpnext/hooks.py</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scheduler_events with cron, hourly and daily entries; add_to_apps_screen hook present</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V4 Dependencies</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frappe/pyproject.toml</w:t>
            </w:r>
          </w:p>
        </w:tc>
        <w:tc>
          <w:tcPr>
            <w:tcW w:type="dxa" w:w="44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croniter, rq 2.6.1, redis, duckdb present</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V5, V6 Fields and keys</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Doctype JSON for Purchase Order (+Item), Purchase Receipt (+Item), Purchase Invoice (+Item), Sales Order (+Item), Delivery Note (+Item), Sales Invoice (+Item), Bin, Material Request (+Item), Item Reorder, Item</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All fields and join keys in Sections 6 and 9 present; base-currency amount fields present on order items</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V7 Workflow state</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The same doctype JSON files</w:t>
            </w:r>
          </w:p>
        </w:tc>
        <w:tc>
          <w:tcPr>
            <w:tcW w:type="dxa" w:w="44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workflow_state not defined on Purchase Order, Purchase Invoice, Sales Order or Sales Invoice; Workflow Action doctype exists in frappe</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V8 Statuses</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Doctype JSON status options</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Open-status sets as listed in V8</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V10 Reorder rule</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erpnext/stock/reorder_item.py</w:t>
            </w:r>
          </w:p>
        </w:tc>
        <w:tc>
          <w:tcPr>
            <w:tcW w:type="dxa" w:w="44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Trigger when projected quantity is at or below reorder level</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V11 Reports</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erpnext/stock, buying, selling report folders (sparse clone of version-16)</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Report inventory as listed in V11; Delayed Order Report is sales-side, based on Delivery Note or Sales Invoice</w:t>
            </w:r>
          </w:p>
        </w:tc>
      </w:tr>
      <w:tr>
        <w:trPr>
          <w:cantSplit/>
        </w:trPr>
        <w:tc>
          <w:tcPr>
            <w:tcW w:type="dxa" w:w="1606"/>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7"/>
                <w:szCs w:val="17"/>
              </w:rPr>
              <w:t xml:space="preserve">V12 Track changes</w:t>
            </w:r>
          </w:p>
        </w:tc>
        <w:tc>
          <w:tcPr>
            <w:tcW w:type="dxa" w:w="3614"/>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Doctype JSON</w:t>
            </w:r>
          </w:p>
        </w:tc>
        <w:tc>
          <w:tcPr>
            <w:tcW w:type="dxa" w:w="4418"/>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track_changes enabled on the six flow document doctypes</w:t>
            </w:r>
          </w:p>
        </w:tc>
      </w:tr>
      <w:tr>
        <w:trPr>
          <w:cantSplit/>
        </w:trPr>
        <w:tc>
          <w:tcPr>
            <w:tcW w:type="dxa" w:w="1606"/>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bCs/>
                <w:sz w:val="17"/>
                <w:szCs w:val="17"/>
              </w:rPr>
              <w:t xml:space="preserve">V13 Frontend</w:t>
            </w:r>
          </w:p>
        </w:tc>
        <w:tc>
          <w:tcPr>
            <w:tcW w:type="dxa" w:w="3614"/>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frappe-ui-starter README</w:t>
            </w:r>
          </w:p>
        </w:tc>
        <w:tc>
          <w:tcPr>
            <w:tcW w:type="dxa" w:w="441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40"/>
            </w:pPr>
            <w:r>
              <w:rPr>
                <w:rFonts w:ascii="Arial" w:cs="Arial" w:eastAsia="Arial" w:hAnsi="Arial"/>
                <w:b w:val="false"/>
                <w:bCs w:val="false"/>
                <w:sz w:val="17"/>
                <w:szCs w:val="17"/>
              </w:rPr>
              <w:t xml:space="preserve">Vue 3, Vue Router, Tailwind, Frappe UI; cloned into the app's frontend folder</w:t>
            </w:r>
          </w:p>
        </w:tc>
      </w:tr>
    </w:tbl>
    <w:p>
      <w:pPr>
        <w:spacing w:after="140"/>
      </w:pP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0"/>
      <w:jc w:val="right"/>
    </w:pPr>
    <w:r>
      <w:rPr>
        <w:rFonts w:ascii="Arial" w:cs="Arial" w:eastAsia="Arial" w:hAnsi="Arial"/>
        <w:color w:val="404040"/>
        <w:sz w:val="15"/>
        <w:szCs w:val="15"/>
      </w:rPr>
      <w:t xml:space="preserve">BRD-EBI-001  |  ERPNext BI &amp; Decision Support Module  |  v1.0 Final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v1.0 - ERPNext Business Intelligence &amp; Decision Support Module</dc:title>
  <dc:creator>Product Owner</dc:creator>
  <cp:lastModifiedBy>Un-named</cp:lastModifiedBy>
  <cp:revision>1</cp:revision>
  <dcterms:created xsi:type="dcterms:W3CDTF">2026-09-19T13:54:25.433Z</dcterms:created>
  <dcterms:modified xsi:type="dcterms:W3CDTF">2026-09-19T13:54:25.433Z</dcterms:modified>
</cp:coreProperties>
</file>

<file path=docProps/custom.xml><?xml version="1.0" encoding="utf-8"?>
<Properties xmlns="http://schemas.openxmlformats.org/officeDocument/2006/custom-properties" xmlns:vt="http://schemas.openxmlformats.org/officeDocument/2006/docPropsVTypes"/>
</file>