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Manuale IMS</w:t>
          </w:r>
        </w:p>
        <w:p>
          <w:r>
            <w:t>Codice: IMS_MANUAL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