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restart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Estrazione con acqua</w:t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  <w:p>
            <w:pPr>
              <w:pStyle w:val="1532"/>
              <w:pBdr/>
              <w:spacing/>
              <w:ind/>
              <w:rPr>
                <w:lang w:val="it-IT"/>
              </w:rPr>
            </w:pPr>
            <w:r>
              <w:rPr>
                <w:lang w:val="it-IT"/>
              </w:rPr>
            </w:r>
            <w:r>
              <w:rPr>
                <w:lang w:val="it-IT"/>
              </w:rPr>
            </w:r>
            <w:r>
              <w:rPr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B: l’acqua utilizzata è conforme ai requisiti di acqua destinata al consumo umano e viene eliminata integralmente nel processo successivo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M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</w:rPr>
            </w:r>
            <w:r>
              <w:rPr>
                <w:rFonts w:ascii="Verdana" w:hAnsi="Verdana"/>
                <w:sz w:val="12"/>
                <w:szCs w:val="12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C: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Improbabile. 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 procedura scongiura un eccessivo dosaggio di sanificanti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Il processo è stato strutturato per scongiurare il rischio fisico, è inoltre prevista una fase di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centrifugazione successiva.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M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</w:tbl>
    <w:p>
      <w:pPr>
        <w:pBdr/>
        <w:shd w:val="nil"/>
        <w:spacing/>
        <w:ind/>
        <w:rPr>
          <w:rFonts w:ascii="Verdana" w:hAnsi="Verdana"/>
          <w:sz w:val="16"/>
          <w:szCs w:val="16"/>
          <w:lang w:val="it-IT"/>
        </w:rPr>
      </w:pPr>
      <w:r>
        <w:rPr>
          <w:rFonts w:ascii="Verdana" w:hAnsi="Verdana"/>
          <w:sz w:val="16"/>
          <w:szCs w:val="16"/>
          <w:lang w:val="it-IT"/>
        </w:rPr>
        <w:br w:type="page" w:clear="all"/>
      </w: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</w:p>
    <w:p>
      <w:pPr>
        <w:pStyle w:val="1532"/>
        <w:pBdr/>
        <w:spacing/>
        <w:ind/>
        <w:rPr>
          <w:rFonts w:ascii="Verdana" w:hAnsi="Verdana"/>
          <w:sz w:val="16"/>
          <w:szCs w:val="16"/>
          <w:lang w:val="it-IT"/>
        </w:rPr>
      </w:pP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restart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br w:type="page" w:clear="all"/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Separazione per sedimentazione</w:t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B: Il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pH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del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l’estratto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è circa 5, ma la sua aw non è misurabile, in quanto del tutto estratta nella centrifugazione pertanto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 “</w:t>
            </w:r>
            <w:r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microrganismi patogeni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”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(</w:t>
            </w:r>
            <w:r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E. Coli, Salmonella) e non patogeni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non sopravvivono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M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M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C: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Improbabile. 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 procedura scongiura un eccessivo dosaggio di sanificanti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Improbabile. G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li impianti sono progettati per ridurre il rischio a livello accettabile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 La fase di centrifugazione elimina i corpi estranei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A: Improbabile. 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 SO</w:t>
            </w:r>
            <w:r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 xml:space="preserve">2 </w:t>
            </w:r>
            <w:r>
              <w:rPr>
                <w:rFonts w:ascii="Verdana" w:hAnsi="Verdana"/>
                <w:sz w:val="16"/>
                <w:szCs w:val="16"/>
                <w:vertAlign w:val="baseline"/>
                <w:lang w:val="it-IT"/>
              </w:rPr>
              <w:t xml:space="preserve">non viene usata da anni e qualla rimssta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è confinata in apposito locale e le procedur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e sono adeguate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</w:tbl>
    <w:p>
      <w:pPr>
        <w:pStyle w:val="1532"/>
        <w:pBdr/>
        <w:spacing/>
        <w:ind/>
        <w:rPr>
          <w:rFonts w:ascii="Verdana" w:hAnsi="Verdana"/>
          <w:sz w:val="16"/>
          <w:szCs w:val="16"/>
          <w:lang w:val="it-IT"/>
        </w:rPr>
      </w:pP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</w:p>
    <w:p>
      <w:pPr>
        <w:pStyle w:val="1532"/>
        <w:pBdr/>
        <w:spacing/>
        <w:ind/>
        <w:rPr>
          <w:rFonts w:ascii="Verdana" w:hAnsi="Verdana"/>
          <w:sz w:val="16"/>
          <w:szCs w:val="16"/>
          <w:lang w:val="it-IT"/>
        </w:rPr>
      </w:pP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</w:p>
    <w:p>
      <w:pPr>
        <w:pStyle w:val="1532"/>
        <w:pBdr/>
        <w:spacing/>
        <w:ind/>
        <w:rPr>
          <w:rFonts w:ascii="Verdana" w:hAnsi="Verdana"/>
          <w:sz w:val="16"/>
          <w:szCs w:val="16"/>
          <w:lang w:val="it-IT"/>
        </w:rPr>
      </w:pP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restart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Centrifuga-zio</w:t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ne</w:t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B: Il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pH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del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l’estratto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è circa 5, ma la sua aw non è misurabile, in quanto del tutto estratta nella centrifugazione pertanto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 “</w:t>
            </w:r>
            <w:r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microrganismi patogeni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”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(</w:t>
            </w:r>
            <w:r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E. Coli, Salmonella) e non patogeni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non sopravvivono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M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</w:rPr>
            </w:r>
            <w:r>
              <w:rPr>
                <w:rFonts w:ascii="Verdana" w:hAnsi="Verdana"/>
                <w:sz w:val="12"/>
                <w:szCs w:val="12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C: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Improbabile. 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 procedura scongiura un eccessivo dosaggio di sanificanti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</w:rPr>
            </w:r>
            <w:r>
              <w:rPr>
                <w:rFonts w:ascii="Verdana" w:hAnsi="Verdana"/>
                <w:sz w:val="12"/>
                <w:szCs w:val="12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Improbabile. G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li impianti sono progettati per ridurre il rischio a livello accettabile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 La fase di centrifugazione elimina i corpi estranei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A: Improbabile. 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 SO</w:t>
            </w:r>
            <w:r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 xml:space="preserve">2 </w:t>
            </w:r>
            <w:r>
              <w:rPr>
                <w:rFonts w:ascii="Verdana" w:hAnsi="Verdana"/>
                <w:sz w:val="16"/>
                <w:szCs w:val="16"/>
                <w:vertAlign w:val="baseline"/>
                <w:lang w:val="it-IT"/>
              </w:rPr>
              <w:t xml:space="preserve">non viene usata da anni e qualla rimssta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è confinata in apposito locale e le procedur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e sono adeguate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</w:tbl>
    <w:p>
      <w:pPr>
        <w:pStyle w:val="1532"/>
        <w:pBdr/>
        <w:spacing/>
        <w:ind/>
        <w:rPr>
          <w:rFonts w:ascii="Verdana" w:hAnsi="Verdana"/>
          <w:sz w:val="16"/>
          <w:szCs w:val="16"/>
          <w:lang w:val="it-IT"/>
        </w:rPr>
      </w:pP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</w:p>
    <w:tbl>
      <w:tblPr>
        <w:tblInd w:w="108" w:type="dxa"/>
        <w:tblW w:w="0" w:type="auto"/>
        <w:tblCellMar>
          <w:left w:w="108" w:type="dxa"/>
          <w:top w:w="0" w:type="dxa"/>
          <w:right w:w="108" w:type="dxa"/>
          <w:bottom w:w="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548"/>
        <w:gridCol w:w="2520"/>
        <w:gridCol w:w="600"/>
        <w:gridCol w:w="600"/>
        <w:gridCol w:w="600"/>
        <w:gridCol w:w="1710"/>
        <w:gridCol w:w="1710"/>
        <w:gridCol w:w="1710"/>
        <w:gridCol w:w="1710"/>
        <w:gridCol w:w="540"/>
        <w:gridCol w:w="540"/>
      </w:tblGrid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restart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jc w:val="center"/>
              <w:rPr>
                <w:rFonts w:ascii="Verdana" w:hAnsi="Verdana"/>
                <w:b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b/>
                <w:sz w:val="16"/>
                <w:szCs w:val="16"/>
                <w:lang w:val="it-IT"/>
              </w:rPr>
              <w:t xml:space="preserve">Riempimento e stoccaggio</w:t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b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B: Il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pH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 del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l’estratto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è circa 5, ma la sua aw non è misurabile, in quanto del tutto estratta nella centrifugazione pertanto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 “</w:t>
            </w:r>
            <w:r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microrganismi patogeni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”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(</w:t>
            </w:r>
            <w:r>
              <w:rPr>
                <w:rFonts w:ascii="Verdana" w:hAnsi="Verdana"/>
                <w:i/>
                <w:iCs/>
                <w:sz w:val="16"/>
                <w:szCs w:val="16"/>
                <w:lang w:val="it-IT"/>
              </w:rPr>
              <w:t xml:space="preserve">E. Coli, Salmonella) e non patogeni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non sopravvivono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M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B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</w:rPr>
            </w:r>
            <w:r>
              <w:rPr>
                <w:rFonts w:ascii="Verdana" w:hAnsi="Verdana"/>
                <w:sz w:val="12"/>
                <w:szCs w:val="12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C: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Improbabile. 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 procedura scongiura un eccessivo dosaggio di sanificanti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F: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Improbabile. G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li impianti sono progettati per ridurre il rischio a livello accettabile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 La fase di centrifugazione elimina i corpi estranei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  <w:lang w:val="it-IT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  <w:r>
              <w:rPr>
                <w:rFonts w:ascii="Verdana" w:hAnsi="Verdana"/>
                <w:sz w:val="12"/>
                <w:szCs w:val="12"/>
                <w:lang w:val="it-IT"/>
              </w:rPr>
            </w:r>
          </w:p>
        </w:tc>
      </w:tr>
      <w:tr>
        <w:trPr>
          <w:cantSplit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48" w:type="dxa"/>
            <w:vAlign w:val="center"/>
            <w:vMerge w:val="continue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20" w:type="dxa"/>
            <w:vAlign w:val="center"/>
            <w:textDirection w:val="lrTb"/>
            <w:noWrap w:val="false"/>
          </w:tcPr>
          <w:p>
            <w:pPr>
              <w:pStyle w:val="1536"/>
              <w:pBdr/>
              <w:tabs>
                <w:tab w:val="clear" w:leader="none" w:pos="4320"/>
                <w:tab w:val="clear" w:leader="none" w:pos="8640"/>
              </w:tabs>
              <w:spacing/>
              <w:ind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A: Improbabile. L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a SO</w:t>
            </w:r>
            <w:r>
              <w:rPr>
                <w:rFonts w:ascii="Verdana" w:hAnsi="Verdana"/>
                <w:sz w:val="16"/>
                <w:szCs w:val="16"/>
                <w:vertAlign w:val="subscript"/>
                <w:lang w:val="it-IT"/>
              </w:rPr>
              <w:t xml:space="preserve">2 </w:t>
            </w:r>
            <w:r>
              <w:rPr>
                <w:rFonts w:ascii="Verdana" w:hAnsi="Verdana"/>
                <w:sz w:val="16"/>
                <w:szCs w:val="16"/>
                <w:vertAlign w:val="baseline"/>
                <w:lang w:val="it-IT"/>
              </w:rPr>
              <w:t xml:space="preserve">non viene usata da anni e qualla rimssta 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è confinata in apposito locale e le procedur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e sono adeguate</w:t>
            </w:r>
            <w:r>
              <w:rPr>
                <w:rFonts w:ascii="Verdana" w:hAnsi="Verdana"/>
                <w:sz w:val="16"/>
                <w:szCs w:val="16"/>
                <w:lang w:val="it-IT"/>
              </w:rPr>
              <w:t xml:space="preserve">.</w:t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60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6"/>
                <w:szCs w:val="16"/>
                <w:lang w:val="it-IT"/>
              </w:rPr>
            </w:pP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  <w:r>
              <w:rPr>
                <w:rFonts w:ascii="Verdana" w:hAnsi="Verdana"/>
                <w:sz w:val="16"/>
                <w:szCs w:val="16"/>
                <w:lang w:val="it-IT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40" w:type="dxa"/>
            <w:vAlign w:val="center"/>
            <w:textDirection w:val="lrTb"/>
            <w:noWrap w:val="false"/>
          </w:tcPr>
          <w:p>
            <w:pPr>
              <w:pStyle w:val="1532"/>
              <w:pBdr/>
              <w:spacing/>
              <w:ind/>
              <w:jc w:val="center"/>
              <w:rPr>
                <w:rFonts w:ascii="Verdana" w:hAnsi="Verdana"/>
                <w:sz w:val="12"/>
                <w:szCs w:val="12"/>
              </w:rPr>
            </w:pPr>
            <w:r>
              <w:rPr>
                <w:rFonts w:ascii="Verdana" w:hAnsi="Verdana"/>
                <w:sz w:val="12"/>
                <w:szCs w:val="12"/>
                <w:lang w:val="it-IT"/>
              </w:rPr>
              <w:t xml:space="preserve">GMP</w:t>
            </w:r>
            <w:r>
              <w:rPr>
                <w:rFonts w:ascii="Verdana" w:hAnsi="Verdana"/>
                <w:sz w:val="12"/>
                <w:szCs w:val="12"/>
              </w:rPr>
            </w:r>
            <w:r>
              <w:rPr>
                <w:rFonts w:ascii="Verdana" w:hAnsi="Verdana"/>
                <w:sz w:val="12"/>
                <w:szCs w:val="12"/>
              </w:rPr>
            </w:r>
          </w:p>
        </w:tc>
      </w:tr>
    </w:tbl>
    <w:p>
      <w:pPr>
        <w:pStyle w:val="1532"/>
        <w:pBdr/>
        <w:spacing/>
        <w:ind/>
        <w:rPr>
          <w:rFonts w:ascii="Verdana" w:hAnsi="Verdana"/>
          <w:sz w:val="16"/>
          <w:szCs w:val="16"/>
          <w:lang w:val="it-IT"/>
        </w:rPr>
      </w:pP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  <w:r>
        <w:rPr>
          <w:rFonts w:ascii="Verdana" w:hAnsi="Verdana"/>
          <w:sz w:val="16"/>
          <w:szCs w:val="16"/>
          <w:lang w:val="it-IT"/>
        </w:rPr>
      </w:r>
    </w:p>
    <w:sectPr>
      <w:headerReference w:type="default" r:id="rId8"/>
      <w:footerReference w:type="default" r:id="rId9"/>
      <w:footnotePr/>
      <w:endnotePr/>
      <w:type w:val="nextPage"/>
      <w:pgSz w:h="12240" w:orient="landscape" w:w="15840"/>
      <w:pgMar w:top="1008" w:right="1008" w:bottom="1152" w:left="1008" w:header="720" w:footer="432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Verdana">
    <w:panose1 w:val="020B0604030504040204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Ind w:w="70" w:type="dxa"/>
      <w:tblW w:w="0" w:type="auto"/>
      <w:tblCellMar>
        <w:left w:w="70" w:type="dxa"/>
        <w:top w:w="0" w:type="dxa"/>
        <w:right w:w="70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Look w:val="04A0" w:firstRow="1" w:lastRow="0" w:firstColumn="1" w:lastColumn="0" w:noHBand="0" w:noVBand="1"/>
    </w:tblPr>
    <w:tblGrid>
      <w:gridCol w:w="819"/>
      <w:gridCol w:w="1415"/>
      <w:gridCol w:w="8490"/>
      <w:gridCol w:w="1417"/>
      <w:gridCol w:w="1843"/>
    </w:tblGrid>
    <w:tr>
      <w:trPr/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819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7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161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22</w:t>
          </w:r>
          <w:r>
            <w:rPr>
              <w:rFonts w:ascii="Verdana" w:hAnsi="Verdana"/>
              <w:sz w:val="20"/>
              <w:szCs w:val="20"/>
            </w:rPr>
            <w:t xml:space="preserve">/</w:t>
          </w:r>
          <w:r>
            <w:rPr>
              <w:rFonts w:ascii="Verdana" w:hAnsi="Verdana"/>
              <w:sz w:val="20"/>
              <w:szCs w:val="20"/>
            </w:rPr>
            <w:t xml:space="preserve">11</w:t>
          </w:r>
          <w:r>
            <w:rPr>
              <w:rFonts w:ascii="Verdana" w:hAnsi="Verdana"/>
              <w:sz w:val="20"/>
              <w:szCs w:val="20"/>
            </w:rPr>
            <w:t xml:space="preserve">/20</w:t>
          </w:r>
          <w:r>
            <w:rPr>
              <w:rFonts w:ascii="Verdana" w:hAnsi="Verdana"/>
              <w:sz w:val="20"/>
              <w:szCs w:val="20"/>
            </w:rPr>
            <w:t xml:space="preserve">2</w:t>
          </w:r>
          <w:r>
            <w:rPr>
              <w:rFonts w:ascii="Verdana" w:hAnsi="Verdana"/>
              <w:sz w:val="20"/>
              <w:szCs w:val="20"/>
            </w:rPr>
            <w:t xml:space="preserve">3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8490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  <w:lang w:val="it-IT"/>
            </w:rPr>
          </w:pPr>
          <w:r>
            <w:rPr>
              <w:rFonts w:ascii="Verdana" w:hAnsi="Verdana"/>
              <w:sz w:val="20"/>
              <w:szCs w:val="20"/>
              <w:lang w:val="it-IT"/>
            </w:rPr>
            <w:t xml:space="preserve">Nuovo Amministratore</w:t>
          </w:r>
          <w:r>
            <w:rPr>
              <w:rFonts w:ascii="Verdana" w:hAnsi="Verdana"/>
              <w:sz w:val="20"/>
              <w:szCs w:val="20"/>
              <w:lang w:val="it-IT"/>
            </w:rPr>
          </w:r>
          <w:r>
            <w:rPr>
              <w:rFonts w:ascii="Verdana" w:hAnsi="Verdana"/>
              <w:sz w:val="20"/>
              <w:szCs w:val="20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GRUPPO HACCP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843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RIZZO SALVATORE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</w:tr>
    <w:tr>
      <w:trPr/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819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REV.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161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DATA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8490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MOTIVO DELLA REVISIONE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417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EMESSA DA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843" w:type="dxa"/>
          <w:vAlign w:val="center"/>
          <w:textDirection w:val="lrTb"/>
          <w:noWrap w:val="false"/>
        </w:tcPr>
        <w:p>
          <w:pPr>
            <w:pStyle w:val="1537"/>
            <w:pBdr/>
            <w:spacing/>
            <w:ind/>
            <w:jc w:val="center"/>
            <w:rPr>
              <w:rFonts w:ascii="Verdana" w:hAnsi="Verdana"/>
              <w:sz w:val="20"/>
              <w:szCs w:val="20"/>
            </w:rPr>
          </w:pPr>
          <w:r>
            <w:rPr>
              <w:rFonts w:ascii="Verdana" w:hAnsi="Verdana"/>
              <w:sz w:val="20"/>
              <w:szCs w:val="20"/>
            </w:rPr>
            <w:t xml:space="preserve">APPROVATO DA</w:t>
          </w:r>
          <w:r>
            <w:rPr>
              <w:rFonts w:ascii="Verdana" w:hAnsi="Verdana"/>
              <w:sz w:val="20"/>
              <w:szCs w:val="20"/>
            </w:rPr>
          </w:r>
          <w:r>
            <w:rPr>
              <w:rFonts w:ascii="Verdana" w:hAnsi="Verdana"/>
              <w:sz w:val="20"/>
              <w:szCs w:val="20"/>
            </w:rPr>
          </w:r>
        </w:p>
      </w:tc>
    </w:tr>
  </w:tbl>
  <w:p>
    <w:pPr>
      <w:pStyle w:val="1537"/>
      <w:pBdr/>
      <w:spacing/>
      <w:ind/>
      <w:rPr>
        <w:lang w:val="it-IT"/>
      </w:rPr>
    </w:pPr>
    <w:r>
      <w:rPr>
        <w:lang w:val="it-IT"/>
      </w:rPr>
    </w:r>
    <w:r>
      <w:rPr>
        <w:lang w:val="it-IT"/>
      </w:rPr>
    </w:r>
    <w:r>
      <w:rPr>
        <w:lang w:val="it-IT"/>
      </w:rPr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1536"/>
      <w:pBdr/>
      <w:spacing/>
      <w:ind/>
      <w:rPr>
        <w:b/>
        <w:sz w:val="2"/>
      </w:rPr>
    </w:pPr>
    <w:r>
      <w:rPr>
        <w:b/>
        <w:sz w:val="2"/>
      </w:rPr>
    </w:r>
    <w:r>
      <w:rPr>
        <w:b/>
        <w:sz w:val="2"/>
      </w:rPr>
    </w:r>
    <w:r>
      <w:rPr>
        <w:b/>
        <w:sz w:val="2"/>
      </w:rPr>
    </w:r>
  </w:p>
  <w:tbl>
    <w:tblPr>
      <w:tblInd w:w="70" w:type="dxa"/>
      <w:tblW w:w="0" w:type="auto"/>
      <w:tblCellMar>
        <w:left w:w="70" w:type="dxa"/>
        <w:top w:w="0" w:type="dxa"/>
        <w:right w:w="70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Look w:val="01E0" w:firstRow="1" w:lastRow="1" w:firstColumn="1" w:lastColumn="1" w:noHBand="0" w:noVBand="0"/>
    </w:tblPr>
    <w:tblGrid>
      <w:gridCol w:w="3528"/>
      <w:gridCol w:w="5837"/>
      <w:gridCol w:w="4423"/>
    </w:tblGrid>
    <w:tr>
      <w:trPr/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3528" w:type="dxa"/>
          <w:vAlign w:val="center"/>
          <w:textDirection w:val="lrTb"/>
          <w:noWrap w:val="false"/>
        </w:tcPr>
        <w:p>
          <w:pPr>
            <w:pStyle w:val="1536"/>
            <w:pBdr/>
            <w:spacing/>
            <w:ind/>
            <w:jc w:val="center"/>
            <w:rPr>
              <w:rFonts w:ascii="Verdana" w:hAnsi="Verdana"/>
              <w:lang w:val="it-IT"/>
            </w:rPr>
          </w:pPr>
          <w:r>
            <w:rPr>
              <w:rFonts w:ascii="Verdana" w:hAnsi="Verdana"/>
              <w:lang w:val="it-IT"/>
            </w:rPr>
            <w:t xml:space="preserve">Agrumi-gel s.r.l.</w:t>
          </w:r>
          <w:r>
            <w:rPr>
              <w:rFonts w:ascii="Verdana" w:hAnsi="Verdana"/>
              <w:lang w:val="it-IT"/>
            </w:rPr>
          </w:r>
          <w:r>
            <w:rPr>
              <w:rFonts w:ascii="Verdana" w:hAnsi="Verdana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837" w:type="dxa"/>
          <w:vAlign w:val="center"/>
          <w:textDirection w:val="lrTb"/>
          <w:noWrap w:val="false"/>
        </w:tcPr>
        <w:p>
          <w:pPr>
            <w:pStyle w:val="1536"/>
            <w:pBdr/>
            <w:spacing/>
            <w:ind/>
            <w:jc w:val="center"/>
            <w:rPr>
              <w:rFonts w:ascii="Verdana" w:hAnsi="Verdana"/>
              <w:b/>
              <w:sz w:val="28"/>
              <w:szCs w:val="28"/>
              <w:lang w:val="it-IT"/>
            </w:rPr>
          </w:pPr>
          <w:r>
            <w:rPr>
              <w:rFonts w:ascii="Verdana" w:hAnsi="Verdana"/>
              <w:b/>
              <w:sz w:val="28"/>
              <w:szCs w:val="28"/>
              <w:lang w:val="it-IT"/>
            </w:rPr>
            <w:t xml:space="preserve">ANALISI DEI RISCHI </w:t>
          </w:r>
          <w:r>
            <w:rPr>
              <w:rFonts w:ascii="Verdana" w:hAnsi="Verdana"/>
              <w:b/>
              <w:sz w:val="28"/>
              <w:szCs w:val="28"/>
              <w:lang w:val="it-IT"/>
            </w:rPr>
          </w:r>
          <w:r>
            <w:rPr>
              <w:rFonts w:ascii="Verdana" w:hAnsi="Verdana"/>
              <w:b/>
              <w:sz w:val="28"/>
              <w:szCs w:val="28"/>
              <w:lang w:val="it-IT"/>
            </w:rPr>
          </w:r>
        </w:p>
        <w:p>
          <w:pPr>
            <w:pStyle w:val="1536"/>
            <w:pBdr/>
            <w:spacing/>
            <w:ind/>
            <w:jc w:val="center"/>
            <w:rPr>
              <w:rFonts w:ascii="Verdana" w:hAnsi="Verdana"/>
              <w:b/>
              <w:sz w:val="28"/>
              <w:szCs w:val="28"/>
              <w:lang w:val="it-IT"/>
            </w:rPr>
          </w:pPr>
          <w:r>
            <w:rPr>
              <w:rFonts w:ascii="Verdana" w:hAnsi="Verdana"/>
              <w:b/>
              <w:sz w:val="28"/>
              <w:szCs w:val="28"/>
              <w:lang w:val="it-IT"/>
            </w:rPr>
            <w:t xml:space="preserve">Oli Essenziali</w:t>
          </w:r>
          <w:r>
            <w:rPr>
              <w:rFonts w:ascii="Verdana" w:hAnsi="Verdana"/>
              <w:b/>
              <w:sz w:val="28"/>
              <w:szCs w:val="28"/>
              <w:lang w:val="it-IT"/>
            </w:rPr>
          </w:r>
          <w:r>
            <w:rPr>
              <w:rFonts w:ascii="Verdana" w:hAnsi="Verdana"/>
              <w:b/>
              <w:sz w:val="28"/>
              <w:szCs w:val="28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4423" w:type="dxa"/>
          <w:vAlign w:val="center"/>
          <w:textDirection w:val="lrTb"/>
          <w:noWrap w:val="false"/>
        </w:tcPr>
        <w:p>
          <w:pPr>
            <w:pStyle w:val="1536"/>
            <w:pBdr/>
            <w:spacing/>
            <w:ind/>
            <w:jc w:val="center"/>
            <w:rPr>
              <w:rFonts w:ascii="Verdana" w:hAnsi="Verdana"/>
              <w:lang w:val="it-IT"/>
            </w:rPr>
          </w:pPr>
          <w:r>
            <w:rPr>
              <w:rFonts w:ascii="Verdana" w:hAnsi="Verdana"/>
              <w:lang w:val="it-IT"/>
            </w:rPr>
            <w:t xml:space="preserve">All. A.</w:t>
          </w:r>
          <w:r>
            <w:rPr>
              <w:rFonts w:ascii="Verdana" w:hAnsi="Verdana"/>
              <w:lang w:val="it-IT"/>
            </w:rPr>
            <w:t xml:space="preserve">21</w:t>
          </w:r>
          <w:r>
            <w:rPr>
              <w:rFonts w:ascii="Verdana" w:hAnsi="Verdana"/>
              <w:lang w:val="it-IT"/>
            </w:rPr>
            <w:t xml:space="preserve"> </w:t>
          </w:r>
          <w:r>
            <w:rPr>
              <w:rFonts w:ascii="Verdana" w:hAnsi="Verdana"/>
              <w:lang w:val="it-IT"/>
            </w:rPr>
          </w:r>
          <w:r>
            <w:rPr>
              <w:rFonts w:ascii="Verdana" w:hAnsi="Verdana"/>
              <w:lang w:val="it-IT"/>
            </w:rPr>
          </w:r>
        </w:p>
        <w:p>
          <w:pPr>
            <w:pStyle w:val="1536"/>
            <w:pBdr/>
            <w:spacing/>
            <w:ind/>
            <w:jc w:val="center"/>
            <w:rPr>
              <w:rFonts w:ascii="Verdana" w:hAnsi="Verdana"/>
              <w:lang w:val="it-IT"/>
            </w:rPr>
          </w:pPr>
          <w:r>
            <w:rPr>
              <w:rFonts w:ascii="Verdana" w:hAnsi="Verdana"/>
              <w:lang w:val="it-IT"/>
            </w:rPr>
            <w:t xml:space="preserve">al Manuale di corretta Prassi Igienica</w:t>
          </w:r>
          <w:r>
            <w:rPr>
              <w:rFonts w:ascii="Verdana" w:hAnsi="Verdana"/>
              <w:lang w:val="it-IT"/>
            </w:rPr>
          </w:r>
          <w:r>
            <w:rPr>
              <w:rFonts w:ascii="Verdana" w:hAnsi="Verdana"/>
              <w:lang w:val="it-IT"/>
            </w:rPr>
          </w:r>
        </w:p>
        <w:p>
          <w:pPr>
            <w:pStyle w:val="1536"/>
            <w:pBdr/>
            <w:spacing/>
            <w:ind/>
            <w:jc w:val="center"/>
            <w:rPr>
              <w:rFonts w:ascii="Verdana" w:hAnsi="Verdana"/>
            </w:rPr>
          </w:pPr>
          <w:r>
            <w:rPr>
              <w:rFonts w:ascii="Verdana" w:hAnsi="Verdana"/>
            </w:rPr>
            <w:t xml:space="preserve">Pagina </w:t>
          </w:r>
          <w:r>
            <w:rPr>
              <w:rFonts w:ascii="Verdana" w:hAnsi="Verdana"/>
            </w:rPr>
            <w:fldChar w:fldCharType="begin"/>
          </w:r>
          <w:r>
            <w:rPr>
              <w:rFonts w:ascii="Verdana" w:hAnsi="Verdana"/>
            </w:rPr>
            <w:instrText xml:space="preserve"> PAGE   \* MERGEFORMAT </w:instrText>
          </w:r>
          <w:r>
            <w:rPr>
              <w:rFonts w:ascii="Verdana" w:hAnsi="Verdana"/>
            </w:rPr>
            <w:fldChar w:fldCharType="separate"/>
          </w:r>
          <w:r>
            <w:rPr>
              <w:rFonts w:ascii="Verdana" w:hAnsi="Verdana"/>
            </w:rPr>
            <w:t xml:space="preserve">2</w:t>
          </w:r>
          <w:r>
            <w:rPr>
              <w:rFonts w:ascii="Verdana" w:hAnsi="Verdana"/>
            </w:rPr>
            <w:fldChar w:fldCharType="end"/>
          </w:r>
          <w:r>
            <w:rPr>
              <w:rFonts w:ascii="Verdana" w:hAnsi="Verdana"/>
            </w:rPr>
            <w:t xml:space="preserve">/</w:t>
          </w:r>
          <w:r>
            <w:rPr>
              <w:rFonts w:ascii="Verdana" w:hAnsi="Verdana"/>
            </w:rPr>
            <w:fldChar w:fldCharType="begin"/>
          </w:r>
          <w:r>
            <w:rPr>
              <w:rFonts w:ascii="Verdana" w:hAnsi="Verdana"/>
            </w:rPr>
            <w:instrText xml:space="preserve"> NUMPAGES   \* MERGEFORMAT </w:instrText>
          </w:r>
          <w:r>
            <w:rPr>
              <w:rFonts w:ascii="Verdana" w:hAnsi="Verdana"/>
            </w:rPr>
            <w:fldChar w:fldCharType="separate"/>
          </w:r>
          <w:r>
            <w:rPr>
              <w:rFonts w:ascii="Verdana" w:hAnsi="Verdana"/>
            </w:rPr>
            <w:t xml:space="preserve">7</w:t>
          </w:r>
          <w:r>
            <w:rPr>
              <w:rFonts w:ascii="Verdana" w:hAnsi="Verdana"/>
            </w:rPr>
            <w:fldChar w:fldCharType="end"/>
          </w:r>
          <w:r>
            <w:rPr>
              <w:rFonts w:ascii="Verdana" w:hAnsi="Verdana"/>
            </w:rPr>
          </w:r>
          <w:r>
            <w:rPr>
              <w:rFonts w:ascii="Verdana" w:hAnsi="Verdana"/>
            </w:rPr>
          </w:r>
        </w:p>
      </w:tc>
    </w:tr>
  </w:tbl>
  <w:p>
    <w:pPr>
      <w:pStyle w:val="1536"/>
      <w:pBdr/>
      <w:spacing/>
      <w:ind/>
      <w:rPr>
        <w:b/>
      </w:rPr>
    </w:pPr>
    <w:r>
      <w:rPr>
        <w:b/>
        <w:sz w:val="28"/>
      </w:rPr>
      <w:tab/>
      <w:tab/>
      <w:tab/>
      <w:tab/>
      <w:tab/>
      <w:tab/>
      <w:tab/>
      <w:tab/>
    </w:r>
    <w:r>
      <w:rPr>
        <w:b/>
      </w:rPr>
    </w:r>
    <w:r>
      <w:rPr>
        <w:b/>
      </w:rPr>
    </w:r>
  </w:p>
  <w:tbl>
    <w:tblPr>
      <w:tblInd w:w="108" w:type="dxa"/>
      <w:tblW w:w="0" w:type="auto"/>
      <w:tblCellMar>
        <w:left w:w="108" w:type="dxa"/>
        <w:top w:w="0" w:type="dxa"/>
        <w:right w:w="108" w:type="dxa"/>
        <w:bottom w:w="0" w:type="dxa"/>
      </w:tblCellMa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  <w:tblLook w:val="04A0" w:firstRow="1" w:lastRow="0" w:firstColumn="1" w:lastColumn="0" w:noHBand="0" w:noVBand="1"/>
    </w:tblPr>
    <w:tblGrid>
      <w:gridCol w:w="1548"/>
      <w:gridCol w:w="2520"/>
      <w:gridCol w:w="600"/>
      <w:gridCol w:w="600"/>
      <w:gridCol w:w="600"/>
      <w:gridCol w:w="1710"/>
      <w:gridCol w:w="1710"/>
      <w:gridCol w:w="1710"/>
      <w:gridCol w:w="1710"/>
      <w:gridCol w:w="540"/>
      <w:gridCol w:w="540"/>
    </w:tblGrid>
    <w:tr>
      <w:trPr>
        <w:trHeight w:val="638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548" w:type="dxa"/>
          <w:vAlign w:val="center"/>
          <w:vMerge w:val="restart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Aspetti tecnici degli impianti</w:t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520" w:type="dxa"/>
          <w:vAlign w:val="center"/>
          <w:vMerge w:val="restart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Rischio e descrizione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Biologico: B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Chimico: C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Fisico: F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Allergenico: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 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A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gridSpan w:val="3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800" w:type="dxa"/>
          <w:vAlign w:val="center"/>
          <w:vMerge w:val="restart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bCs/>
              <w:sz w:val="16"/>
              <w:szCs w:val="16"/>
            </w:rPr>
          </w:pPr>
          <w:r>
            <w:rPr>
              <w:rFonts w:ascii="Verdana" w:hAnsi="Verdana"/>
              <w:b/>
              <w:bCs/>
              <w:sz w:val="16"/>
              <w:szCs w:val="16"/>
            </w:rPr>
            <w:t xml:space="preserve">R=f(P,G)</w:t>
          </w:r>
          <w:r>
            <w:rPr>
              <w:rFonts w:ascii="Verdana" w:hAnsi="Verdana"/>
              <w:b/>
              <w:bCs/>
              <w:sz w:val="16"/>
              <w:szCs w:val="16"/>
            </w:rPr>
          </w:r>
          <w:r>
            <w:rPr>
              <w:rFonts w:ascii="Verdana" w:hAnsi="Verdana"/>
              <w:b/>
              <w:bCs/>
              <w:sz w:val="16"/>
              <w:szCs w:val="16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D1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  <w:t xml:space="preserve">In questa fase sono previste misure preventive di controllo?</w:t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  <w:t xml:space="preserve">No: proseguire con la domanda sottostante</w:t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  <w:t xml:space="preserve">Si: Proseguire con D2</w:t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D2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  <w:t xml:space="preserve">La fase è progettata </w:t>
          </w:r>
          <w:r>
            <w:rPr>
              <w:rFonts w:ascii="Verdana" w:hAnsi="Verdana"/>
              <w:sz w:val="16"/>
              <w:szCs w:val="16"/>
              <w:lang w:val="it-IT"/>
            </w:rPr>
            <w:t xml:space="preserve">specificamente per eliminare o ridurre ad un livello accettabile la pr</w:t>
          </w:r>
          <w:r>
            <w:rPr>
              <w:rFonts w:ascii="Verdana" w:hAnsi="Verdana"/>
              <w:sz w:val="16"/>
              <w:szCs w:val="16"/>
              <w:lang w:val="it-IT"/>
            </w:rPr>
            <w:t xml:space="preserve">obabilità che un pericolo si manifesti concretamente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D3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  <w:t xml:space="preserve">Vi è rischio di contaminazione o di aumento del pericolo a livelli inammissibili?</w:t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D4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  <w:t xml:space="preserve">Una fase successiva elimina il pericolo o ne riduce la probabile comparsa entro limiti accettabili?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0" w:type="dxa"/>
          <w:vAlign w:val="center"/>
          <w:vMerge w:val="restart"/>
          <w:textDirection w:val="tbRl"/>
          <w:noWrap w:val="false"/>
        </w:tcPr>
        <w:p>
          <w:pPr>
            <w:pStyle w:val="1532"/>
            <w:pBdr/>
            <w:spacing/>
            <w:ind w:right="113" w:left="113"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CCP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0" w:type="dxa"/>
          <w:vAlign w:val="center"/>
          <w:vMerge w:val="restart"/>
          <w:textDirection w:val="tbRl"/>
          <w:noWrap w:val="false"/>
        </w:tcPr>
        <w:p>
          <w:pPr>
            <w:pStyle w:val="1532"/>
            <w:pBdr/>
            <w:spacing/>
            <w:ind w:right="113" w:left="113"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GMP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/CP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</w:tr>
    <w:tr>
      <w:trPr>
        <w:trHeight w:val="243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548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52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gridSpan w:val="3"/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80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bCs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bCs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bCs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bCs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restart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  <w:t xml:space="preserve">Il controllo è necessario per la sicurezza?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No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: non è un CCP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Si: modificare la fase del processo o il prodotto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restart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No: proseguire con D3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Si: è un CCP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restart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No: non è un CCP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Si: proseguire con D4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restart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No: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 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è un CCP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  <w:t xml:space="preserve">Si: non è un CCP</w:t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  <w:p>
          <w:pPr>
            <w:pStyle w:val="1532"/>
            <w:pBdr/>
            <w:spacing/>
            <w:ind/>
            <w:jc w:val="center"/>
            <w:rPr>
              <w:rFonts w:ascii="Verdana" w:hAnsi="Verdana"/>
              <w:i/>
              <w:sz w:val="16"/>
              <w:szCs w:val="16"/>
              <w:lang w:val="it-IT"/>
            </w:rPr>
          </w:pP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  <w:r>
            <w:rPr>
              <w:rFonts w:ascii="Verdana" w:hAnsi="Verdana"/>
              <w:i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</w:tr>
    <w:tr>
      <w:trPr>
        <w:trHeight w:val="514"/>
      </w:trPr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548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252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600" w:type="dxa"/>
          <w:vAlign w:val="center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P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600" w:type="dxa"/>
          <w:vAlign w:val="center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G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600" w:type="dxa"/>
          <w:vAlign w:val="center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  <w:t xml:space="preserve">R</w:t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171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b/>
              <w:sz w:val="16"/>
              <w:szCs w:val="16"/>
              <w:lang w:val="it-IT"/>
            </w:rPr>
          </w:pP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  <w:r>
            <w:rPr>
              <w:rFonts w:ascii="Verdana" w:hAnsi="Verdana"/>
              <w:b/>
              <w:sz w:val="16"/>
              <w:szCs w:val="16"/>
              <w:lang w:val="it-IT"/>
            </w:rPr>
          </w:r>
        </w:p>
      </w:tc>
      <w:tc>
        <w:tcPr>
          <w:tc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</w:tcBorders>
          <w:tcW w:w="540" w:type="dxa"/>
          <w:vAlign w:val="center"/>
          <w:vMerge w:val="continue"/>
          <w:textDirection w:val="lrTb"/>
          <w:noWrap w:val="false"/>
        </w:tcPr>
        <w:p>
          <w:pPr>
            <w:pStyle w:val="1532"/>
            <w:pBdr/>
            <w:spacing/>
            <w:ind/>
            <w:jc w:val="center"/>
            <w:rPr>
              <w:rFonts w:ascii="Verdana" w:hAnsi="Verdana"/>
              <w:sz w:val="16"/>
              <w:szCs w:val="16"/>
              <w:lang w:val="it-IT"/>
            </w:rPr>
          </w:pP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  <w:r>
            <w:rPr>
              <w:rFonts w:ascii="Verdana" w:hAnsi="Verdana"/>
              <w:sz w:val="16"/>
              <w:szCs w:val="16"/>
              <w:lang w:val="it-IT"/>
            </w:rPr>
          </w:r>
        </w:p>
      </w:tc>
    </w:tr>
  </w:tbl>
  <w:p>
    <w:pPr>
      <w:pStyle w:val="1536"/>
      <w:pBdr/>
      <w:spacing/>
      <w:ind/>
      <w:rPr>
        <w:rFonts w:ascii="Verdana" w:hAnsi="Verdana"/>
        <w:sz w:val="16"/>
        <w:szCs w:val="16"/>
        <w:lang w:val="it-IT"/>
      </w:rPr>
    </w:pPr>
    <w:r>
      <w:rPr>
        <w:rFonts w:ascii="Verdana" w:hAnsi="Verdana"/>
        <w:sz w:val="16"/>
        <w:szCs w:val="16"/>
        <w:lang w:val="it-IT"/>
      </w:rPr>
    </w:r>
    <w:r>
      <w:rPr>
        <w:rFonts w:ascii="Verdana" w:hAnsi="Verdana"/>
        <w:sz w:val="16"/>
        <w:szCs w:val="16"/>
        <w:lang w:val="it-IT"/>
      </w:rPr>
    </w:r>
    <w:r>
      <w:rPr>
        <w:rFonts w:ascii="Verdana" w:hAnsi="Verdana"/>
        <w:sz w:val="16"/>
        <w:szCs w:val="16"/>
        <w:lang w:val="it-IT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mirrorMargins w:val="true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1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lang w:val="it-IT" w:eastAsia="zh-CN" w:bidi="ar-SA"/>
      </w:rPr>
    </w:rPrDefault>
    <w:pPrDefault>
      <w:pPr>
        <w:pBdr/>
        <w:spacing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3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4">
    <w:name w:val="Table Grid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5">
    <w:name w:val="Table Grid Light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6">
    <w:name w:val="Plain Table 1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7">
    <w:name w:val="Plain Table 2"/>
    <w:basedOn w:val="13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8">
    <w:name w:val="Plain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9">
    <w:name w:val="Plain Table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0">
    <w:name w:val="Plain Table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1">
    <w:name w:val="Grid Table 1 Light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2">
    <w:name w:val="Grid Table 1 Light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3">
    <w:name w:val="Grid Table 1 Light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4">
    <w:name w:val="Grid Table 1 Light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5">
    <w:name w:val="Grid Table 1 Light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6">
    <w:name w:val="Grid Table 1 Light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7">
    <w:name w:val="Grid Table 1 Light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8">
    <w:name w:val="Grid Table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9">
    <w:name w:val="Grid Table 2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0">
    <w:name w:val="Grid Table 2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1">
    <w:name w:val="Grid Table 2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2">
    <w:name w:val="Grid Table 2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3">
    <w:name w:val="Grid Table 2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4">
    <w:name w:val="Grid Table 2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5">
    <w:name w:val="Grid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6">
    <w:name w:val="Grid Table 3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7">
    <w:name w:val="Grid Table 3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8">
    <w:name w:val="Grid Table 3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9">
    <w:name w:val="Grid Table 3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0">
    <w:name w:val="Grid Table 3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1">
    <w:name w:val="Grid Table 3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2">
    <w:name w:val="Grid Table 4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3">
    <w:name w:val="Grid Table 4 - Accent 1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4">
    <w:name w:val="Grid Table 4 - Accent 2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5">
    <w:name w:val="Grid Table 4 - Accent 3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6">
    <w:name w:val="Grid Table 4 - Accent 4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7">
    <w:name w:val="Grid Table 4 - Accent 5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8">
    <w:name w:val="Grid Table 4 - Accent 6"/>
    <w:basedOn w:val="13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9">
    <w:name w:val="Grid Table 5 Dark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0">
    <w:name w:val="Grid Table 5 Dark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1">
    <w:name w:val="Grid Table 5 Dark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2">
    <w:name w:val="Grid Table 5 Dark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3">
    <w:name w:val="Grid Table 5 Dark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4">
    <w:name w:val="Grid Table 5 Dark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5">
    <w:name w:val="Grid Table 5 Dark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86">
    <w:name w:val="Grid Table 6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7">
    <w:name w:val="Grid Table 6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8">
    <w:name w:val="Grid Table 6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89">
    <w:name w:val="Grid Table 6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0">
    <w:name w:val="Grid Table 6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1">
    <w:name w:val="Grid Table 6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2">
    <w:name w:val="Grid Table 6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393">
    <w:name w:val="Grid Table 7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4">
    <w:name w:val="Grid Table 7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5">
    <w:name w:val="Grid Table 7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6">
    <w:name w:val="Grid Table 7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7">
    <w:name w:val="Grid Table 7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8">
    <w:name w:val="Grid Table 7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99">
    <w:name w:val="Grid Table 7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0">
    <w:name w:val="List Table 1 Light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1">
    <w:name w:val="List Table 1 Light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2">
    <w:name w:val="List Table 1 Light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3">
    <w:name w:val="List Table 1 Light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4">
    <w:name w:val="List Table 1 Light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5">
    <w:name w:val="List Table 1 Light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6">
    <w:name w:val="List Table 1 Light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7">
    <w:name w:val="List Table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8">
    <w:name w:val="List Table 2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09">
    <w:name w:val="List Table 2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0">
    <w:name w:val="List Table 2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1">
    <w:name w:val="List Table 2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2">
    <w:name w:val="List Table 2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3">
    <w:name w:val="List Table 2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4">
    <w:name w:val="List Table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5">
    <w:name w:val="List Table 3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6">
    <w:name w:val="List Table 3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7">
    <w:name w:val="List Table 3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8">
    <w:name w:val="List Table 3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19">
    <w:name w:val="List Table 3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0">
    <w:name w:val="List Table 3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1">
    <w:name w:val="List Table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2">
    <w:name w:val="List Table 4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3">
    <w:name w:val="List Table 4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4">
    <w:name w:val="List Table 4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5">
    <w:name w:val="List Table 4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6">
    <w:name w:val="List Table 4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7">
    <w:name w:val="List Table 4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28">
    <w:name w:val="List Table 5 Dark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29">
    <w:name w:val="List Table 5 Dark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0">
    <w:name w:val="List Table 5 Dark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1">
    <w:name w:val="List Table 5 Dark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2">
    <w:name w:val="List Table 5 Dark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3">
    <w:name w:val="List Table 5 Dark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4">
    <w:name w:val="List Table 5 Dark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35">
    <w:name w:val="List Table 6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6">
    <w:name w:val="List Table 6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7">
    <w:name w:val="List Table 6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8">
    <w:name w:val="List Table 6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39">
    <w:name w:val="List Table 6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0">
    <w:name w:val="List Table 6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1">
    <w:name w:val="List Table 6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42">
    <w:name w:val="List Table 7 Colorful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3">
    <w:name w:val="List Table 7 Colorful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4">
    <w:name w:val="List Table 7 Colorful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5">
    <w:name w:val="List Table 7 Colorful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6">
    <w:name w:val="List Table 7 Colorful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7">
    <w:name w:val="List Table 7 Colorful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8">
    <w:name w:val="List Table 7 Colorful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449">
    <w:name w:val="Lined - Accent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0">
    <w:name w:val="Lined - Accent 1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1">
    <w:name w:val="Lined - Accent 2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2">
    <w:name w:val="Lined - Accent 3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3">
    <w:name w:val="Lined - Accent 4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4">
    <w:name w:val="Lined - Accent 5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5">
    <w:name w:val="Lined - Accent 6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6">
    <w:name w:val="Bordered &amp; Lined - Accent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7">
    <w:name w:val="Bordered &amp; Lined - Accent 1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8">
    <w:name w:val="Bordered &amp; Lined - Accent 2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59">
    <w:name w:val="Bordered &amp; Lined - Accent 3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0">
    <w:name w:val="Bordered &amp; Lined - Accent 4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1">
    <w:name w:val="Bordered &amp; Lined - Accent 5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2">
    <w:name w:val="Bordered &amp; Lined - Accent 6"/>
    <w:basedOn w:val="13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3">
    <w:name w:val="Bordered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4">
    <w:name w:val="Bordered - Accent 1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5">
    <w:name w:val="Bordered - Accent 2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6">
    <w:name w:val="Bordered - Accent 3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7">
    <w:name w:val="Bordered - Accent 4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8">
    <w:name w:val="Bordered - Accent 5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69">
    <w:name w:val="Bordered - Accent 6"/>
    <w:basedOn w:val="13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70">
    <w:name w:val="Heading 1"/>
    <w:basedOn w:val="1532"/>
    <w:next w:val="1532"/>
    <w:link w:val="1481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71">
    <w:name w:val="Heading 2"/>
    <w:basedOn w:val="1532"/>
    <w:next w:val="1532"/>
    <w:link w:val="1482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72">
    <w:name w:val="Heading 3"/>
    <w:basedOn w:val="1532"/>
    <w:next w:val="1532"/>
    <w:link w:val="1483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73">
    <w:name w:val="Heading 4"/>
    <w:basedOn w:val="1532"/>
    <w:next w:val="1532"/>
    <w:link w:val="1484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74">
    <w:name w:val="Heading 5"/>
    <w:basedOn w:val="1532"/>
    <w:next w:val="1532"/>
    <w:link w:val="1485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75">
    <w:name w:val="Heading 6"/>
    <w:basedOn w:val="1532"/>
    <w:next w:val="1532"/>
    <w:link w:val="1486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76">
    <w:name w:val="Heading 7"/>
    <w:basedOn w:val="1532"/>
    <w:next w:val="1532"/>
    <w:link w:val="1487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77">
    <w:name w:val="Heading 8"/>
    <w:basedOn w:val="1532"/>
    <w:next w:val="1532"/>
    <w:link w:val="1488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8">
    <w:name w:val="Heading 9"/>
    <w:basedOn w:val="1532"/>
    <w:next w:val="1532"/>
    <w:link w:val="1489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79" w:default="1">
    <w:name w:val="Default Paragraph Font"/>
    <w:uiPriority w:val="1"/>
    <w:semiHidden/>
    <w:unhideWhenUsed/>
    <w:pPr>
      <w:pBdr/>
      <w:spacing/>
      <w:ind/>
    </w:pPr>
  </w:style>
  <w:style w:type="numbering" w:styleId="1480" w:default="1">
    <w:name w:val="No List"/>
    <w:uiPriority w:val="99"/>
    <w:semiHidden/>
    <w:unhideWhenUsed/>
    <w:pPr>
      <w:pBdr/>
      <w:spacing/>
      <w:ind/>
    </w:pPr>
  </w:style>
  <w:style w:type="character" w:styleId="1481">
    <w:name w:val="Heading 1 Char"/>
    <w:basedOn w:val="1479"/>
    <w:link w:val="147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482">
    <w:name w:val="Heading 2 Char"/>
    <w:basedOn w:val="1479"/>
    <w:link w:val="147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483">
    <w:name w:val="Heading 3 Char"/>
    <w:basedOn w:val="1479"/>
    <w:link w:val="147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484">
    <w:name w:val="Heading 4 Char"/>
    <w:basedOn w:val="1479"/>
    <w:link w:val="147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485">
    <w:name w:val="Heading 5 Char"/>
    <w:basedOn w:val="1479"/>
    <w:link w:val="147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486">
    <w:name w:val="Heading 6 Char"/>
    <w:basedOn w:val="1479"/>
    <w:link w:val="147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487">
    <w:name w:val="Heading 7 Char"/>
    <w:basedOn w:val="1479"/>
    <w:link w:val="147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488">
    <w:name w:val="Heading 8 Char"/>
    <w:basedOn w:val="1479"/>
    <w:link w:val="147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489">
    <w:name w:val="Heading 9 Char"/>
    <w:basedOn w:val="1479"/>
    <w:link w:val="147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490">
    <w:name w:val="Title"/>
    <w:basedOn w:val="1532"/>
    <w:next w:val="1532"/>
    <w:link w:val="1491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491">
    <w:name w:val="Title Char"/>
    <w:basedOn w:val="1479"/>
    <w:link w:val="1490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492">
    <w:name w:val="Subtitle"/>
    <w:basedOn w:val="1532"/>
    <w:next w:val="1532"/>
    <w:link w:val="1493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493">
    <w:name w:val="Subtitle Char"/>
    <w:basedOn w:val="1479"/>
    <w:link w:val="1492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494">
    <w:name w:val="Quote"/>
    <w:basedOn w:val="1532"/>
    <w:next w:val="1532"/>
    <w:link w:val="1495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495">
    <w:name w:val="Quote Char"/>
    <w:basedOn w:val="1479"/>
    <w:link w:val="1494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1496">
    <w:name w:val="List Paragraph"/>
    <w:basedOn w:val="1532"/>
    <w:uiPriority w:val="34"/>
    <w:qFormat/>
    <w:pPr>
      <w:pBdr/>
      <w:spacing/>
      <w:ind w:left="720"/>
      <w:contextualSpacing w:val="true"/>
    </w:pPr>
  </w:style>
  <w:style w:type="character" w:styleId="1497">
    <w:name w:val="Intense Emphasis"/>
    <w:basedOn w:val="14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498">
    <w:name w:val="Intense Quote"/>
    <w:basedOn w:val="1532"/>
    <w:next w:val="1532"/>
    <w:link w:val="149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499">
    <w:name w:val="Intense Quote Char"/>
    <w:basedOn w:val="1479"/>
    <w:link w:val="149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500">
    <w:name w:val="Intense Reference"/>
    <w:basedOn w:val="14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501">
    <w:name w:val="No Spacing"/>
    <w:basedOn w:val="1532"/>
    <w:uiPriority w:val="1"/>
    <w:qFormat/>
    <w:pPr>
      <w:pBdr/>
      <w:spacing w:after="0" w:line="240" w:lineRule="auto"/>
      <w:ind/>
    </w:pPr>
  </w:style>
  <w:style w:type="character" w:styleId="1502">
    <w:name w:val="Subtle Emphasis"/>
    <w:basedOn w:val="14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503">
    <w:name w:val="Emphasis"/>
    <w:basedOn w:val="1479"/>
    <w:uiPriority w:val="20"/>
    <w:qFormat/>
    <w:pPr>
      <w:pBdr/>
      <w:spacing/>
      <w:ind/>
    </w:pPr>
    <w:rPr>
      <w:i/>
      <w:iCs/>
    </w:rPr>
  </w:style>
  <w:style w:type="character" w:styleId="1504">
    <w:name w:val="Strong"/>
    <w:basedOn w:val="1479"/>
    <w:uiPriority w:val="22"/>
    <w:qFormat/>
    <w:pPr>
      <w:pBdr/>
      <w:spacing/>
      <w:ind/>
    </w:pPr>
    <w:rPr>
      <w:b/>
      <w:bCs/>
    </w:rPr>
  </w:style>
  <w:style w:type="character" w:styleId="1505">
    <w:name w:val="Subtle Reference"/>
    <w:basedOn w:val="14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506">
    <w:name w:val="Book Title"/>
    <w:basedOn w:val="14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507">
    <w:name w:val="Header"/>
    <w:basedOn w:val="1532"/>
    <w:link w:val="1508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08">
    <w:name w:val="Header Char"/>
    <w:basedOn w:val="1479"/>
    <w:link w:val="1507"/>
    <w:uiPriority w:val="99"/>
    <w:pPr>
      <w:pBdr/>
      <w:spacing/>
      <w:ind/>
    </w:pPr>
  </w:style>
  <w:style w:type="paragraph" w:styleId="1509">
    <w:name w:val="Footer"/>
    <w:basedOn w:val="1532"/>
    <w:link w:val="1510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510">
    <w:name w:val="Footer Char"/>
    <w:basedOn w:val="1479"/>
    <w:link w:val="1509"/>
    <w:uiPriority w:val="99"/>
    <w:pPr>
      <w:pBdr/>
      <w:spacing/>
      <w:ind/>
    </w:pPr>
  </w:style>
  <w:style w:type="paragraph" w:styleId="1511">
    <w:name w:val="Caption"/>
    <w:basedOn w:val="1532"/>
    <w:next w:val="15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512">
    <w:name w:val="footnote text"/>
    <w:basedOn w:val="1532"/>
    <w:link w:val="15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13">
    <w:name w:val="Footnote Text Char"/>
    <w:basedOn w:val="1479"/>
    <w:link w:val="1512"/>
    <w:uiPriority w:val="99"/>
    <w:semiHidden/>
    <w:pPr>
      <w:pBdr/>
      <w:spacing/>
      <w:ind/>
    </w:pPr>
    <w:rPr>
      <w:sz w:val="20"/>
      <w:szCs w:val="20"/>
    </w:rPr>
  </w:style>
  <w:style w:type="character" w:styleId="1514">
    <w:name w:val="footnote reference"/>
    <w:basedOn w:val="1479"/>
    <w:uiPriority w:val="99"/>
    <w:semiHidden/>
    <w:unhideWhenUsed/>
    <w:pPr>
      <w:pBdr/>
      <w:spacing/>
      <w:ind/>
    </w:pPr>
    <w:rPr>
      <w:vertAlign w:val="superscript"/>
    </w:rPr>
  </w:style>
  <w:style w:type="paragraph" w:styleId="1515">
    <w:name w:val="endnote text"/>
    <w:basedOn w:val="1532"/>
    <w:link w:val="15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516">
    <w:name w:val="Endnote Text Char"/>
    <w:basedOn w:val="1479"/>
    <w:link w:val="1515"/>
    <w:uiPriority w:val="99"/>
    <w:semiHidden/>
    <w:pPr>
      <w:pBdr/>
      <w:spacing/>
      <w:ind/>
    </w:pPr>
    <w:rPr>
      <w:sz w:val="20"/>
      <w:szCs w:val="20"/>
    </w:rPr>
  </w:style>
  <w:style w:type="character" w:styleId="1517">
    <w:name w:val="endnote reference"/>
    <w:basedOn w:val="1479"/>
    <w:uiPriority w:val="99"/>
    <w:semiHidden/>
    <w:unhideWhenUsed/>
    <w:pPr>
      <w:pBdr/>
      <w:spacing/>
      <w:ind/>
    </w:pPr>
    <w:rPr>
      <w:vertAlign w:val="superscript"/>
    </w:rPr>
  </w:style>
  <w:style w:type="character" w:styleId="1518">
    <w:name w:val="Hyperlink"/>
    <w:basedOn w:val="14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519">
    <w:name w:val="FollowedHyperlink"/>
    <w:basedOn w:val="14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520">
    <w:name w:val="toc 1"/>
    <w:basedOn w:val="1532"/>
    <w:next w:val="1532"/>
    <w:uiPriority w:val="39"/>
    <w:unhideWhenUsed/>
    <w:pPr>
      <w:pBdr/>
      <w:spacing w:after="100"/>
      <w:ind/>
    </w:pPr>
  </w:style>
  <w:style w:type="paragraph" w:styleId="1521">
    <w:name w:val="toc 2"/>
    <w:basedOn w:val="1532"/>
    <w:next w:val="1532"/>
    <w:uiPriority w:val="39"/>
    <w:unhideWhenUsed/>
    <w:pPr>
      <w:pBdr/>
      <w:spacing w:after="100"/>
      <w:ind w:left="220"/>
    </w:pPr>
  </w:style>
  <w:style w:type="paragraph" w:styleId="1522">
    <w:name w:val="toc 3"/>
    <w:basedOn w:val="1532"/>
    <w:next w:val="1532"/>
    <w:uiPriority w:val="39"/>
    <w:unhideWhenUsed/>
    <w:pPr>
      <w:pBdr/>
      <w:spacing w:after="100"/>
      <w:ind w:left="440"/>
    </w:pPr>
  </w:style>
  <w:style w:type="paragraph" w:styleId="1523">
    <w:name w:val="toc 4"/>
    <w:basedOn w:val="1532"/>
    <w:next w:val="1532"/>
    <w:uiPriority w:val="39"/>
    <w:unhideWhenUsed/>
    <w:pPr>
      <w:pBdr/>
      <w:spacing w:after="100"/>
      <w:ind w:left="660"/>
    </w:pPr>
  </w:style>
  <w:style w:type="paragraph" w:styleId="1524">
    <w:name w:val="toc 5"/>
    <w:basedOn w:val="1532"/>
    <w:next w:val="1532"/>
    <w:uiPriority w:val="39"/>
    <w:unhideWhenUsed/>
    <w:pPr>
      <w:pBdr/>
      <w:spacing w:after="100"/>
      <w:ind w:left="880"/>
    </w:pPr>
  </w:style>
  <w:style w:type="paragraph" w:styleId="1525">
    <w:name w:val="toc 6"/>
    <w:basedOn w:val="1532"/>
    <w:next w:val="1532"/>
    <w:uiPriority w:val="39"/>
    <w:unhideWhenUsed/>
    <w:pPr>
      <w:pBdr/>
      <w:spacing w:after="100"/>
      <w:ind w:left="1100"/>
    </w:pPr>
  </w:style>
  <w:style w:type="paragraph" w:styleId="1526">
    <w:name w:val="toc 7"/>
    <w:basedOn w:val="1532"/>
    <w:next w:val="1532"/>
    <w:uiPriority w:val="39"/>
    <w:unhideWhenUsed/>
    <w:pPr>
      <w:pBdr/>
      <w:spacing w:after="100"/>
      <w:ind w:left="1320"/>
    </w:pPr>
  </w:style>
  <w:style w:type="paragraph" w:styleId="1527">
    <w:name w:val="toc 8"/>
    <w:basedOn w:val="1532"/>
    <w:next w:val="1532"/>
    <w:uiPriority w:val="39"/>
    <w:unhideWhenUsed/>
    <w:pPr>
      <w:pBdr/>
      <w:spacing w:after="100"/>
      <w:ind w:left="1540"/>
    </w:pPr>
  </w:style>
  <w:style w:type="paragraph" w:styleId="1528">
    <w:name w:val="toc 9"/>
    <w:basedOn w:val="1532"/>
    <w:next w:val="1532"/>
    <w:uiPriority w:val="39"/>
    <w:unhideWhenUsed/>
    <w:pPr>
      <w:pBdr/>
      <w:spacing w:after="100"/>
      <w:ind w:left="1760"/>
    </w:pPr>
  </w:style>
  <w:style w:type="character" w:styleId="1529">
    <w:name w:val="Placeholder Text"/>
    <w:basedOn w:val="1479"/>
    <w:uiPriority w:val="99"/>
    <w:semiHidden/>
    <w:pPr>
      <w:pBdr/>
      <w:spacing/>
      <w:ind/>
    </w:pPr>
    <w:rPr>
      <w:color w:val="666666"/>
    </w:rPr>
  </w:style>
  <w:style w:type="paragraph" w:styleId="1530">
    <w:name w:val="TOC Heading"/>
    <w:uiPriority w:val="39"/>
    <w:unhideWhenUsed/>
    <w:pPr>
      <w:pBdr/>
      <w:spacing/>
      <w:ind/>
    </w:pPr>
  </w:style>
  <w:style w:type="paragraph" w:styleId="1531">
    <w:name w:val="table of figures"/>
    <w:basedOn w:val="1532"/>
    <w:next w:val="1532"/>
    <w:uiPriority w:val="99"/>
    <w:unhideWhenUsed/>
    <w:pPr>
      <w:pBdr/>
      <w:spacing w:after="0" w:afterAutospacing="0"/>
      <w:ind/>
    </w:pPr>
  </w:style>
  <w:style w:type="paragraph" w:styleId="1532" w:default="1">
    <w:name w:val="Normal"/>
    <w:next w:val="1532"/>
    <w:link w:val="1532"/>
    <w:qFormat/>
    <w:pPr>
      <w:pBdr/>
      <w:spacing/>
      <w:ind/>
    </w:pPr>
    <w:rPr>
      <w:sz w:val="24"/>
      <w:szCs w:val="24"/>
      <w:lang w:val="en-US" w:eastAsia="en-US" w:bidi="ar-SA"/>
    </w:rPr>
  </w:style>
  <w:style w:type="character" w:styleId="1533">
    <w:name w:val="Car. predefinito paragrafo"/>
    <w:next w:val="1533"/>
    <w:link w:val="1532"/>
    <w:semiHidden/>
    <w:pPr>
      <w:pBdr/>
      <w:spacing/>
      <w:ind/>
    </w:pPr>
  </w:style>
  <w:style w:type="table" w:styleId="1534">
    <w:name w:val="Tabella normale"/>
    <w:next w:val="1534"/>
    <w:link w:val="1532"/>
    <w:semiHidden/>
    <w:pPr>
      <w:pBdr/>
      <w:spacing/>
      <w:ind/>
    </w:pPr>
    <w:tblPr>
      <w:tblInd w:w="0" w:type="dxa"/>
      <w:tblW w:w="0" w:type="auto"/>
      <w:tblCellMar>
        <w:left w:w="108" w:type="dxa"/>
        <w:top w:w="0" w:type="dxa"/>
        <w:right w:w="108" w:type="dxa"/>
        <w:bottom w:w="0" w:type="dxa"/>
      </w:tblCellMar>
      <w:tblBorders/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535">
    <w:name w:val="Nessun elenco"/>
    <w:next w:val="1535"/>
    <w:link w:val="1532"/>
    <w:semiHidden/>
    <w:pPr>
      <w:pBdr/>
      <w:spacing/>
      <w:ind/>
    </w:pPr>
  </w:style>
  <w:style w:type="paragraph" w:styleId="1536">
    <w:name w:val="Intestazione"/>
    <w:basedOn w:val="1532"/>
    <w:next w:val="1536"/>
    <w:link w:val="1532"/>
    <w:pPr>
      <w:pBdr/>
      <w:tabs>
        <w:tab w:val="center" w:leader="none" w:pos="4320"/>
        <w:tab w:val="right" w:leader="none" w:pos="8640"/>
      </w:tabs>
      <w:spacing/>
      <w:ind/>
    </w:pPr>
  </w:style>
  <w:style w:type="paragraph" w:styleId="1537">
    <w:name w:val="Piè di pagina"/>
    <w:basedOn w:val="1532"/>
    <w:next w:val="1537"/>
    <w:link w:val="1542"/>
    <w:pPr>
      <w:pBdr/>
      <w:tabs>
        <w:tab w:val="center" w:leader="none" w:pos="4320"/>
        <w:tab w:val="right" w:leader="none" w:pos="8640"/>
      </w:tabs>
      <w:spacing/>
      <w:ind/>
    </w:pPr>
  </w:style>
  <w:style w:type="table" w:styleId="1538">
    <w:name w:val="Griglia tabella"/>
    <w:basedOn w:val="1534"/>
    <w:next w:val="1538"/>
    <w:link w:val="1532"/>
    <w:pPr>
      <w:pBdr/>
      <w:spacing/>
      <w:ind/>
    </w:pPr>
    <w:tblPr>
      <w:tblW w:w="0" w:type="auto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Layout w:type="fixed"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539">
    <w:name w:val="Corpo testo"/>
    <w:basedOn w:val="1532"/>
    <w:next w:val="1539"/>
    <w:link w:val="1532"/>
    <w:pPr>
      <w:pBdr/>
      <w:spacing/>
      <w:ind/>
      <w:jc w:val="both"/>
    </w:pPr>
    <w:rPr>
      <w:sz w:val="28"/>
      <w:szCs w:val="20"/>
      <w:lang w:val="it-IT" w:eastAsia="it-IT"/>
    </w:rPr>
  </w:style>
  <w:style w:type="paragraph" w:styleId="1540">
    <w:name w:val="Testo fumetto"/>
    <w:basedOn w:val="1532"/>
    <w:next w:val="1540"/>
    <w:link w:val="1541"/>
    <w:pPr>
      <w:pBdr/>
      <w:spacing/>
      <w:ind/>
    </w:pPr>
    <w:rPr>
      <w:rFonts w:ascii="Tahoma" w:hAnsi="Tahoma"/>
      <w:sz w:val="16"/>
      <w:szCs w:val="16"/>
    </w:rPr>
  </w:style>
  <w:style w:type="character" w:styleId="1541">
    <w:name w:val="Testo fumetto Carattere"/>
    <w:next w:val="1541"/>
    <w:link w:val="1540"/>
    <w:pPr>
      <w:pBdr/>
      <w:spacing/>
      <w:ind/>
    </w:pPr>
    <w:rPr>
      <w:rFonts w:ascii="Tahoma" w:hAnsi="Tahoma" w:cs="Tahoma"/>
      <w:sz w:val="16"/>
      <w:szCs w:val="16"/>
      <w:lang w:val="en-US" w:eastAsia="en-US"/>
    </w:rPr>
  </w:style>
  <w:style w:type="character" w:styleId="1542">
    <w:name w:val="Piè di pagina Carattere"/>
    <w:next w:val="1542"/>
    <w:link w:val="1537"/>
    <w:pPr>
      <w:pBdr/>
      <w:spacing/>
      <w:ind/>
    </w:pPr>
    <w:rPr>
      <w:sz w:val="24"/>
      <w:szCs w:val="24"/>
      <w:lang w:val="en-US" w:eastAsia="en-U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footer" Target="footer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AnalisiDeiRischiA21</dc:title>
  <dc:creator>Francesco San Martino</dc:creator>
  <cp:keywords>HACCP</cp:keywords>
  <cp:lastModifiedBy>Massimo Parisi</cp:lastModifiedBy>
  <cp:revision>16</cp:revision>
  <dcterms:created xsi:type="dcterms:W3CDTF">2015-06-01T13:51:00Z</dcterms:created>
  <dcterms:modified xsi:type="dcterms:W3CDTF">2025-11-25T23:22:11Z</dcterms:modified>
  <cp:version>1048576</cp:version>
</cp:coreProperties>
</file>