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867DF34" w14:textId="77777777" w:rsidR="00B1283A" w:rsidRPr="006D32C4" w:rsidRDefault="005D59E4" w:rsidP="00716908">
      <w:pPr>
        <w:suppressAutoHyphens w:val="0"/>
        <w:spacing w:after="240" w:line="276" w:lineRule="auto"/>
        <w:jc w:val="both"/>
        <w:rPr>
          <w:rFonts w:asciiTheme="minorHAnsi" w:hAnsiTheme="minorHAnsi" w:cstheme="minorHAnsi"/>
          <w:b/>
          <w:sz w:val="22"/>
          <w:szCs w:val="22"/>
        </w:rPr>
      </w:pPr>
      <w:r w:rsidRPr="006D32C4">
        <w:rPr>
          <w:rFonts w:asciiTheme="minorHAnsi" w:hAnsiTheme="minorHAnsi" w:cstheme="minorHAnsi"/>
          <w:b/>
          <w:sz w:val="22"/>
          <w:szCs w:val="22"/>
        </w:rPr>
        <w:t xml:space="preserve">1. </w:t>
      </w:r>
      <w:r w:rsidR="00CB2656" w:rsidRPr="006D32C4">
        <w:rPr>
          <w:rFonts w:asciiTheme="minorHAnsi" w:hAnsiTheme="minorHAnsi" w:cstheme="minorHAnsi"/>
          <w:b/>
          <w:sz w:val="22"/>
          <w:szCs w:val="22"/>
        </w:rPr>
        <w:t>DEFINIZIONE</w:t>
      </w:r>
    </w:p>
    <w:p w14:paraId="23EAAF60" w14:textId="77777777" w:rsidR="003B71B7" w:rsidRPr="006D32C4" w:rsidRDefault="00A60D1E" w:rsidP="00606A83">
      <w:pPr>
        <w:suppressAutoHyphens w:val="0"/>
        <w:spacing w:after="240" w:line="276" w:lineRule="auto"/>
        <w:jc w:val="both"/>
        <w:rPr>
          <w:rFonts w:asciiTheme="minorHAnsi" w:hAnsiTheme="minorHAnsi" w:cstheme="minorHAnsi"/>
          <w:sz w:val="22"/>
          <w:szCs w:val="22"/>
        </w:rPr>
      </w:pPr>
      <w:r w:rsidRPr="006D32C4">
        <w:rPr>
          <w:rFonts w:asciiTheme="minorHAnsi" w:hAnsiTheme="minorHAnsi" w:cstheme="minorHAnsi"/>
          <w:sz w:val="22"/>
          <w:szCs w:val="22"/>
        </w:rPr>
        <w:t>Questo parametro misura lo stato di ossidazione dell’olio. Tutte le sostanze grasse sono sottoposte al fenomeno dell’ossidazione che, se non controllato e limitato, progressivamente altera profondamente la struttura chimica dei trigliceridi, con formazione di composti volatili dall’odore e sapore sgradevole, il rancido (un difetto grave nella valutazione di un olio). Pertanto con l’irrancidimento si ha la formazione di perossidi (o idroperossidi), che vanno via via decomponendosi in aldeidi, chetoni e ossiacidi. È possibile misurare il contenuto di queste sostanze e ricavare, in proporzione, lo stato di irrancidimento (rancidità all’olio).</w:t>
      </w:r>
    </w:p>
    <w:p w14:paraId="7D56B569" w14:textId="77777777" w:rsidR="003B71B7" w:rsidRPr="006D32C4" w:rsidRDefault="00075029" w:rsidP="00606A83">
      <w:pPr>
        <w:suppressAutoHyphens w:val="0"/>
        <w:spacing w:after="240" w:line="276" w:lineRule="auto"/>
        <w:jc w:val="both"/>
        <w:rPr>
          <w:rFonts w:asciiTheme="minorHAnsi" w:hAnsiTheme="minorHAnsi" w:cstheme="minorHAnsi"/>
          <w:b/>
          <w:sz w:val="22"/>
          <w:szCs w:val="22"/>
        </w:rPr>
      </w:pPr>
      <w:r w:rsidRPr="006D32C4">
        <w:rPr>
          <w:rFonts w:asciiTheme="minorHAnsi" w:hAnsiTheme="minorHAnsi" w:cstheme="minorHAnsi"/>
          <w:b/>
          <w:sz w:val="22"/>
          <w:szCs w:val="22"/>
        </w:rPr>
        <w:t>2</w:t>
      </w:r>
      <w:r w:rsidR="00F0138C" w:rsidRPr="006D32C4">
        <w:rPr>
          <w:rFonts w:asciiTheme="minorHAnsi" w:hAnsiTheme="minorHAnsi" w:cstheme="minorHAnsi"/>
          <w:b/>
          <w:sz w:val="22"/>
          <w:szCs w:val="22"/>
        </w:rPr>
        <w:t xml:space="preserve">. </w:t>
      </w:r>
      <w:r w:rsidR="00A60D1E" w:rsidRPr="006D32C4">
        <w:rPr>
          <w:rFonts w:asciiTheme="minorHAnsi" w:hAnsiTheme="minorHAnsi" w:cstheme="minorHAnsi"/>
          <w:b/>
          <w:sz w:val="22"/>
          <w:szCs w:val="22"/>
        </w:rPr>
        <w:t>REATTIVI</w:t>
      </w:r>
    </w:p>
    <w:p w14:paraId="027A7E8D" w14:textId="77777777" w:rsidR="00210C1C" w:rsidRPr="006D32C4" w:rsidRDefault="00A60D1E" w:rsidP="00CC6AEE">
      <w:pPr>
        <w:suppressAutoHyphens w:val="0"/>
        <w:spacing w:line="276" w:lineRule="auto"/>
        <w:jc w:val="both"/>
        <w:rPr>
          <w:rFonts w:asciiTheme="minorHAnsi" w:hAnsiTheme="minorHAnsi" w:cstheme="minorHAnsi"/>
          <w:sz w:val="22"/>
          <w:szCs w:val="22"/>
        </w:rPr>
      </w:pPr>
      <w:r w:rsidRPr="006D32C4">
        <w:rPr>
          <w:rFonts w:asciiTheme="minorHAnsi" w:hAnsiTheme="minorHAnsi" w:cstheme="minorHAnsi"/>
          <w:sz w:val="22"/>
          <w:szCs w:val="22"/>
        </w:rPr>
        <w:t>CH</w:t>
      </w:r>
      <w:r w:rsidRPr="006D32C4">
        <w:rPr>
          <w:rFonts w:asciiTheme="minorHAnsi" w:hAnsiTheme="minorHAnsi" w:cstheme="minorHAnsi"/>
          <w:sz w:val="22"/>
          <w:szCs w:val="22"/>
          <w:vertAlign w:val="subscript"/>
        </w:rPr>
        <w:t>3</w:t>
      </w:r>
      <w:r w:rsidRPr="006D32C4">
        <w:rPr>
          <w:rFonts w:asciiTheme="minorHAnsi" w:hAnsiTheme="minorHAnsi" w:cstheme="minorHAnsi"/>
          <w:sz w:val="22"/>
          <w:szCs w:val="22"/>
        </w:rPr>
        <w:t>COOH (acido acetico) e CHCl</w:t>
      </w:r>
      <w:r w:rsidRPr="006D32C4">
        <w:rPr>
          <w:rFonts w:asciiTheme="minorHAnsi" w:hAnsiTheme="minorHAnsi" w:cstheme="minorHAnsi"/>
          <w:sz w:val="22"/>
          <w:szCs w:val="22"/>
          <w:vertAlign w:val="subscript"/>
        </w:rPr>
        <w:t>3</w:t>
      </w:r>
      <w:r w:rsidRPr="006D32C4">
        <w:rPr>
          <w:rFonts w:asciiTheme="minorHAnsi" w:hAnsiTheme="minorHAnsi" w:cstheme="minorHAnsi"/>
          <w:sz w:val="22"/>
          <w:szCs w:val="22"/>
        </w:rPr>
        <w:t xml:space="preserve"> cloroformio (3:2)</w:t>
      </w:r>
    </w:p>
    <w:p w14:paraId="30558F03" w14:textId="77777777" w:rsidR="00A60D1E" w:rsidRPr="006D32C4" w:rsidRDefault="00A60D1E" w:rsidP="00CC6AEE">
      <w:pPr>
        <w:suppressAutoHyphens w:val="0"/>
        <w:spacing w:line="276" w:lineRule="auto"/>
        <w:jc w:val="both"/>
        <w:rPr>
          <w:rFonts w:asciiTheme="minorHAnsi" w:hAnsiTheme="minorHAnsi" w:cstheme="minorHAnsi"/>
          <w:sz w:val="22"/>
          <w:szCs w:val="22"/>
        </w:rPr>
      </w:pPr>
      <w:r w:rsidRPr="006D32C4">
        <w:rPr>
          <w:rFonts w:asciiTheme="minorHAnsi" w:hAnsiTheme="minorHAnsi" w:cstheme="minorHAnsi"/>
          <w:sz w:val="22"/>
          <w:szCs w:val="22"/>
        </w:rPr>
        <w:t>Soluzione satura di ioduro di Potassio</w:t>
      </w:r>
    </w:p>
    <w:p w14:paraId="5D5C2AE0" w14:textId="77777777" w:rsidR="00A60D1E" w:rsidRPr="006D32C4" w:rsidRDefault="00A60D1E" w:rsidP="00CC6AEE">
      <w:pPr>
        <w:suppressAutoHyphens w:val="0"/>
        <w:spacing w:line="276" w:lineRule="auto"/>
        <w:jc w:val="both"/>
        <w:rPr>
          <w:rFonts w:asciiTheme="minorHAnsi" w:hAnsiTheme="minorHAnsi" w:cstheme="minorHAnsi"/>
          <w:sz w:val="22"/>
          <w:szCs w:val="22"/>
        </w:rPr>
      </w:pPr>
      <w:r w:rsidRPr="006D32C4">
        <w:rPr>
          <w:rFonts w:asciiTheme="minorHAnsi" w:hAnsiTheme="minorHAnsi" w:cstheme="minorHAnsi"/>
          <w:sz w:val="22"/>
          <w:szCs w:val="22"/>
        </w:rPr>
        <w:t>Tiosolfato di Sodio NaS</w:t>
      </w:r>
      <w:r w:rsidRPr="006D32C4">
        <w:rPr>
          <w:rFonts w:asciiTheme="minorHAnsi" w:hAnsiTheme="minorHAnsi" w:cstheme="minorHAnsi"/>
          <w:sz w:val="22"/>
          <w:szCs w:val="22"/>
          <w:vertAlign w:val="subscript"/>
        </w:rPr>
        <w:t>2</w:t>
      </w:r>
      <w:r w:rsidRPr="006D32C4">
        <w:rPr>
          <w:rFonts w:asciiTheme="minorHAnsi" w:hAnsiTheme="minorHAnsi" w:cstheme="minorHAnsi"/>
          <w:sz w:val="22"/>
          <w:szCs w:val="22"/>
        </w:rPr>
        <w:t>O</w:t>
      </w:r>
      <w:r w:rsidRPr="006D32C4">
        <w:rPr>
          <w:rFonts w:asciiTheme="minorHAnsi" w:hAnsiTheme="minorHAnsi" w:cstheme="minorHAnsi"/>
          <w:sz w:val="22"/>
          <w:szCs w:val="22"/>
          <w:vertAlign w:val="subscript"/>
        </w:rPr>
        <w:t>3</w:t>
      </w:r>
      <w:r w:rsidRPr="006D32C4">
        <w:rPr>
          <w:rFonts w:asciiTheme="minorHAnsi" w:hAnsiTheme="minorHAnsi" w:cstheme="minorHAnsi"/>
          <w:sz w:val="22"/>
          <w:szCs w:val="22"/>
        </w:rPr>
        <w:t xml:space="preserve"> </w:t>
      </w:r>
      <w:r w:rsidR="00A62599" w:rsidRPr="006D32C4">
        <w:rPr>
          <w:rFonts w:asciiTheme="minorHAnsi" w:hAnsiTheme="minorHAnsi" w:cstheme="minorHAnsi"/>
          <w:b/>
          <w:sz w:val="22"/>
          <w:szCs w:val="22"/>
        </w:rPr>
        <w:sym w:font="Wingdings" w:char="F0A0"/>
      </w:r>
      <w:r w:rsidR="00A62599" w:rsidRPr="006D32C4">
        <w:rPr>
          <w:rFonts w:asciiTheme="minorHAnsi" w:hAnsiTheme="minorHAnsi" w:cstheme="minorHAnsi"/>
          <w:b/>
          <w:sz w:val="22"/>
          <w:szCs w:val="22"/>
        </w:rPr>
        <w:t xml:space="preserve"> </w:t>
      </w:r>
      <w:r w:rsidR="00A62599" w:rsidRPr="006D32C4">
        <w:rPr>
          <w:rFonts w:asciiTheme="minorHAnsi" w:hAnsiTheme="minorHAnsi" w:cstheme="minorHAnsi"/>
          <w:sz w:val="22"/>
          <w:szCs w:val="22"/>
        </w:rPr>
        <w:t>5 H</w:t>
      </w:r>
      <w:r w:rsidR="00A62599" w:rsidRPr="006D32C4">
        <w:rPr>
          <w:rFonts w:asciiTheme="minorHAnsi" w:hAnsiTheme="minorHAnsi" w:cstheme="minorHAnsi"/>
          <w:sz w:val="22"/>
          <w:szCs w:val="22"/>
          <w:vertAlign w:val="subscript"/>
        </w:rPr>
        <w:t>2</w:t>
      </w:r>
      <w:r w:rsidR="00A62599" w:rsidRPr="006D32C4">
        <w:rPr>
          <w:rFonts w:asciiTheme="minorHAnsi" w:hAnsiTheme="minorHAnsi" w:cstheme="minorHAnsi"/>
          <w:sz w:val="22"/>
          <w:szCs w:val="22"/>
        </w:rPr>
        <w:t>O   0.01 N</w:t>
      </w:r>
    </w:p>
    <w:p w14:paraId="33E5BA7A" w14:textId="77777777" w:rsidR="00A62599" w:rsidRPr="006D32C4" w:rsidRDefault="00A62599" w:rsidP="00CC6AEE">
      <w:pPr>
        <w:suppressAutoHyphens w:val="0"/>
        <w:spacing w:line="276" w:lineRule="auto"/>
        <w:jc w:val="both"/>
        <w:rPr>
          <w:rFonts w:asciiTheme="minorHAnsi" w:hAnsiTheme="minorHAnsi" w:cstheme="minorHAnsi"/>
          <w:sz w:val="22"/>
          <w:szCs w:val="22"/>
        </w:rPr>
      </w:pPr>
      <w:r w:rsidRPr="006D32C4">
        <w:rPr>
          <w:rFonts w:asciiTheme="minorHAnsi" w:hAnsiTheme="minorHAnsi" w:cstheme="minorHAnsi"/>
          <w:sz w:val="22"/>
          <w:szCs w:val="22"/>
        </w:rPr>
        <w:t>Salda d’amido</w:t>
      </w:r>
    </w:p>
    <w:p w14:paraId="0F2FB1C4" w14:textId="77777777" w:rsidR="00A62599" w:rsidRPr="006D32C4" w:rsidRDefault="00A62599" w:rsidP="00CC6AEE">
      <w:pPr>
        <w:suppressAutoHyphens w:val="0"/>
        <w:spacing w:line="276" w:lineRule="auto"/>
        <w:jc w:val="both"/>
        <w:rPr>
          <w:rFonts w:asciiTheme="minorHAnsi" w:hAnsiTheme="minorHAnsi" w:cstheme="minorHAnsi"/>
          <w:sz w:val="22"/>
          <w:szCs w:val="22"/>
        </w:rPr>
      </w:pPr>
    </w:p>
    <w:p w14:paraId="33C35EB5" w14:textId="77777777" w:rsidR="00A62599" w:rsidRPr="006D32C4" w:rsidRDefault="00EB7EFB" w:rsidP="00EB7EFB">
      <w:pPr>
        <w:suppressAutoHyphens w:val="0"/>
        <w:spacing w:after="240"/>
        <w:jc w:val="both"/>
        <w:rPr>
          <w:rFonts w:asciiTheme="minorHAnsi" w:hAnsiTheme="minorHAnsi" w:cstheme="minorHAnsi"/>
          <w:b/>
          <w:sz w:val="22"/>
          <w:szCs w:val="22"/>
        </w:rPr>
      </w:pPr>
      <w:r w:rsidRPr="006D32C4">
        <w:rPr>
          <w:rFonts w:asciiTheme="minorHAnsi" w:hAnsiTheme="minorHAnsi" w:cstheme="minorHAnsi"/>
          <w:b/>
          <w:sz w:val="22"/>
          <w:szCs w:val="22"/>
        </w:rPr>
        <w:t>3. MODO DI OPERARE</w:t>
      </w:r>
    </w:p>
    <w:p w14:paraId="69150990" w14:textId="77777777" w:rsidR="00EB7EFB" w:rsidRPr="006D32C4" w:rsidRDefault="00EB7EFB" w:rsidP="00CC6AEE">
      <w:pPr>
        <w:pStyle w:val="Paragrafoelenco"/>
        <w:numPr>
          <w:ilvl w:val="0"/>
          <w:numId w:val="6"/>
        </w:numPr>
        <w:suppressAutoHyphens w:val="0"/>
        <w:spacing w:line="276" w:lineRule="auto"/>
        <w:jc w:val="both"/>
        <w:rPr>
          <w:rFonts w:asciiTheme="minorHAnsi" w:hAnsiTheme="minorHAnsi" w:cstheme="minorHAnsi"/>
          <w:sz w:val="22"/>
          <w:szCs w:val="22"/>
        </w:rPr>
      </w:pPr>
      <w:r w:rsidRPr="006D32C4">
        <w:rPr>
          <w:rFonts w:asciiTheme="minorHAnsi" w:hAnsiTheme="minorHAnsi" w:cstheme="minorHAnsi"/>
          <w:sz w:val="22"/>
          <w:szCs w:val="22"/>
        </w:rPr>
        <w:t>In una beuta da 300 ml con tappo a smeriglio pesare tra 1 gr e 10 gr di sostanza grassa</w:t>
      </w:r>
    </w:p>
    <w:p w14:paraId="671CC1E9" w14:textId="77777777" w:rsidR="00EB7EFB" w:rsidRPr="006D32C4" w:rsidRDefault="00EB7EFB" w:rsidP="00CC6AEE">
      <w:pPr>
        <w:pStyle w:val="Paragrafoelenco"/>
        <w:numPr>
          <w:ilvl w:val="0"/>
          <w:numId w:val="6"/>
        </w:numPr>
        <w:suppressAutoHyphens w:val="0"/>
        <w:spacing w:line="276" w:lineRule="auto"/>
        <w:jc w:val="both"/>
        <w:rPr>
          <w:rFonts w:asciiTheme="minorHAnsi" w:hAnsiTheme="minorHAnsi" w:cstheme="minorHAnsi"/>
          <w:sz w:val="22"/>
          <w:szCs w:val="22"/>
        </w:rPr>
      </w:pPr>
      <w:r w:rsidRPr="006D32C4">
        <w:rPr>
          <w:rFonts w:asciiTheme="minorHAnsi" w:hAnsiTheme="minorHAnsi" w:cstheme="minorHAnsi"/>
          <w:sz w:val="22"/>
          <w:szCs w:val="22"/>
        </w:rPr>
        <w:t>Aggiungere 25 ml di miscela acido acetico/cloroformio (3:2)</w:t>
      </w:r>
    </w:p>
    <w:p w14:paraId="5547F75D" w14:textId="77777777" w:rsidR="00EB7EFB" w:rsidRPr="006D32C4" w:rsidRDefault="00EB7EFB" w:rsidP="00CC6AEE">
      <w:pPr>
        <w:pStyle w:val="Paragrafoelenco"/>
        <w:numPr>
          <w:ilvl w:val="0"/>
          <w:numId w:val="6"/>
        </w:numPr>
        <w:suppressAutoHyphens w:val="0"/>
        <w:spacing w:line="276" w:lineRule="auto"/>
        <w:jc w:val="both"/>
        <w:rPr>
          <w:rFonts w:asciiTheme="minorHAnsi" w:hAnsiTheme="minorHAnsi" w:cstheme="minorHAnsi"/>
          <w:sz w:val="22"/>
          <w:szCs w:val="22"/>
        </w:rPr>
      </w:pPr>
      <w:r w:rsidRPr="006D32C4">
        <w:rPr>
          <w:rFonts w:asciiTheme="minorHAnsi" w:hAnsiTheme="minorHAnsi" w:cstheme="minorHAnsi"/>
          <w:sz w:val="22"/>
          <w:szCs w:val="22"/>
        </w:rPr>
        <w:t>Unire 0.5 ml di soluzione satura di ioduro di potassio e acqua</w:t>
      </w:r>
    </w:p>
    <w:p w14:paraId="44E97DF5" w14:textId="77777777" w:rsidR="00EB7EFB" w:rsidRPr="006D32C4" w:rsidRDefault="00EB7EFB" w:rsidP="00CC6AEE">
      <w:pPr>
        <w:pStyle w:val="Paragrafoelenco"/>
        <w:numPr>
          <w:ilvl w:val="0"/>
          <w:numId w:val="6"/>
        </w:numPr>
        <w:suppressAutoHyphens w:val="0"/>
        <w:spacing w:line="276" w:lineRule="auto"/>
        <w:jc w:val="both"/>
        <w:rPr>
          <w:rFonts w:asciiTheme="minorHAnsi" w:hAnsiTheme="minorHAnsi" w:cstheme="minorHAnsi"/>
          <w:sz w:val="22"/>
          <w:szCs w:val="22"/>
        </w:rPr>
      </w:pPr>
      <w:r w:rsidRPr="006D32C4">
        <w:rPr>
          <w:rFonts w:asciiTheme="minorHAnsi" w:hAnsiTheme="minorHAnsi" w:cstheme="minorHAnsi"/>
          <w:sz w:val="22"/>
          <w:szCs w:val="22"/>
        </w:rPr>
        <w:t>Chiudere la beuta e agitare con movimento rotatorio, lasciare a riposo al buio per 5 minuti</w:t>
      </w:r>
    </w:p>
    <w:p w14:paraId="4C91EB4E" w14:textId="77777777" w:rsidR="00EB7EFB" w:rsidRPr="006D32C4" w:rsidRDefault="00EB7EFB" w:rsidP="00CC6AEE">
      <w:pPr>
        <w:pStyle w:val="Paragrafoelenco"/>
        <w:numPr>
          <w:ilvl w:val="0"/>
          <w:numId w:val="6"/>
        </w:numPr>
        <w:suppressAutoHyphens w:val="0"/>
        <w:spacing w:line="276" w:lineRule="auto"/>
        <w:jc w:val="both"/>
        <w:rPr>
          <w:rFonts w:asciiTheme="minorHAnsi" w:hAnsiTheme="minorHAnsi" w:cstheme="minorHAnsi"/>
          <w:sz w:val="22"/>
          <w:szCs w:val="22"/>
        </w:rPr>
      </w:pPr>
      <w:r w:rsidRPr="006D32C4">
        <w:rPr>
          <w:rFonts w:asciiTheme="minorHAnsi" w:hAnsiTheme="minorHAnsi" w:cstheme="minorHAnsi"/>
          <w:sz w:val="22"/>
          <w:szCs w:val="22"/>
        </w:rPr>
        <w:t>Diluire con 75 ml di acqua distillata</w:t>
      </w:r>
    </w:p>
    <w:p w14:paraId="14FCFE3C" w14:textId="77777777" w:rsidR="00EB7EFB" w:rsidRPr="006D32C4" w:rsidRDefault="00EB7EFB" w:rsidP="00CC6AEE">
      <w:pPr>
        <w:pStyle w:val="Paragrafoelenco"/>
        <w:numPr>
          <w:ilvl w:val="0"/>
          <w:numId w:val="6"/>
        </w:numPr>
        <w:suppressAutoHyphens w:val="0"/>
        <w:spacing w:line="276" w:lineRule="auto"/>
        <w:jc w:val="both"/>
        <w:rPr>
          <w:rFonts w:asciiTheme="minorHAnsi" w:hAnsiTheme="minorHAnsi" w:cstheme="minorHAnsi"/>
          <w:sz w:val="22"/>
          <w:szCs w:val="22"/>
        </w:rPr>
      </w:pPr>
      <w:r w:rsidRPr="006D32C4">
        <w:rPr>
          <w:rFonts w:asciiTheme="minorHAnsi" w:hAnsiTheme="minorHAnsi" w:cstheme="minorHAnsi"/>
          <w:sz w:val="22"/>
          <w:szCs w:val="22"/>
        </w:rPr>
        <w:t>Titolare con tiosolfato di sodio 0.01 N impiegando la salda d’amido come indicatore</w:t>
      </w:r>
    </w:p>
    <w:p w14:paraId="48B1F0AE" w14:textId="77777777" w:rsidR="00EB7EFB" w:rsidRPr="006D32C4" w:rsidRDefault="00EB7EFB" w:rsidP="00CC6AEE">
      <w:pPr>
        <w:pStyle w:val="Paragrafoelenco"/>
        <w:numPr>
          <w:ilvl w:val="0"/>
          <w:numId w:val="6"/>
        </w:numPr>
        <w:suppressAutoHyphens w:val="0"/>
        <w:spacing w:line="276" w:lineRule="auto"/>
        <w:jc w:val="both"/>
        <w:rPr>
          <w:rFonts w:asciiTheme="minorHAnsi" w:hAnsiTheme="minorHAnsi" w:cstheme="minorHAnsi"/>
          <w:sz w:val="22"/>
          <w:szCs w:val="22"/>
        </w:rPr>
      </w:pPr>
      <w:r w:rsidRPr="006D32C4">
        <w:rPr>
          <w:rFonts w:asciiTheme="minorHAnsi" w:hAnsiTheme="minorHAnsi" w:cstheme="minorHAnsi"/>
          <w:sz w:val="22"/>
          <w:szCs w:val="22"/>
        </w:rPr>
        <w:t>Unire la salda d’amido a titolazione iniziata quando la soluzione diventa color giallo paglierino</w:t>
      </w:r>
    </w:p>
    <w:p w14:paraId="6D6B157B" w14:textId="77777777" w:rsidR="00EB7EFB" w:rsidRPr="006D32C4" w:rsidRDefault="00EB7EFB" w:rsidP="00CC6AEE">
      <w:pPr>
        <w:pStyle w:val="Paragrafoelenco"/>
        <w:numPr>
          <w:ilvl w:val="0"/>
          <w:numId w:val="6"/>
        </w:numPr>
        <w:suppressAutoHyphens w:val="0"/>
        <w:spacing w:line="276" w:lineRule="auto"/>
        <w:jc w:val="both"/>
        <w:rPr>
          <w:rFonts w:asciiTheme="minorHAnsi" w:hAnsiTheme="minorHAnsi" w:cstheme="minorHAnsi"/>
          <w:sz w:val="22"/>
          <w:szCs w:val="22"/>
        </w:rPr>
      </w:pPr>
      <w:r w:rsidRPr="006D32C4">
        <w:rPr>
          <w:rFonts w:asciiTheme="minorHAnsi" w:hAnsiTheme="minorHAnsi" w:cstheme="minorHAnsi"/>
          <w:sz w:val="22"/>
          <w:szCs w:val="22"/>
        </w:rPr>
        <w:t>Terminare la titolazione quando c’è il viraggio dal blu a incolore</w:t>
      </w:r>
    </w:p>
    <w:p w14:paraId="4023FA75" w14:textId="77777777" w:rsidR="00EB7EFB" w:rsidRPr="006D32C4" w:rsidRDefault="00EB7EFB" w:rsidP="00CC6AEE">
      <w:pPr>
        <w:suppressAutoHyphens w:val="0"/>
        <w:spacing w:line="276" w:lineRule="auto"/>
        <w:jc w:val="both"/>
        <w:rPr>
          <w:rFonts w:asciiTheme="minorHAnsi" w:hAnsiTheme="minorHAnsi" w:cstheme="minorHAnsi"/>
          <w:sz w:val="22"/>
          <w:szCs w:val="22"/>
        </w:rPr>
      </w:pPr>
    </w:p>
    <w:p w14:paraId="3F4C2E33" w14:textId="77777777" w:rsidR="00EB7EFB" w:rsidRPr="006D32C4" w:rsidRDefault="00EB7EFB" w:rsidP="00EB7EFB">
      <w:pPr>
        <w:suppressAutoHyphens w:val="0"/>
        <w:jc w:val="both"/>
        <w:rPr>
          <w:rFonts w:asciiTheme="minorHAnsi" w:hAnsiTheme="minorHAnsi" w:cstheme="minorHAnsi"/>
          <w:sz w:val="22"/>
          <w:szCs w:val="22"/>
        </w:rPr>
      </w:pPr>
      <w:r w:rsidRPr="006D32C4">
        <w:rPr>
          <w:rFonts w:asciiTheme="minorHAnsi" w:hAnsiTheme="minorHAnsi" w:cstheme="minorHAnsi"/>
          <w:sz w:val="22"/>
          <w:szCs w:val="22"/>
        </w:rPr>
        <w:t>Il numero dei perossidi si calcola con la seguente espressione:</w:t>
      </w:r>
    </w:p>
    <w:p w14:paraId="6895303E" w14:textId="77777777" w:rsidR="00EB7EFB" w:rsidRPr="006D32C4" w:rsidRDefault="00EB7EFB" w:rsidP="00EB7EFB">
      <w:pPr>
        <w:suppressAutoHyphens w:val="0"/>
        <w:jc w:val="both"/>
        <w:rPr>
          <w:rFonts w:asciiTheme="minorHAnsi" w:hAnsiTheme="minorHAnsi" w:cstheme="minorHAnsi"/>
          <w:sz w:val="22"/>
          <w:szCs w:val="22"/>
        </w:rPr>
      </w:pPr>
    </w:p>
    <w:p w14:paraId="3E68B2EF" w14:textId="77777777" w:rsidR="00EB7EFB" w:rsidRPr="006D32C4" w:rsidRDefault="00EB7EFB" w:rsidP="00EB7EFB">
      <w:pPr>
        <w:ind w:left="708"/>
        <w:jc w:val="both"/>
        <w:rPr>
          <w:rFonts w:asciiTheme="minorHAnsi" w:hAnsiTheme="minorHAnsi" w:cstheme="minorHAnsi"/>
          <w:sz w:val="22"/>
          <w:szCs w:val="22"/>
        </w:rPr>
      </w:pPr>
      <w:r w:rsidRPr="006D32C4">
        <w:rPr>
          <w:rFonts w:asciiTheme="minorHAnsi" w:hAnsiTheme="minorHAnsi" w:cstheme="minorHAnsi"/>
          <w:sz w:val="22"/>
          <w:szCs w:val="22"/>
        </w:rPr>
        <w:t xml:space="preserve">N.P. =                 V x N x 1000 </w:t>
      </w:r>
    </w:p>
    <w:p w14:paraId="51A550B1" w14:textId="77777777" w:rsidR="00EB7EFB" w:rsidRPr="006D32C4" w:rsidRDefault="00EB7EFB" w:rsidP="00EB7EFB">
      <w:pPr>
        <w:rPr>
          <w:rFonts w:asciiTheme="minorHAnsi" w:hAnsiTheme="minorHAnsi" w:cstheme="minorHAnsi"/>
          <w:sz w:val="22"/>
          <w:szCs w:val="22"/>
        </w:rPr>
      </w:pPr>
      <w:r w:rsidRPr="006D32C4">
        <w:rPr>
          <w:rFonts w:asciiTheme="minorHAnsi" w:hAnsiTheme="minorHAnsi" w:cstheme="minorHAnsi"/>
          <w:noProof/>
          <w:sz w:val="22"/>
          <w:szCs w:val="22"/>
          <w:lang w:eastAsia="it-IT"/>
        </w:rPr>
        <mc:AlternateContent>
          <mc:Choice Requires="wps">
            <w:drawing>
              <wp:anchor distT="0" distB="0" distL="114300" distR="114300" simplePos="0" relativeHeight="251658240" behindDoc="0" locked="0" layoutInCell="1" allowOverlap="1" wp14:anchorId="358C241A" wp14:editId="5C51C4BF">
                <wp:simplePos x="0" y="0"/>
                <wp:positionH relativeFrom="column">
                  <wp:posOffset>1223010</wp:posOffset>
                </wp:positionH>
                <wp:positionV relativeFrom="paragraph">
                  <wp:posOffset>22860</wp:posOffset>
                </wp:positionV>
                <wp:extent cx="1581150" cy="0"/>
                <wp:effectExtent l="9525" t="5715" r="9525" b="13335"/>
                <wp:wrapNone/>
                <wp:docPr id="4" name="Connettore 2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54A82D" id="_x0000_t32" coordsize="21600,21600" o:spt="32" o:oned="t" path="m,l21600,21600e" filled="f">
                <v:path arrowok="t" fillok="f" o:connecttype="none"/>
                <o:lock v:ext="edit" shapetype="t"/>
              </v:shapetype>
              <v:shape id="Connettore 2 4" o:spid="_x0000_s1026" type="#_x0000_t32" style="position:absolute;margin-left:96.3pt;margin-top:1.8pt;width:124.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"/>
            </w:pict>
          </mc:Fallback>
        </mc:AlternateContent>
      </w:r>
      <w:r w:rsidRPr="006D32C4">
        <w:rPr>
          <w:rFonts w:asciiTheme="minorHAnsi" w:hAnsiTheme="minorHAnsi" w:cstheme="minorHAnsi"/>
          <w:sz w:val="22"/>
          <w:szCs w:val="22"/>
        </w:rPr>
        <w:t xml:space="preserve">                                          gr</w:t>
      </w:r>
    </w:p>
    <w:p w14:paraId="4E157649" w14:textId="77777777" w:rsidR="00EB7EFB" w:rsidRPr="006D32C4" w:rsidRDefault="00EB7EFB" w:rsidP="00EB7EFB">
      <w:pPr>
        <w:rPr>
          <w:rFonts w:asciiTheme="minorHAnsi" w:hAnsiTheme="minorHAnsi" w:cstheme="minorHAnsi"/>
          <w:sz w:val="22"/>
          <w:szCs w:val="22"/>
        </w:rPr>
      </w:pPr>
    </w:p>
    <w:p w14:paraId="28679C26" w14:textId="77777777" w:rsidR="00EB7EFB" w:rsidRPr="006D32C4" w:rsidRDefault="00EB7EFB" w:rsidP="00EB7EFB">
      <w:pPr>
        <w:rPr>
          <w:rFonts w:asciiTheme="minorHAnsi" w:hAnsiTheme="minorHAnsi" w:cstheme="minorHAnsi"/>
          <w:sz w:val="22"/>
          <w:szCs w:val="22"/>
        </w:rPr>
      </w:pPr>
      <w:r w:rsidRPr="006D32C4">
        <w:rPr>
          <w:rFonts w:asciiTheme="minorHAnsi" w:hAnsiTheme="minorHAnsi" w:cstheme="minorHAnsi"/>
          <w:sz w:val="22"/>
          <w:szCs w:val="22"/>
        </w:rPr>
        <w:t>dove:</w:t>
      </w:r>
    </w:p>
    <w:p w14:paraId="29DE182D" w14:textId="77777777" w:rsidR="00EB7EFB" w:rsidRPr="006D32C4" w:rsidRDefault="00EB7EFB" w:rsidP="00EB7EFB">
      <w:pPr>
        <w:rPr>
          <w:rFonts w:asciiTheme="minorHAnsi" w:hAnsiTheme="minorHAnsi" w:cstheme="minorHAnsi"/>
          <w:sz w:val="22"/>
          <w:szCs w:val="22"/>
        </w:rPr>
      </w:pPr>
    </w:p>
    <w:p w14:paraId="48523CEE" w14:textId="2A69CCBD" w:rsidR="00EB7EFB" w:rsidRPr="006D32C4" w:rsidRDefault="00EB7EFB" w:rsidP="00CC6AEE">
      <w:pPr>
        <w:spacing w:line="276" w:lineRule="auto"/>
        <w:rPr>
          <w:rFonts w:asciiTheme="minorHAnsi" w:hAnsiTheme="minorHAnsi" w:cstheme="minorHAnsi"/>
          <w:sz w:val="22"/>
          <w:szCs w:val="22"/>
        </w:rPr>
      </w:pPr>
      <w:r w:rsidRPr="006D32C4">
        <w:rPr>
          <w:rFonts w:asciiTheme="minorHAnsi" w:hAnsiTheme="minorHAnsi" w:cstheme="minorHAnsi"/>
          <w:sz w:val="22"/>
          <w:szCs w:val="22"/>
        </w:rPr>
        <w:t>V: ml di tiosolfato impiegati nella titolazione del campione</w:t>
      </w:r>
    </w:p>
    <w:p w14:paraId="15F85459" w14:textId="77777777" w:rsidR="00EB7EFB" w:rsidRPr="006D32C4" w:rsidRDefault="00EB7EFB" w:rsidP="00CC6AEE">
      <w:pPr>
        <w:spacing w:line="276" w:lineRule="auto"/>
        <w:rPr>
          <w:rFonts w:asciiTheme="minorHAnsi" w:hAnsiTheme="minorHAnsi" w:cstheme="minorHAnsi"/>
          <w:sz w:val="22"/>
          <w:szCs w:val="22"/>
        </w:rPr>
      </w:pPr>
      <w:r w:rsidRPr="006D32C4">
        <w:rPr>
          <w:rFonts w:asciiTheme="minorHAnsi" w:hAnsiTheme="minorHAnsi" w:cstheme="minorHAnsi"/>
          <w:sz w:val="22"/>
          <w:szCs w:val="22"/>
        </w:rPr>
        <w:t>N: normalità esatta della soluzione di tiosolfato</w:t>
      </w:r>
    </w:p>
    <w:p w14:paraId="72C8A4A8" w14:textId="77777777" w:rsidR="00EB7EFB" w:rsidRPr="006D32C4" w:rsidRDefault="00EB7EFB" w:rsidP="00CC6AEE">
      <w:pPr>
        <w:spacing w:line="276" w:lineRule="auto"/>
        <w:rPr>
          <w:rFonts w:asciiTheme="minorHAnsi" w:hAnsiTheme="minorHAnsi" w:cstheme="minorHAnsi"/>
          <w:sz w:val="22"/>
          <w:szCs w:val="22"/>
        </w:rPr>
      </w:pPr>
      <w:r w:rsidRPr="006D32C4">
        <w:rPr>
          <w:rFonts w:asciiTheme="minorHAnsi" w:hAnsiTheme="minorHAnsi" w:cstheme="minorHAnsi"/>
          <w:sz w:val="22"/>
          <w:szCs w:val="22"/>
        </w:rPr>
        <w:t>gr</w:t>
      </w:r>
      <w:r w:rsidR="00902666" w:rsidRPr="006D32C4">
        <w:rPr>
          <w:rFonts w:asciiTheme="minorHAnsi" w:hAnsiTheme="minorHAnsi" w:cstheme="minorHAnsi"/>
          <w:sz w:val="22"/>
          <w:szCs w:val="22"/>
        </w:rPr>
        <w:t>: grammi di olio pesato per la determinazione</w:t>
      </w:r>
    </w:p>
    <w:p w14:paraId="1661C86E" w14:textId="77777777" w:rsidR="00902666" w:rsidRPr="006D32C4" w:rsidRDefault="00902666" w:rsidP="00EB7EFB">
      <w:pPr>
        <w:rPr>
          <w:rFonts w:asciiTheme="minorHAnsi" w:hAnsiTheme="minorHAnsi" w:cstheme="minorHAnsi"/>
          <w:sz w:val="22"/>
          <w:szCs w:val="22"/>
        </w:rPr>
      </w:pPr>
    </w:p>
    <w:p w14:paraId="4052E021" w14:textId="77777777" w:rsidR="00C51B05" w:rsidRPr="006D32C4" w:rsidRDefault="00C51B05" w:rsidP="00EB7EFB">
      <w:pPr>
        <w:rPr>
          <w:rFonts w:asciiTheme="minorHAnsi" w:hAnsiTheme="minorHAnsi" w:cstheme="minorHAnsi"/>
          <w:sz w:val="22"/>
          <w:szCs w:val="22"/>
        </w:rPr>
      </w:pPr>
    </w:p>
    <w:p w14:paraId="466D265C" w14:textId="77777777" w:rsidR="00C51B05" w:rsidRPr="006D32C4" w:rsidRDefault="00C51B05" w:rsidP="00EB7EFB">
      <w:pPr>
        <w:rPr>
          <w:rFonts w:asciiTheme="minorHAnsi" w:hAnsiTheme="minorHAnsi" w:cstheme="minorHAnsi"/>
          <w:b/>
          <w:sz w:val="22"/>
          <w:szCs w:val="22"/>
        </w:rPr>
      </w:pPr>
      <w:r w:rsidRPr="006D32C4">
        <w:rPr>
          <w:rFonts w:asciiTheme="minorHAnsi" w:hAnsiTheme="minorHAnsi" w:cstheme="minorHAnsi"/>
          <w:b/>
          <w:sz w:val="22"/>
          <w:szCs w:val="22"/>
        </w:rPr>
        <w:t>AVVERTENZE</w:t>
      </w:r>
    </w:p>
    <w:p w14:paraId="64655F20" w14:textId="77777777" w:rsidR="00902666" w:rsidRPr="006D32C4" w:rsidRDefault="00902666" w:rsidP="00CC6AEE">
      <w:pPr>
        <w:spacing w:line="276" w:lineRule="auto"/>
        <w:rPr>
          <w:rFonts w:asciiTheme="minorHAnsi" w:hAnsiTheme="minorHAnsi" w:cstheme="minorHAnsi"/>
          <w:sz w:val="22"/>
          <w:szCs w:val="22"/>
        </w:rPr>
      </w:pPr>
      <w:r w:rsidRPr="006D32C4">
        <w:rPr>
          <w:rFonts w:asciiTheme="minorHAnsi" w:hAnsiTheme="minorHAnsi" w:cstheme="minorHAnsi"/>
          <w:sz w:val="22"/>
          <w:szCs w:val="22"/>
        </w:rPr>
        <w:t>Il cloroformio è un liquido nocivo per inalazione dunque lavorare sotto cappa. L’acido acetico può provocare ustioni, evitare il contatto con la pelle. In caso di contatto accidentale, lavare immediatamente la parte interessata con acqua e sapone.</w:t>
      </w:r>
    </w:p>
    <w:p w14:paraId="1FFF4850" w14:textId="77777777" w:rsidR="00210C1C" w:rsidRPr="006D32C4" w:rsidRDefault="00902666" w:rsidP="00CC6AEE">
      <w:pPr>
        <w:spacing w:line="276" w:lineRule="auto"/>
        <w:rPr>
          <w:rFonts w:asciiTheme="minorHAnsi" w:hAnsiTheme="minorHAnsi" w:cstheme="minorHAnsi"/>
          <w:sz w:val="22"/>
          <w:szCs w:val="22"/>
        </w:rPr>
      </w:pPr>
      <w:r w:rsidRPr="006D32C4">
        <w:rPr>
          <w:rFonts w:asciiTheme="minorHAnsi" w:hAnsiTheme="minorHAnsi" w:cstheme="minorHAnsi"/>
          <w:sz w:val="22"/>
          <w:szCs w:val="22"/>
        </w:rPr>
        <w:t>Smaltimento rifiuti: versare nel contenitore di raccolta rifiuti liquidi.</w:t>
      </w:r>
    </w:p>
    <w:p w14:paraId="1F85D7F1" w14:textId="77777777" w:rsidR="00210C1C" w:rsidRPr="006D32C4" w:rsidRDefault="00210C1C" w:rsidP="00CC6AEE">
      <w:pPr>
        <w:suppressAutoHyphens w:val="0"/>
        <w:spacing w:after="240" w:line="276" w:lineRule="auto"/>
        <w:jc w:val="both"/>
        <w:rPr>
          <w:rFonts w:asciiTheme="minorHAnsi" w:hAnsiTheme="minorHAnsi" w:cstheme="minorHAnsi"/>
          <w:sz w:val="22"/>
          <w:szCs w:val="22"/>
        </w:rPr>
      </w:pPr>
    </w:p>
    <w:p w14:paraId="6CB9F8D6" w14:textId="6CF7C3FC" w:rsidR="005D59E4" w:rsidRPr="006D32C4" w:rsidRDefault="005D59E4" w:rsidP="00DD1F5B">
      <w:pPr>
        <w:suppressAutoHyphens w:val="0"/>
        <w:spacing w:after="240" w:line="276" w:lineRule="auto"/>
        <w:jc w:val="both"/>
        <w:rPr>
          <w:rFonts w:asciiTheme="minorHAnsi" w:hAnsiTheme="minorHAnsi" w:cstheme="minorHAnsi"/>
          <w:sz w:val="22"/>
          <w:szCs w:val="22"/>
        </w:rPr>
      </w:pPr>
    </w:p>
    <w:p w14:paraId="078D1F7F" w14:textId="77777777" w:rsidR="006D32C4" w:rsidRPr="006D32C4" w:rsidRDefault="006D32C4">
      <w:pPr>
        <w:suppressAutoHyphens w:val="0"/>
        <w:spacing w:after="240" w:line="276" w:lineRule="auto"/>
        <w:jc w:val="both"/>
        <w:rPr>
          <w:rFonts w:asciiTheme="minorHAnsi" w:hAnsiTheme="minorHAnsi" w:cstheme="minorHAnsi"/>
          <w:sz w:val="22"/>
          <w:szCs w:val="22"/>
        </w:rPr>
      </w:pPr>
    </w:p>
    <w:sectPr w:rsidR="006D32C4" w:rsidRPr="006D32C4" w:rsidSect="002C1813">
      <w:headerReference w:type="default" r:id="rId8"/>
      <w:footnotePr>
        <w:pos w:val="beneathText"/>
      </w:footnotePr>
      <w:pgSz w:w="11905" w:h="16837"/>
      <w:pgMar w:top="957" w:right="848" w:bottom="1134" w:left="851" w:header="14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577BD" w14:textId="77777777" w:rsidR="00EB7EFB" w:rsidRDefault="00EB7EFB">
      <w:r>
        <w:separator/>
      </w:r>
    </w:p>
  </w:endnote>
  <w:endnote w:type="continuationSeparator" w:id="0">
    <w:p w14:paraId="2078FE50" w14:textId="77777777" w:rsidR="00EB7EFB" w:rsidRDefault="00EB7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5C248" w14:textId="77777777" w:rsidR="00EB7EFB" w:rsidRDefault="00EB7EFB">
      <w:r>
        <w:separator/>
      </w:r>
    </w:p>
  </w:footnote>
  <w:footnote w:type="continuationSeparator" w:id="0">
    <w:p w14:paraId="222D9CB1" w14:textId="77777777" w:rsidR="00EB7EFB" w:rsidRDefault="00EB7E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7E316" w14:textId="77777777" w:rsidR="00EB7EFB" w:rsidRDefault="00EB7EFB">
    <w:pPr>
      <w:pStyle w:val="Intestazione"/>
      <w:tabs>
        <w:tab w:val="clear" w:pos="4819"/>
        <w:tab w:val="clear" w:pos="9638"/>
      </w:tabs>
    </w:pPr>
  </w:p>
  <w:tbl>
    <w:tblPr>
      <w:tblW w:w="10215" w:type="dxa"/>
      <w:tblInd w:w="70" w:type="dxa"/>
      <w:tblLayout w:type="fixed"/>
      <w:tblCellMar>
        <w:left w:w="70" w:type="dxa"/>
        <w:right w:w="70" w:type="dxa"/>
      </w:tblCellMar>
      <w:tblLook w:val="04A0" w:firstRow="1" w:lastRow="0" w:firstColumn="1" w:lastColumn="0" w:noHBand="0" w:noVBand="1"/>
    </w:tblPr>
    <w:tblGrid>
      <w:gridCol w:w="2244"/>
      <w:gridCol w:w="5269"/>
      <w:gridCol w:w="2702"/>
    </w:tblGrid>
    <w:tr w:rsidR="00EB7EFB" w14:paraId="607A9C53" w14:textId="77777777" w:rsidTr="004144E7">
      <w:trPr>
        <w:trHeight w:val="973"/>
      </w:trPr>
      <w:tc>
        <w:tcPr>
          <w:tcW w:w="2244" w:type="dxa"/>
          <w:tcBorders>
            <w:top w:val="single" w:sz="4" w:space="0" w:color="000000"/>
            <w:left w:val="single" w:sz="4" w:space="0" w:color="000000"/>
            <w:bottom w:val="single" w:sz="4" w:space="0" w:color="000000"/>
            <w:right w:val="nil"/>
          </w:tcBorders>
          <w:vAlign w:val="center"/>
          <w:hideMark/>
        </w:tcPr>
        <w:p w14:paraId="532FCB96" w14:textId="77777777" w:rsidR="00EB7EFB" w:rsidRPr="004144E7" w:rsidRDefault="00EB7EFB">
          <w:pPr>
            <w:pStyle w:val="Intestazione"/>
            <w:snapToGrid w:val="0"/>
            <w:jc w:val="center"/>
            <w:rPr>
              <w:rFonts w:asciiTheme="minorHAnsi" w:hAnsiTheme="minorHAnsi" w:cstheme="minorHAnsi"/>
              <w:bCs/>
              <w:lang w:val="de-DE"/>
            </w:rPr>
          </w:pPr>
          <w:r w:rsidRPr="004144E7">
            <w:rPr>
              <w:rFonts w:asciiTheme="minorHAnsi" w:hAnsiTheme="minorHAnsi" w:cstheme="minorHAnsi"/>
              <w:bCs/>
              <w:lang w:val="de-DE"/>
            </w:rPr>
            <w:t xml:space="preserve">Agrumi-Gel </w:t>
          </w:r>
          <w:proofErr w:type="spellStart"/>
          <w:r w:rsidRPr="004144E7">
            <w:rPr>
              <w:rFonts w:asciiTheme="minorHAnsi" w:hAnsiTheme="minorHAnsi" w:cstheme="minorHAnsi"/>
              <w:bCs/>
              <w:lang w:val="de-DE"/>
            </w:rPr>
            <w:t>s.r.l</w:t>
          </w:r>
          <w:proofErr w:type="spellEnd"/>
          <w:r w:rsidRPr="004144E7">
            <w:rPr>
              <w:rFonts w:asciiTheme="minorHAnsi" w:hAnsiTheme="minorHAnsi" w:cstheme="minorHAnsi"/>
              <w:bCs/>
              <w:lang w:val="de-DE"/>
            </w:rPr>
            <w:t>.</w:t>
          </w:r>
        </w:p>
      </w:tc>
      <w:tc>
        <w:tcPr>
          <w:tcW w:w="5269" w:type="dxa"/>
          <w:tcBorders>
            <w:top w:val="single" w:sz="4" w:space="0" w:color="000000"/>
            <w:left w:val="single" w:sz="4" w:space="0" w:color="000000"/>
            <w:bottom w:val="single" w:sz="4" w:space="0" w:color="000000"/>
            <w:right w:val="nil"/>
          </w:tcBorders>
          <w:vAlign w:val="center"/>
          <w:hideMark/>
        </w:tcPr>
        <w:p w14:paraId="6BA2186D" w14:textId="77777777" w:rsidR="00EB7EFB" w:rsidRPr="004144E7" w:rsidRDefault="00EB7EFB" w:rsidP="00CB2A6D">
          <w:pPr>
            <w:spacing w:before="240" w:line="360" w:lineRule="auto"/>
            <w:jc w:val="center"/>
            <w:rPr>
              <w:rFonts w:asciiTheme="minorHAnsi" w:hAnsiTheme="minorHAnsi" w:cstheme="minorHAnsi"/>
              <w:b/>
              <w:sz w:val="28"/>
              <w:szCs w:val="28"/>
            </w:rPr>
          </w:pPr>
          <w:r w:rsidRPr="004144E7">
            <w:rPr>
              <w:rFonts w:asciiTheme="minorHAnsi" w:hAnsiTheme="minorHAnsi" w:cstheme="minorHAnsi"/>
              <w:b/>
              <w:sz w:val="28"/>
              <w:szCs w:val="28"/>
            </w:rPr>
            <w:t xml:space="preserve">DETERMINAZIONE </w:t>
          </w:r>
          <w:r w:rsidR="00CB2A6D" w:rsidRPr="004144E7">
            <w:rPr>
              <w:rFonts w:asciiTheme="minorHAnsi" w:hAnsiTheme="minorHAnsi" w:cstheme="minorHAnsi"/>
              <w:b/>
              <w:sz w:val="28"/>
              <w:szCs w:val="28"/>
            </w:rPr>
            <w:t>DEL NUMERO DEI PEROSSIDI</w:t>
          </w:r>
        </w:p>
      </w:tc>
      <w:tc>
        <w:tcPr>
          <w:tcW w:w="2702" w:type="dxa"/>
          <w:tcBorders>
            <w:top w:val="single" w:sz="4" w:space="0" w:color="000000"/>
            <w:left w:val="single" w:sz="4" w:space="0" w:color="000000"/>
            <w:bottom w:val="single" w:sz="4" w:space="0" w:color="000000"/>
            <w:right w:val="single" w:sz="4" w:space="0" w:color="000000"/>
          </w:tcBorders>
          <w:vAlign w:val="center"/>
          <w:hideMark/>
        </w:tcPr>
        <w:p w14:paraId="605CFC00" w14:textId="0A3CBBBA" w:rsidR="004144E7" w:rsidRDefault="004144E7" w:rsidP="004144E7">
          <w:pPr>
            <w:spacing w:after="60"/>
            <w:ind w:right="-143"/>
            <w:rPr>
              <w:rFonts w:ascii="Calibri" w:hAnsi="Calibri" w:cs="Calibri"/>
              <w:b/>
              <w:sz w:val="18"/>
              <w:szCs w:val="18"/>
            </w:rPr>
          </w:pPr>
          <w:r>
            <w:rPr>
              <w:rFonts w:ascii="Calibri" w:hAnsi="Calibri" w:cs="Calibri"/>
              <w:sz w:val="18"/>
            </w:rPr>
            <w:t>Cod.</w:t>
          </w:r>
          <w:r w:rsidR="006D32C4">
            <w:rPr>
              <w:rFonts w:ascii="Calibri" w:hAnsi="Calibri" w:cs="Calibri"/>
              <w:sz w:val="18"/>
            </w:rPr>
            <w:t>:</w:t>
          </w:r>
          <w:r>
            <w:rPr>
              <w:rFonts w:ascii="Calibri" w:hAnsi="Calibri" w:cs="Calibri"/>
              <w:sz w:val="18"/>
            </w:rPr>
            <w:t xml:space="preserve"> </w:t>
          </w:r>
          <w:r>
            <w:rPr>
              <w:rFonts w:ascii="Calibri" w:hAnsi="Calibri" w:cs="Calibri"/>
              <w:b/>
              <w:bCs/>
              <w:sz w:val="18"/>
            </w:rPr>
            <w:t>D</w:t>
          </w:r>
          <w:r>
            <w:rPr>
              <w:rFonts w:ascii="Calibri" w:hAnsi="Calibri" w:cs="Calibri"/>
              <w:b/>
              <w:bCs/>
              <w:noProof/>
              <w:spacing w:val="-4"/>
              <w:sz w:val="18"/>
              <w:szCs w:val="18"/>
              <w:lang w:eastAsia="it-IT"/>
            </w:rPr>
            <w:t xml:space="preserve"> 10.06.20</w:t>
          </w:r>
        </w:p>
        <w:p w14:paraId="6A3C7DD0" w14:textId="40AF9A46" w:rsidR="004144E7" w:rsidRDefault="004144E7" w:rsidP="004144E7">
          <w:pPr>
            <w:spacing w:after="60"/>
            <w:ind w:right="-143"/>
            <w:rPr>
              <w:rFonts w:ascii="Calibri" w:hAnsi="Calibri" w:cs="Calibri"/>
              <w:b/>
              <w:sz w:val="18"/>
              <w:szCs w:val="20"/>
            </w:rPr>
          </w:pPr>
          <w:r>
            <w:rPr>
              <w:rFonts w:ascii="Calibri" w:hAnsi="Calibri" w:cs="Calibri"/>
              <w:sz w:val="18"/>
            </w:rPr>
            <w:t>Rev.</w:t>
          </w:r>
          <w:r w:rsidR="006D32C4">
            <w:rPr>
              <w:rFonts w:ascii="Calibri" w:hAnsi="Calibri" w:cs="Calibri"/>
              <w:sz w:val="18"/>
            </w:rPr>
            <w:t>:</w:t>
          </w:r>
          <w:r>
            <w:rPr>
              <w:rFonts w:ascii="Calibri" w:hAnsi="Calibri" w:cs="Calibri"/>
              <w:sz w:val="18"/>
            </w:rPr>
            <w:t xml:space="preserve"> 03</w:t>
          </w:r>
        </w:p>
        <w:p w14:paraId="2DB39165" w14:textId="2BBE4E4A" w:rsidR="004144E7" w:rsidRDefault="004144E7" w:rsidP="004144E7">
          <w:pPr>
            <w:spacing w:after="60"/>
            <w:ind w:right="-143"/>
            <w:rPr>
              <w:rFonts w:ascii="Calibri" w:hAnsi="Calibri" w:cs="Calibri"/>
              <w:noProof/>
              <w:sz w:val="18"/>
              <w:szCs w:val="18"/>
              <w:lang w:eastAsia="it-IT"/>
            </w:rPr>
          </w:pPr>
          <w:r>
            <w:rPr>
              <w:rFonts w:ascii="Calibri" w:hAnsi="Calibri" w:cs="Calibri"/>
              <w:sz w:val="18"/>
            </w:rPr>
            <w:t>Data</w:t>
          </w:r>
          <w:r w:rsidR="006D32C4">
            <w:rPr>
              <w:rFonts w:ascii="Calibri" w:hAnsi="Calibri" w:cs="Calibri"/>
              <w:sz w:val="18"/>
            </w:rPr>
            <w:t>:</w:t>
          </w:r>
          <w:r>
            <w:rPr>
              <w:rFonts w:ascii="Calibri" w:hAnsi="Calibri" w:cs="Calibri"/>
              <w:sz w:val="18"/>
            </w:rPr>
            <w:t xml:space="preserve"> </w:t>
          </w:r>
          <w:r>
            <w:rPr>
              <w:rFonts w:ascii="Calibri" w:hAnsi="Calibri" w:cs="Calibri"/>
              <w:noProof/>
              <w:sz w:val="18"/>
              <w:szCs w:val="18"/>
              <w:lang w:eastAsia="it-IT"/>
            </w:rPr>
            <w:t>0</w:t>
          </w:r>
          <w:r w:rsidR="006D32C4">
            <w:rPr>
              <w:rFonts w:ascii="Calibri" w:hAnsi="Calibri" w:cs="Calibri"/>
              <w:noProof/>
              <w:sz w:val="18"/>
              <w:szCs w:val="18"/>
              <w:lang w:eastAsia="it-IT"/>
            </w:rPr>
            <w:t>4</w:t>
          </w:r>
          <w:r>
            <w:rPr>
              <w:rFonts w:ascii="Calibri" w:hAnsi="Calibri" w:cs="Calibri"/>
              <w:noProof/>
              <w:sz w:val="18"/>
              <w:szCs w:val="18"/>
              <w:lang w:eastAsia="it-IT"/>
            </w:rPr>
            <w:t>/0</w:t>
          </w:r>
          <w:r w:rsidR="006D32C4">
            <w:rPr>
              <w:rFonts w:ascii="Calibri" w:hAnsi="Calibri" w:cs="Calibri"/>
              <w:noProof/>
              <w:sz w:val="18"/>
              <w:szCs w:val="18"/>
              <w:lang w:eastAsia="it-IT"/>
            </w:rPr>
            <w:t>8</w:t>
          </w:r>
          <w:r>
            <w:rPr>
              <w:rFonts w:ascii="Calibri" w:hAnsi="Calibri" w:cs="Calibri"/>
              <w:noProof/>
              <w:sz w:val="18"/>
              <w:szCs w:val="18"/>
              <w:lang w:eastAsia="it-IT"/>
            </w:rPr>
            <w:t>/2023</w:t>
          </w:r>
        </w:p>
        <w:p w14:paraId="5CDD9AB1" w14:textId="77777777" w:rsidR="004144E7" w:rsidRDefault="004144E7" w:rsidP="004144E7">
          <w:pPr>
            <w:spacing w:after="60"/>
            <w:ind w:right="-143"/>
            <w:rPr>
              <w:rFonts w:ascii="Calibri" w:hAnsi="Calibri" w:cs="Calibri"/>
              <w:sz w:val="18"/>
              <w:szCs w:val="20"/>
            </w:rPr>
          </w:pPr>
          <w:r>
            <w:rPr>
              <w:rFonts w:ascii="Calibri" w:hAnsi="Calibri" w:cs="Calibri"/>
              <w:sz w:val="18"/>
            </w:rPr>
            <w:t>Emesso da: Elsa Liga</w:t>
          </w:r>
        </w:p>
        <w:p w14:paraId="3C8471AF" w14:textId="77777777" w:rsidR="004144E7" w:rsidRDefault="004144E7" w:rsidP="004144E7">
          <w:pPr>
            <w:spacing w:after="60"/>
            <w:ind w:right="-143"/>
            <w:rPr>
              <w:rFonts w:ascii="Calibri" w:hAnsi="Calibri" w:cs="Calibri"/>
              <w:sz w:val="18"/>
            </w:rPr>
          </w:pPr>
          <w:r>
            <w:rPr>
              <w:rFonts w:ascii="Calibri" w:hAnsi="Calibri" w:cs="Calibri"/>
              <w:sz w:val="18"/>
            </w:rPr>
            <w:t>Approvato da: Salvatore Rizzo</w:t>
          </w:r>
        </w:p>
        <w:p w14:paraId="400A2A4E" w14:textId="77777777" w:rsidR="004144E7" w:rsidRDefault="004144E7" w:rsidP="004144E7">
          <w:pPr>
            <w:spacing w:after="60"/>
            <w:ind w:right="-143"/>
            <w:rPr>
              <w:rFonts w:ascii="Calibri" w:hAnsi="Calibri" w:cs="Calibri"/>
              <w:sz w:val="18"/>
              <w:szCs w:val="20"/>
            </w:rPr>
          </w:pPr>
          <w:r>
            <w:rPr>
              <w:rFonts w:ascii="Calibri" w:hAnsi="Calibri" w:cs="Calibri"/>
              <w:sz w:val="18"/>
            </w:rPr>
            <w:t>Motivo revisione: Aggiornamento</w:t>
          </w:r>
        </w:p>
        <w:p w14:paraId="448FECC2" w14:textId="6105C31B" w:rsidR="004144E7" w:rsidRDefault="004144E7" w:rsidP="004144E7">
          <w:pPr>
            <w:pStyle w:val="Intestazione"/>
            <w:snapToGrid w:val="0"/>
            <w:rPr>
              <w:rFonts w:ascii="Verdana" w:hAnsi="Verdana"/>
            </w:rPr>
          </w:pPr>
          <w:r>
            <w:rPr>
              <w:rFonts w:ascii="Calibri" w:hAnsi="Calibri" w:cs="Calibri"/>
              <w:sz w:val="18"/>
            </w:rPr>
            <w:t xml:space="preserve">Pag. </w:t>
          </w:r>
          <w:r>
            <w:rPr>
              <w:rStyle w:val="Numeropagina"/>
              <w:rFonts w:ascii="Calibri" w:hAnsi="Calibri" w:cs="Calibri"/>
              <w:b/>
              <w:sz w:val="18"/>
            </w:rPr>
            <w:fldChar w:fldCharType="begin"/>
          </w:r>
          <w:r>
            <w:rPr>
              <w:rStyle w:val="Numeropagina"/>
              <w:rFonts w:ascii="Calibri" w:hAnsi="Calibri" w:cs="Calibri"/>
              <w:b/>
              <w:sz w:val="18"/>
            </w:rPr>
            <w:instrText xml:space="preserve"> PAGE </w:instrText>
          </w:r>
          <w:r>
            <w:rPr>
              <w:rStyle w:val="Numeropagina"/>
              <w:rFonts w:ascii="Calibri" w:hAnsi="Calibri" w:cs="Calibri"/>
              <w:b/>
              <w:sz w:val="18"/>
            </w:rPr>
            <w:fldChar w:fldCharType="separate"/>
          </w:r>
          <w:r>
            <w:rPr>
              <w:rStyle w:val="Numeropagina"/>
              <w:rFonts w:ascii="Calibri" w:hAnsi="Calibri" w:cs="Calibri"/>
              <w:b/>
              <w:sz w:val="18"/>
            </w:rPr>
            <w:t>1</w:t>
          </w:r>
          <w:r>
            <w:rPr>
              <w:rStyle w:val="Numeropagina"/>
              <w:rFonts w:ascii="Calibri" w:hAnsi="Calibri" w:cs="Calibri"/>
              <w:b/>
              <w:sz w:val="18"/>
            </w:rPr>
            <w:fldChar w:fldCharType="end"/>
          </w:r>
          <w:r>
            <w:rPr>
              <w:rStyle w:val="Numeropagina"/>
              <w:rFonts w:ascii="Calibri" w:hAnsi="Calibri" w:cs="Calibri"/>
              <w:b/>
              <w:sz w:val="18"/>
            </w:rPr>
            <w:t xml:space="preserve"> di </w:t>
          </w:r>
          <w:r>
            <w:rPr>
              <w:rStyle w:val="Numeropagina"/>
              <w:rFonts w:ascii="Calibri" w:hAnsi="Calibri" w:cs="Calibri"/>
              <w:b/>
              <w:noProof/>
              <w:sz w:val="18"/>
            </w:rPr>
            <w:fldChar w:fldCharType="begin"/>
          </w:r>
          <w:r>
            <w:rPr>
              <w:rStyle w:val="Numeropagina"/>
              <w:rFonts w:ascii="Calibri" w:hAnsi="Calibri" w:cs="Calibri"/>
              <w:b/>
              <w:noProof/>
              <w:sz w:val="18"/>
            </w:rPr>
            <w:instrText xml:space="preserve"> NUMPAGES   \* MERGEFORMAT </w:instrText>
          </w:r>
          <w:r>
            <w:rPr>
              <w:rStyle w:val="Numeropagina"/>
              <w:rFonts w:ascii="Calibri" w:hAnsi="Calibri" w:cs="Calibri"/>
              <w:b/>
              <w:noProof/>
              <w:sz w:val="18"/>
            </w:rPr>
            <w:fldChar w:fldCharType="separate"/>
          </w:r>
          <w:r>
            <w:rPr>
              <w:rStyle w:val="Numeropagina"/>
              <w:rFonts w:ascii="Calibri" w:hAnsi="Calibri" w:cs="Calibri"/>
              <w:b/>
              <w:noProof/>
              <w:sz w:val="18"/>
            </w:rPr>
            <w:t>1</w:t>
          </w:r>
          <w:r>
            <w:rPr>
              <w:rStyle w:val="Numeropagina"/>
              <w:rFonts w:ascii="Calibri" w:hAnsi="Calibri" w:cs="Calibri"/>
              <w:b/>
              <w:sz w:val="18"/>
            </w:rPr>
            <w:fldChar w:fldCharType="end"/>
          </w:r>
        </w:p>
      </w:tc>
    </w:tr>
  </w:tbl>
  <w:p w14:paraId="5ACC11CA" w14:textId="77777777" w:rsidR="00EB7EFB" w:rsidRDefault="00EB7EF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30FF1"/>
    <w:multiLevelType w:val="hybridMultilevel"/>
    <w:tmpl w:val="73D8C3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76D4A80"/>
    <w:multiLevelType w:val="hybridMultilevel"/>
    <w:tmpl w:val="5DACFF08"/>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C844BA1"/>
    <w:multiLevelType w:val="hybridMultilevel"/>
    <w:tmpl w:val="26284122"/>
    <w:lvl w:ilvl="0" w:tplc="E5C0B7C8">
      <w:start w:val="3"/>
      <w:numFmt w:val="bullet"/>
      <w:lvlText w:val="-"/>
      <w:lvlJc w:val="left"/>
      <w:pPr>
        <w:ind w:left="720" w:hanging="360"/>
      </w:pPr>
      <w:rPr>
        <w:rFonts w:ascii="Verdana" w:eastAsia="Times New Roman" w:hAnsi="Verdan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6EE477F"/>
    <w:multiLevelType w:val="hybridMultilevel"/>
    <w:tmpl w:val="462685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A420657"/>
    <w:multiLevelType w:val="hybridMultilevel"/>
    <w:tmpl w:val="BCAA3B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F4830D4"/>
    <w:multiLevelType w:val="hybridMultilevel"/>
    <w:tmpl w:val="20C22DF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932155918">
    <w:abstractNumId w:val="1"/>
  </w:num>
  <w:num w:numId="2" w16cid:durableId="1820922230">
    <w:abstractNumId w:val="5"/>
  </w:num>
  <w:num w:numId="3" w16cid:durableId="927352802">
    <w:abstractNumId w:val="4"/>
  </w:num>
  <w:num w:numId="4" w16cid:durableId="872770951">
    <w:abstractNumId w:val="2"/>
  </w:num>
  <w:num w:numId="5" w16cid:durableId="451365556">
    <w:abstractNumId w:val="0"/>
  </w:num>
  <w:num w:numId="6" w16cid:durableId="834733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819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4752"/>
    <w:rsid w:val="0000094B"/>
    <w:rsid w:val="00031A24"/>
    <w:rsid w:val="00067697"/>
    <w:rsid w:val="00075029"/>
    <w:rsid w:val="000A7A56"/>
    <w:rsid w:val="000F0EDF"/>
    <w:rsid w:val="001241B5"/>
    <w:rsid w:val="00132899"/>
    <w:rsid w:val="00173C91"/>
    <w:rsid w:val="00175D34"/>
    <w:rsid w:val="00181D6B"/>
    <w:rsid w:val="001B3385"/>
    <w:rsid w:val="001C3431"/>
    <w:rsid w:val="001E14DF"/>
    <w:rsid w:val="001E24CF"/>
    <w:rsid w:val="001F06B6"/>
    <w:rsid w:val="00200C6C"/>
    <w:rsid w:val="002038D0"/>
    <w:rsid w:val="00210C1C"/>
    <w:rsid w:val="00237375"/>
    <w:rsid w:val="0024247B"/>
    <w:rsid w:val="002436F9"/>
    <w:rsid w:val="00260838"/>
    <w:rsid w:val="00274B55"/>
    <w:rsid w:val="00285CB5"/>
    <w:rsid w:val="002C1813"/>
    <w:rsid w:val="002F2D7A"/>
    <w:rsid w:val="003125F8"/>
    <w:rsid w:val="00326093"/>
    <w:rsid w:val="003602DD"/>
    <w:rsid w:val="00365B5E"/>
    <w:rsid w:val="0036704A"/>
    <w:rsid w:val="00381F51"/>
    <w:rsid w:val="00393AE3"/>
    <w:rsid w:val="003B71B7"/>
    <w:rsid w:val="003C231D"/>
    <w:rsid w:val="003D0B9D"/>
    <w:rsid w:val="003E02DB"/>
    <w:rsid w:val="003E157C"/>
    <w:rsid w:val="003E3F61"/>
    <w:rsid w:val="003F5B31"/>
    <w:rsid w:val="00411E96"/>
    <w:rsid w:val="004144E7"/>
    <w:rsid w:val="00421A75"/>
    <w:rsid w:val="0048175E"/>
    <w:rsid w:val="004929DC"/>
    <w:rsid w:val="004A1B05"/>
    <w:rsid w:val="004E1D06"/>
    <w:rsid w:val="00505BA4"/>
    <w:rsid w:val="00537771"/>
    <w:rsid w:val="005A1E68"/>
    <w:rsid w:val="005A73B8"/>
    <w:rsid w:val="005D225B"/>
    <w:rsid w:val="005D59E4"/>
    <w:rsid w:val="00606A83"/>
    <w:rsid w:val="00616FDC"/>
    <w:rsid w:val="006200F8"/>
    <w:rsid w:val="006534CC"/>
    <w:rsid w:val="00656504"/>
    <w:rsid w:val="006606EC"/>
    <w:rsid w:val="006733E9"/>
    <w:rsid w:val="00684752"/>
    <w:rsid w:val="00692F48"/>
    <w:rsid w:val="006A348D"/>
    <w:rsid w:val="006C7E92"/>
    <w:rsid w:val="006D3019"/>
    <w:rsid w:val="006D32C4"/>
    <w:rsid w:val="006E70A5"/>
    <w:rsid w:val="006F3E9F"/>
    <w:rsid w:val="00716908"/>
    <w:rsid w:val="00716ECA"/>
    <w:rsid w:val="00721692"/>
    <w:rsid w:val="0073166F"/>
    <w:rsid w:val="00732DF8"/>
    <w:rsid w:val="00737509"/>
    <w:rsid w:val="00757951"/>
    <w:rsid w:val="00771D52"/>
    <w:rsid w:val="00774433"/>
    <w:rsid w:val="007A09EB"/>
    <w:rsid w:val="007C06FE"/>
    <w:rsid w:val="007C1F73"/>
    <w:rsid w:val="007D6553"/>
    <w:rsid w:val="007D7A1F"/>
    <w:rsid w:val="007F5577"/>
    <w:rsid w:val="007F6FE7"/>
    <w:rsid w:val="00810E18"/>
    <w:rsid w:val="008166C4"/>
    <w:rsid w:val="00824237"/>
    <w:rsid w:val="00836757"/>
    <w:rsid w:val="0086527A"/>
    <w:rsid w:val="008923F4"/>
    <w:rsid w:val="008968B3"/>
    <w:rsid w:val="008B6DC6"/>
    <w:rsid w:val="008F58AC"/>
    <w:rsid w:val="00902666"/>
    <w:rsid w:val="00903C86"/>
    <w:rsid w:val="0091745C"/>
    <w:rsid w:val="00933B3B"/>
    <w:rsid w:val="00953193"/>
    <w:rsid w:val="00980EBE"/>
    <w:rsid w:val="009917A2"/>
    <w:rsid w:val="00A60D1E"/>
    <w:rsid w:val="00A62599"/>
    <w:rsid w:val="00A70A3C"/>
    <w:rsid w:val="00AC1A06"/>
    <w:rsid w:val="00AC4E1E"/>
    <w:rsid w:val="00B047B9"/>
    <w:rsid w:val="00B06F59"/>
    <w:rsid w:val="00B1283A"/>
    <w:rsid w:val="00B23023"/>
    <w:rsid w:val="00B34FBC"/>
    <w:rsid w:val="00B742A2"/>
    <w:rsid w:val="00B83B5E"/>
    <w:rsid w:val="00BC4008"/>
    <w:rsid w:val="00BE7618"/>
    <w:rsid w:val="00BE7B70"/>
    <w:rsid w:val="00C07CA9"/>
    <w:rsid w:val="00C1300E"/>
    <w:rsid w:val="00C17DF5"/>
    <w:rsid w:val="00C36D00"/>
    <w:rsid w:val="00C43F98"/>
    <w:rsid w:val="00C44EB1"/>
    <w:rsid w:val="00C51B05"/>
    <w:rsid w:val="00C954E5"/>
    <w:rsid w:val="00CA4598"/>
    <w:rsid w:val="00CB2656"/>
    <w:rsid w:val="00CB2A6D"/>
    <w:rsid w:val="00CB2AE0"/>
    <w:rsid w:val="00CC6AEE"/>
    <w:rsid w:val="00CF15F9"/>
    <w:rsid w:val="00CF4509"/>
    <w:rsid w:val="00CF644D"/>
    <w:rsid w:val="00CF69B2"/>
    <w:rsid w:val="00CF6F8C"/>
    <w:rsid w:val="00D3467F"/>
    <w:rsid w:val="00D46648"/>
    <w:rsid w:val="00D53BAB"/>
    <w:rsid w:val="00D92E80"/>
    <w:rsid w:val="00DB0BC0"/>
    <w:rsid w:val="00DC3A17"/>
    <w:rsid w:val="00DD1F5B"/>
    <w:rsid w:val="00DF7C75"/>
    <w:rsid w:val="00E15F10"/>
    <w:rsid w:val="00E303B6"/>
    <w:rsid w:val="00E52CE2"/>
    <w:rsid w:val="00E60714"/>
    <w:rsid w:val="00E61F72"/>
    <w:rsid w:val="00E939B1"/>
    <w:rsid w:val="00E95D8E"/>
    <w:rsid w:val="00E95F7E"/>
    <w:rsid w:val="00EB7EFB"/>
    <w:rsid w:val="00ED120F"/>
    <w:rsid w:val="00ED179A"/>
    <w:rsid w:val="00EE6C0D"/>
    <w:rsid w:val="00F0138C"/>
    <w:rsid w:val="00F01EA4"/>
    <w:rsid w:val="00F13EBA"/>
    <w:rsid w:val="00F14DFA"/>
    <w:rsid w:val="00F35A79"/>
    <w:rsid w:val="00F5228F"/>
    <w:rsid w:val="00F63F23"/>
    <w:rsid w:val="00F76675"/>
    <w:rsid w:val="00F77EF9"/>
    <w:rsid w:val="00FC2C0C"/>
    <w:rsid w:val="00FC5220"/>
    <w:rsid w:val="00FD784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E30786A"/>
  <w15:docId w15:val="{16A4A13C-2519-4F7C-B9B9-780B6DD4D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uppressAutoHyphens/>
    </w:pPr>
    <w:rPr>
      <w:sz w:val="24"/>
      <w:szCs w:val="24"/>
      <w:lang w:eastAsia="ar-SA"/>
    </w:rPr>
  </w:style>
  <w:style w:type="paragraph" w:styleId="Titolo1">
    <w:name w:val="heading 1"/>
    <w:basedOn w:val="Normale"/>
    <w:next w:val="Normale"/>
    <w:qFormat/>
    <w:pPr>
      <w:keepNext/>
      <w:ind w:firstLine="708"/>
      <w:outlineLvl w:val="0"/>
    </w:pPr>
    <w:rPr>
      <w:b/>
      <w:bCs/>
    </w:rPr>
  </w:style>
  <w:style w:type="paragraph" w:styleId="Titolo3">
    <w:name w:val="heading 3"/>
    <w:basedOn w:val="Normale"/>
    <w:next w:val="Normale"/>
    <w:link w:val="Titolo3Carattere"/>
    <w:qFormat/>
    <w:rsid w:val="00AC4E1E"/>
    <w:pPr>
      <w:keepNext/>
      <w:spacing w:before="240" w:after="60"/>
      <w:outlineLvl w:val="2"/>
    </w:pPr>
    <w:rPr>
      <w:rFonts w:ascii="Arial" w:hAnsi="Arial" w:cs="Arial"/>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atterepredefinitoparagrafo">
    <w:name w:val="Carattere predefinito paragrafo"/>
  </w:style>
  <w:style w:type="paragraph" w:styleId="Corpotesto">
    <w:name w:val="Body Text"/>
    <w:basedOn w:val="Normale"/>
    <w:rPr>
      <w:sz w:val="16"/>
    </w:rPr>
  </w:style>
  <w:style w:type="paragraph" w:styleId="Elenco">
    <w:name w:val="List"/>
    <w:basedOn w:val="Corpotesto"/>
    <w:rPr>
      <w:rFonts w:cs="Tahoma"/>
    </w:rPr>
  </w:style>
  <w:style w:type="paragraph" w:customStyle="1" w:styleId="Dicitura">
    <w:name w:val="Dicitura"/>
    <w:basedOn w:val="Normale"/>
    <w:pPr>
      <w:suppressLineNumbers/>
      <w:spacing w:before="120" w:after="120"/>
    </w:pPr>
    <w:rPr>
      <w:rFonts w:cs="Tahoma"/>
      <w:i/>
      <w:iCs/>
      <w:sz w:val="20"/>
      <w:szCs w:val="20"/>
    </w:rPr>
  </w:style>
  <w:style w:type="paragraph" w:customStyle="1" w:styleId="Indice">
    <w:name w:val="Indice"/>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Lucida Sans Unicode" w:hAnsi="Arial" w:cs="Tahoma"/>
      <w:sz w:val="28"/>
      <w:szCs w:val="28"/>
    </w:rPr>
  </w:style>
  <w:style w:type="paragraph" w:customStyle="1" w:styleId="Corpodeltesto21">
    <w:name w:val="Corpo del testo 21"/>
    <w:basedOn w:val="Normale"/>
    <w:pPr>
      <w:jc w:val="center"/>
    </w:pPr>
  </w:style>
  <w:style w:type="paragraph" w:customStyle="1" w:styleId="Corpodeltesto31">
    <w:name w:val="Corpo del testo 31"/>
    <w:basedOn w:val="Normale"/>
    <w:rPr>
      <w:sz w:val="18"/>
    </w:rPr>
  </w:style>
  <w:style w:type="paragraph" w:styleId="Intestazione">
    <w:name w:val="header"/>
    <w:basedOn w:val="Normale"/>
    <w:link w:val="IntestazioneCarattere"/>
    <w:pPr>
      <w:tabs>
        <w:tab w:val="center" w:pos="4819"/>
        <w:tab w:val="right" w:pos="9638"/>
      </w:tabs>
    </w:pPr>
  </w:style>
  <w:style w:type="paragraph" w:styleId="Pidipagina">
    <w:name w:val="footer"/>
    <w:basedOn w:val="Normale"/>
    <w:pPr>
      <w:tabs>
        <w:tab w:val="center" w:pos="4819"/>
        <w:tab w:val="right" w:pos="9638"/>
      </w:tabs>
    </w:pPr>
  </w:style>
  <w:style w:type="paragraph" w:customStyle="1" w:styleId="Contenutotabella">
    <w:name w:val="Contenuto tabella"/>
    <w:basedOn w:val="Normale"/>
    <w:pPr>
      <w:suppressLineNumbers/>
    </w:pPr>
  </w:style>
  <w:style w:type="paragraph" w:customStyle="1" w:styleId="Intestazionetabella">
    <w:name w:val="Intestazione tabella"/>
    <w:basedOn w:val="Contenutotabella"/>
    <w:pPr>
      <w:jc w:val="center"/>
    </w:pPr>
    <w:rPr>
      <w:b/>
      <w:bCs/>
      <w:i/>
      <w:iCs/>
    </w:rPr>
  </w:style>
  <w:style w:type="table" w:styleId="Grigliatabella">
    <w:name w:val="Table Grid"/>
    <w:basedOn w:val="Tabellanormale"/>
    <w:rsid w:val="0000094B"/>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stazioneCarattere">
    <w:name w:val="Intestazione Carattere"/>
    <w:basedOn w:val="Carpredefinitoparagrafo"/>
    <w:link w:val="Intestazione"/>
    <w:rsid w:val="00CF4509"/>
    <w:rPr>
      <w:sz w:val="24"/>
      <w:szCs w:val="24"/>
      <w:lang w:eastAsia="ar-SA"/>
    </w:rPr>
  </w:style>
  <w:style w:type="paragraph" w:styleId="Paragrafoelenco">
    <w:name w:val="List Paragraph"/>
    <w:basedOn w:val="Normale"/>
    <w:uiPriority w:val="34"/>
    <w:qFormat/>
    <w:rsid w:val="00B1283A"/>
    <w:pPr>
      <w:ind w:left="720"/>
      <w:contextualSpacing/>
    </w:pPr>
  </w:style>
  <w:style w:type="paragraph" w:styleId="Testofumetto">
    <w:name w:val="Balloon Text"/>
    <w:basedOn w:val="Normale"/>
    <w:link w:val="TestofumettoCarattere"/>
    <w:rsid w:val="00075029"/>
    <w:rPr>
      <w:rFonts w:ascii="Tahoma" w:hAnsi="Tahoma" w:cs="Tahoma"/>
      <w:sz w:val="16"/>
      <w:szCs w:val="16"/>
    </w:rPr>
  </w:style>
  <w:style w:type="character" w:customStyle="1" w:styleId="TestofumettoCarattere">
    <w:name w:val="Testo fumetto Carattere"/>
    <w:basedOn w:val="Carpredefinitoparagrafo"/>
    <w:link w:val="Testofumetto"/>
    <w:rsid w:val="00075029"/>
    <w:rPr>
      <w:rFonts w:ascii="Tahoma" w:hAnsi="Tahoma" w:cs="Tahoma"/>
      <w:sz w:val="16"/>
      <w:szCs w:val="16"/>
      <w:lang w:eastAsia="ar-SA"/>
    </w:rPr>
  </w:style>
  <w:style w:type="character" w:customStyle="1" w:styleId="Titolo3Carattere">
    <w:name w:val="Titolo 3 Carattere"/>
    <w:basedOn w:val="Carpredefinitoparagrafo"/>
    <w:link w:val="Titolo3"/>
    <w:rsid w:val="005D225B"/>
    <w:rPr>
      <w:rFonts w:ascii="Arial" w:hAnsi="Arial" w:cs="Arial"/>
      <w:b/>
      <w:bCs/>
      <w:sz w:val="26"/>
      <w:szCs w:val="26"/>
      <w:lang w:eastAsia="ar-SA"/>
    </w:rPr>
  </w:style>
  <w:style w:type="character" w:styleId="Numeropagina">
    <w:name w:val="page number"/>
    <w:basedOn w:val="Carpredefinitoparagrafo"/>
    <w:semiHidden/>
    <w:unhideWhenUsed/>
    <w:rsid w:val="004144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676154">
      <w:bodyDiv w:val="1"/>
      <w:marLeft w:val="0"/>
      <w:marRight w:val="0"/>
      <w:marTop w:val="0"/>
      <w:marBottom w:val="0"/>
      <w:divBdr>
        <w:top w:val="none" w:sz="0" w:space="0" w:color="auto"/>
        <w:left w:val="none" w:sz="0" w:space="0" w:color="auto"/>
        <w:bottom w:val="none" w:sz="0" w:space="0" w:color="auto"/>
        <w:right w:val="none" w:sz="0" w:space="0" w:color="auto"/>
      </w:divBdr>
    </w:div>
    <w:div w:id="1244291820">
      <w:bodyDiv w:val="1"/>
      <w:marLeft w:val="0"/>
      <w:marRight w:val="0"/>
      <w:marTop w:val="0"/>
      <w:marBottom w:val="0"/>
      <w:divBdr>
        <w:top w:val="none" w:sz="0" w:space="0" w:color="auto"/>
        <w:left w:val="none" w:sz="0" w:space="0" w:color="auto"/>
        <w:bottom w:val="none" w:sz="0" w:space="0" w:color="auto"/>
        <w:right w:val="none" w:sz="0" w:space="0" w:color="auto"/>
      </w:divBdr>
    </w:div>
    <w:div w:id="1912538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01C789-E344-44F5-8203-3EFB14806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2</Pages>
  <Words>311</Words>
  <Characters>1775</Characters>
  <Application>Microsoft Office Word</Application>
  <DocSecurity>0</DocSecurity>
  <Lines>14</Lines>
  <Paragraphs>4</Paragraphs>
  <ScaleCrop>false</ScaleCrop>
  <HeadingPairs>
    <vt:vector size="2" baseType="variant">
      <vt:variant>
        <vt:lpstr>Titolo</vt:lpstr>
      </vt:variant>
      <vt:variant>
        <vt:i4>1</vt:i4>
      </vt:variant>
    </vt:vector>
  </HeadingPairs>
  <TitlesOfParts>
    <vt:vector size="1" baseType="lpstr">
      <vt:lpstr>INPUT</vt:lpstr>
    </vt:vector>
  </TitlesOfParts>
  <Company>Agrumigel</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dc:title>
  <dc:creator>Francesco San Martino</dc:creator>
  <cp:keywords>ISO 9001</cp:keywords>
  <cp:lastModifiedBy>Qualita</cp:lastModifiedBy>
  <cp:revision>74</cp:revision>
  <cp:lastPrinted>2019-03-13T11:19:00Z</cp:lastPrinted>
  <dcterms:created xsi:type="dcterms:W3CDTF">2016-07-12T12:47:00Z</dcterms:created>
  <dcterms:modified xsi:type="dcterms:W3CDTF">2023-08-04T13:15:00Z</dcterms:modified>
</cp:coreProperties>
</file>