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32281E" w14:textId="77777777" w:rsidR="00E43EC3" w:rsidRPr="00BC14B7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B3A05E7" w14:textId="77777777" w:rsidR="000066CF" w:rsidRPr="00BC14B7" w:rsidRDefault="000066CF" w:rsidP="000066CF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La determinazione dell’azoto ammoniacale avviene tramite l’utilizzo dello spettrofotometro mediante la lettura spettrofotometrica.</w:t>
      </w:r>
    </w:p>
    <w:p w14:paraId="6C014442" w14:textId="77777777" w:rsidR="000066CF" w:rsidRPr="00BC14B7" w:rsidRDefault="000066CF" w:rsidP="000066CF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7A493E9" w14:textId="77777777" w:rsidR="000066CF" w:rsidRPr="00BC14B7" w:rsidRDefault="000066CF" w:rsidP="000066CF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C14B7">
        <w:rPr>
          <w:rFonts w:asciiTheme="minorHAnsi" w:hAnsiTheme="minorHAnsi" w:cstheme="minorHAnsi"/>
          <w:b/>
          <w:sz w:val="22"/>
          <w:szCs w:val="22"/>
        </w:rPr>
        <w:t>PROCEDURA DI MISURA</w:t>
      </w:r>
    </w:p>
    <w:p w14:paraId="4FCB15E7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Selezionare il numero di programma corrispondente all’analisi dell’azoto nitrico sul display secondario tramite tasti e freccia.</w:t>
      </w:r>
    </w:p>
    <w:p w14:paraId="3D142AF7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Aggiungere esattamente 6 ml di campione alla fiala.</w:t>
      </w:r>
    </w:p>
    <w:p w14:paraId="49C11CB9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Riposizionare il tappo e miscelare capovolgendo la fiala un paio di volte. Questo è il bianco per l’azzeramento.</w:t>
      </w:r>
    </w:p>
    <w:p w14:paraId="1077BAA1" w14:textId="05E82883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Posizionare la fiala nel porta</w:t>
      </w:r>
      <w:r w:rsidR="00BC14B7">
        <w:rPr>
          <w:rFonts w:asciiTheme="minorHAnsi" w:hAnsiTheme="minorHAnsi" w:cstheme="minorHAnsi"/>
          <w:sz w:val="22"/>
          <w:szCs w:val="22"/>
        </w:rPr>
        <w:t>-</w:t>
      </w:r>
      <w:r w:rsidRPr="00BC14B7">
        <w:rPr>
          <w:rFonts w:asciiTheme="minorHAnsi" w:hAnsiTheme="minorHAnsi" w:cstheme="minorHAnsi"/>
          <w:sz w:val="22"/>
          <w:szCs w:val="22"/>
        </w:rPr>
        <w:t>cuvette dello strumento.</w:t>
      </w:r>
    </w:p>
    <w:p w14:paraId="5C3F68A9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Premere il pulsante ZERO.</w:t>
      </w:r>
    </w:p>
    <w:p w14:paraId="079F01C0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Attendere alcuni secondi perché il display visualizzi 0.0: lo strumento è azzerato</w:t>
      </w:r>
      <w:r w:rsidR="00A43D1B" w:rsidRPr="00BC14B7">
        <w:rPr>
          <w:rFonts w:asciiTheme="minorHAnsi" w:hAnsiTheme="minorHAnsi" w:cstheme="minorHAnsi"/>
          <w:sz w:val="22"/>
          <w:szCs w:val="22"/>
        </w:rPr>
        <w:t xml:space="preserve"> ed</w:t>
      </w:r>
      <w:r w:rsidRPr="00BC14B7">
        <w:rPr>
          <w:rFonts w:asciiTheme="minorHAnsi" w:hAnsiTheme="minorHAnsi" w:cstheme="minorHAnsi"/>
          <w:sz w:val="22"/>
          <w:szCs w:val="22"/>
        </w:rPr>
        <w:t xml:space="preserve"> è pronto per la misura.</w:t>
      </w:r>
    </w:p>
    <w:p w14:paraId="7A12DADE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Rimuovere la fiala.</w:t>
      </w:r>
    </w:p>
    <w:p w14:paraId="406378B9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Rimuovere il tappo e aggiungere una bustina di reagente HI93728-0.</w:t>
      </w:r>
    </w:p>
    <w:p w14:paraId="431B37A2" w14:textId="77777777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Tappare e immediatamente agitare vigorosamente per 10 secondi esatti. Continuare a mescolare capovolgendo la cuvetta delicatamente per 50 secondi, facendo attenzione che non si formino bolle d’aria.  Questo è il campione di misura.</w:t>
      </w:r>
    </w:p>
    <w:p w14:paraId="0632274F" w14:textId="216FBB8B" w:rsidR="000066CF" w:rsidRPr="00BC14B7" w:rsidRDefault="000066CF" w:rsidP="000066CF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Posizionare la fiala nel porta</w:t>
      </w:r>
      <w:r w:rsidR="00BC14B7">
        <w:rPr>
          <w:rFonts w:asciiTheme="minorHAnsi" w:hAnsiTheme="minorHAnsi" w:cstheme="minorHAnsi"/>
          <w:sz w:val="22"/>
          <w:szCs w:val="22"/>
        </w:rPr>
        <w:t>-</w:t>
      </w:r>
      <w:r w:rsidRPr="00BC14B7">
        <w:rPr>
          <w:rFonts w:asciiTheme="minorHAnsi" w:hAnsiTheme="minorHAnsi" w:cstheme="minorHAnsi"/>
          <w:sz w:val="22"/>
          <w:szCs w:val="22"/>
        </w:rPr>
        <w:t xml:space="preserve">cuvette. Premere TIMER sul display, compare il conto alla rovescia necessario prima di eseguire la misura in alternativa è possibile attendere 4 minuti e 30 secondi poi premere il tasto READ. </w:t>
      </w:r>
    </w:p>
    <w:p w14:paraId="4D1AB2ED" w14:textId="77777777" w:rsidR="00E43EC3" w:rsidRPr="00BC14B7" w:rsidRDefault="000066CF" w:rsidP="000066CF">
      <w:pPr>
        <w:pStyle w:val="Paragrafoelenco"/>
        <w:numPr>
          <w:ilvl w:val="0"/>
          <w:numId w:val="8"/>
        </w:num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Lo strumento visualizza direttamente a display la concentrazione in mg/l azoto-nitrato (NO</w:t>
      </w:r>
      <w:r w:rsidRPr="00BC14B7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BC14B7">
        <w:rPr>
          <w:rFonts w:asciiTheme="minorHAnsi" w:hAnsiTheme="minorHAnsi" w:cstheme="minorHAnsi"/>
          <w:sz w:val="22"/>
          <w:szCs w:val="22"/>
          <w:vertAlign w:val="superscript"/>
        </w:rPr>
        <w:t>—</w:t>
      </w:r>
      <w:r w:rsidRPr="00BC14B7">
        <w:rPr>
          <w:rFonts w:asciiTheme="minorHAnsi" w:hAnsiTheme="minorHAnsi" w:cstheme="minorHAnsi"/>
          <w:sz w:val="22"/>
          <w:szCs w:val="22"/>
        </w:rPr>
        <w:t>N)</w:t>
      </w:r>
      <w:r w:rsidR="00A92C26" w:rsidRPr="00BC14B7">
        <w:rPr>
          <w:rFonts w:asciiTheme="minorHAnsi" w:hAnsiTheme="minorHAnsi" w:cstheme="minorHAnsi"/>
          <w:sz w:val="22"/>
          <w:szCs w:val="22"/>
        </w:rPr>
        <w:t>.</w:t>
      </w:r>
    </w:p>
    <w:p w14:paraId="144F14E7" w14:textId="77777777" w:rsidR="006646E6" w:rsidRPr="00BC14B7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8E19D7D" w14:textId="77777777" w:rsidR="00F80894" w:rsidRPr="00BC14B7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2638765" w14:textId="77777777" w:rsidR="00F80894" w:rsidRPr="00BC14B7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F4E165D" w14:textId="77777777" w:rsidR="00F80894" w:rsidRDefault="00F8089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71BCE478" w14:textId="77777777" w:rsidR="006646E6" w:rsidRDefault="006646E6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7695C501" w14:textId="77777777" w:rsidR="00B047B9" w:rsidRPr="00BC14B7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14B7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6AB3A97A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09799FBD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19F1D726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5BDE9" w14:textId="77777777" w:rsidR="00E370C8" w:rsidRDefault="00E370C8">
      <w:r>
        <w:separator/>
      </w:r>
    </w:p>
  </w:endnote>
  <w:endnote w:type="continuationSeparator" w:id="0">
    <w:p w14:paraId="18CDAAD8" w14:textId="77777777" w:rsidR="00E370C8" w:rsidRDefault="00E3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79D33" w14:textId="77777777" w:rsidR="00E370C8" w:rsidRDefault="00E370C8">
      <w:r>
        <w:separator/>
      </w:r>
    </w:p>
  </w:footnote>
  <w:footnote w:type="continuationSeparator" w:id="0">
    <w:p w14:paraId="11A11734" w14:textId="77777777" w:rsidR="00E370C8" w:rsidRDefault="00E37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DF38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126"/>
      <w:gridCol w:w="2847"/>
    </w:tblGrid>
    <w:tr w:rsidR="00624807" w:rsidRPr="00BC14B7" w14:paraId="791461F5" w14:textId="77777777" w:rsidTr="00BC14B7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8622CA8" w14:textId="77777777" w:rsidR="00624807" w:rsidRPr="00BC14B7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BC14B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BC14B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BC14B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957DD2F" w14:textId="77777777" w:rsidR="00F71A92" w:rsidRPr="00BC14B7" w:rsidRDefault="00F71A92" w:rsidP="00CD022C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C14B7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04203C" w:rsidRPr="00BC14B7">
            <w:rPr>
              <w:rFonts w:asciiTheme="minorHAnsi" w:hAnsiTheme="minorHAnsi" w:cstheme="minorHAnsi"/>
              <w:b/>
              <w:sz w:val="32"/>
              <w:szCs w:val="32"/>
            </w:rPr>
            <w:t>DE</w:t>
          </w:r>
          <w:r w:rsidR="007056F8" w:rsidRPr="00BC14B7">
            <w:rPr>
              <w:rFonts w:asciiTheme="minorHAnsi" w:hAnsiTheme="minorHAnsi" w:cstheme="minorHAnsi"/>
              <w:b/>
              <w:sz w:val="32"/>
              <w:szCs w:val="32"/>
            </w:rPr>
            <w:t>L</w:t>
          </w:r>
          <w:r w:rsidR="00CD022C" w:rsidRPr="00BC14B7">
            <w:rPr>
              <w:rFonts w:asciiTheme="minorHAnsi" w:hAnsiTheme="minorHAnsi" w:cstheme="minorHAnsi"/>
              <w:b/>
              <w:sz w:val="32"/>
              <w:szCs w:val="32"/>
            </w:rPr>
            <w:t>L’AZOTO NITRICO</w:t>
          </w:r>
        </w:p>
      </w:tc>
      <w:tc>
        <w:tcPr>
          <w:tcW w:w="28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224149" w14:textId="370D05B8" w:rsidR="00BC14B7" w:rsidRPr="00BC14B7" w:rsidRDefault="00BC14B7" w:rsidP="00BC14B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BC14B7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BC14B7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10.12.0</w:t>
          </w:r>
          <w:r w:rsidRPr="00BC14B7">
            <w:rPr>
              <w:rFonts w:asciiTheme="minorHAnsi" w:hAnsiTheme="minorHAnsi" w:cstheme="minorHAnsi"/>
              <w:b/>
              <w:sz w:val="18"/>
              <w:lang w:val="en-US"/>
            </w:rPr>
            <w:t>5</w:t>
          </w:r>
        </w:p>
        <w:p w14:paraId="402F8449" w14:textId="77777777" w:rsidR="00BC14B7" w:rsidRPr="00BC14B7" w:rsidRDefault="00BC14B7" w:rsidP="00BC14B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BC14B7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79F2AB2C" w14:textId="77777777" w:rsidR="00BC14B7" w:rsidRPr="00BC14B7" w:rsidRDefault="00BC14B7" w:rsidP="00BC14B7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BC14B7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BC14B7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6D9DC233" w14:textId="77777777" w:rsidR="00BC14B7" w:rsidRPr="00BC14B7" w:rsidRDefault="00BC14B7" w:rsidP="00BC14B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BC14B7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58300B3F" w14:textId="77777777" w:rsidR="00BC14B7" w:rsidRPr="00BC14B7" w:rsidRDefault="00BC14B7" w:rsidP="00BC14B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BC14B7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462C5F4E" w14:textId="77777777" w:rsidR="00BC14B7" w:rsidRPr="00BC14B7" w:rsidRDefault="00BC14B7" w:rsidP="00BC14B7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BC14B7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0ACD17BD" w14:textId="2F5110FF" w:rsidR="00BC14B7" w:rsidRPr="00BC14B7" w:rsidRDefault="00BC14B7" w:rsidP="00BC14B7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BC14B7">
            <w:rPr>
              <w:rFonts w:asciiTheme="minorHAnsi" w:hAnsiTheme="minorHAnsi" w:cstheme="minorHAnsi"/>
              <w:sz w:val="18"/>
            </w:rPr>
            <w:t xml:space="preserve">Pag. </w:t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BC14B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BC14B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BC14B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BC14B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BC14B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1DFEEBF7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D18B8"/>
    <w:multiLevelType w:val="hybridMultilevel"/>
    <w:tmpl w:val="D952A7EC"/>
    <w:lvl w:ilvl="0" w:tplc="EE5614B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09862">
    <w:abstractNumId w:val="0"/>
  </w:num>
  <w:num w:numId="2" w16cid:durableId="1346635327">
    <w:abstractNumId w:val="7"/>
  </w:num>
  <w:num w:numId="3" w16cid:durableId="1746611588">
    <w:abstractNumId w:val="6"/>
  </w:num>
  <w:num w:numId="4" w16cid:durableId="799422581">
    <w:abstractNumId w:val="3"/>
  </w:num>
  <w:num w:numId="5" w16cid:durableId="1493763352">
    <w:abstractNumId w:val="4"/>
  </w:num>
  <w:num w:numId="6" w16cid:durableId="1266502494">
    <w:abstractNumId w:val="2"/>
  </w:num>
  <w:num w:numId="7" w16cid:durableId="665088410">
    <w:abstractNumId w:val="5"/>
  </w:num>
  <w:num w:numId="8" w16cid:durableId="89882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066CF"/>
    <w:rsid w:val="0004203C"/>
    <w:rsid w:val="00061DD3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81F51"/>
    <w:rsid w:val="003B3968"/>
    <w:rsid w:val="003C231D"/>
    <w:rsid w:val="003D021E"/>
    <w:rsid w:val="003E02DB"/>
    <w:rsid w:val="003E157C"/>
    <w:rsid w:val="003E3F61"/>
    <w:rsid w:val="00421A75"/>
    <w:rsid w:val="00462109"/>
    <w:rsid w:val="00466FAD"/>
    <w:rsid w:val="0048175E"/>
    <w:rsid w:val="004A1B05"/>
    <w:rsid w:val="004B04A0"/>
    <w:rsid w:val="004E1D06"/>
    <w:rsid w:val="00505BA4"/>
    <w:rsid w:val="00537771"/>
    <w:rsid w:val="005A1E68"/>
    <w:rsid w:val="005A73B8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056F8"/>
    <w:rsid w:val="00721692"/>
    <w:rsid w:val="0073166F"/>
    <w:rsid w:val="00732DF8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923F4"/>
    <w:rsid w:val="008968B3"/>
    <w:rsid w:val="008B6DC6"/>
    <w:rsid w:val="00927410"/>
    <w:rsid w:val="00933B3B"/>
    <w:rsid w:val="00935865"/>
    <w:rsid w:val="00953193"/>
    <w:rsid w:val="009917A2"/>
    <w:rsid w:val="00A43D1B"/>
    <w:rsid w:val="00A70A3C"/>
    <w:rsid w:val="00A8420B"/>
    <w:rsid w:val="00A92C26"/>
    <w:rsid w:val="00AC1A06"/>
    <w:rsid w:val="00AC4E1E"/>
    <w:rsid w:val="00B047B9"/>
    <w:rsid w:val="00B06F59"/>
    <w:rsid w:val="00B572E6"/>
    <w:rsid w:val="00B742A2"/>
    <w:rsid w:val="00B83B5E"/>
    <w:rsid w:val="00BA3ECE"/>
    <w:rsid w:val="00BC14B7"/>
    <w:rsid w:val="00BC4008"/>
    <w:rsid w:val="00BC5389"/>
    <w:rsid w:val="00BE7618"/>
    <w:rsid w:val="00BE7B70"/>
    <w:rsid w:val="00C07CA9"/>
    <w:rsid w:val="00C36D00"/>
    <w:rsid w:val="00C521ED"/>
    <w:rsid w:val="00C954E5"/>
    <w:rsid w:val="00CA4598"/>
    <w:rsid w:val="00CD022C"/>
    <w:rsid w:val="00CF15F9"/>
    <w:rsid w:val="00CF69B2"/>
    <w:rsid w:val="00CF6F8C"/>
    <w:rsid w:val="00D3467F"/>
    <w:rsid w:val="00D53BAB"/>
    <w:rsid w:val="00D75109"/>
    <w:rsid w:val="00D7722A"/>
    <w:rsid w:val="00D9034C"/>
    <w:rsid w:val="00DB0BC0"/>
    <w:rsid w:val="00DC3A17"/>
    <w:rsid w:val="00DD1F5B"/>
    <w:rsid w:val="00DE4141"/>
    <w:rsid w:val="00E07A5D"/>
    <w:rsid w:val="00E303B6"/>
    <w:rsid w:val="00E370C8"/>
    <w:rsid w:val="00E43EC3"/>
    <w:rsid w:val="00E52CE2"/>
    <w:rsid w:val="00E60714"/>
    <w:rsid w:val="00E61F72"/>
    <w:rsid w:val="00E939B1"/>
    <w:rsid w:val="00E95D8E"/>
    <w:rsid w:val="00E95F7E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302C36A"/>
  <w15:docId w15:val="{3E3B7E7B-6C3D-42A6-ABDC-223F0BC7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3D021E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BC1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45C27-82DD-4E71-8B51-AD44D7B90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52</cp:revision>
  <cp:lastPrinted>2015-06-26T15:29:00Z</cp:lastPrinted>
  <dcterms:created xsi:type="dcterms:W3CDTF">2016-07-12T12:47:00Z</dcterms:created>
  <dcterms:modified xsi:type="dcterms:W3CDTF">2023-06-08T16:13:00Z</dcterms:modified>
</cp:coreProperties>
</file>