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5148C" w14:textId="51DB67AA" w:rsidR="008841C9" w:rsidRDefault="00A0470B" w:rsidP="008A1376">
      <w:pPr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Il SPT riunitosi in data </w:t>
      </w:r>
      <w:r w:rsidR="009D24CF">
        <w:rPr>
          <w:rFonts w:ascii="Verdana" w:hAnsi="Verdana"/>
          <w:sz w:val="18"/>
          <w:szCs w:val="18"/>
        </w:rPr>
        <w:t>4 Novembre 20</w:t>
      </w:r>
      <w:r w:rsidR="00B47885">
        <w:rPr>
          <w:rFonts w:ascii="Verdana" w:hAnsi="Verdana"/>
          <w:sz w:val="18"/>
          <w:szCs w:val="18"/>
        </w:rPr>
        <w:t>20</w:t>
      </w:r>
      <w:r>
        <w:rPr>
          <w:rFonts w:ascii="Verdana" w:hAnsi="Verdana"/>
          <w:sz w:val="18"/>
          <w:szCs w:val="18"/>
        </w:rPr>
        <w:t xml:space="preserve"> nelle persone di Imbesi Antonino in qualità di rappresentante della direzione per la SA8000 e di Giovanna Iannello in qualità di rappresentante dei lavoratori per la SA8000 ha effettuato un’attenta analisi dei rischi in materia di SA8000.</w:t>
      </w:r>
    </w:p>
    <w:p w14:paraId="0B31F6D6" w14:textId="77777777" w:rsidR="00A0470B" w:rsidRDefault="00A0470B" w:rsidP="008A1376">
      <w:pPr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Dall’analisi della documentazione di sistema e sentiti singolarmente i responsabili delle diverse aree aziendali essi hanno riscontrato le seguenti aree di rischio:</w:t>
      </w:r>
    </w:p>
    <w:p w14:paraId="16D71728" w14:textId="77777777" w:rsidR="00BA0495" w:rsidRDefault="00A0470B" w:rsidP="00102518">
      <w:pPr>
        <w:numPr>
          <w:ilvl w:val="0"/>
          <w:numId w:val="7"/>
        </w:numPr>
        <w:spacing w:line="360" w:lineRule="auto"/>
        <w:jc w:val="both"/>
        <w:rPr>
          <w:rFonts w:ascii="Verdana" w:hAnsi="Verdana"/>
          <w:sz w:val="18"/>
          <w:szCs w:val="18"/>
        </w:rPr>
      </w:pPr>
      <w:r w:rsidRPr="00BA0495">
        <w:rPr>
          <w:rFonts w:ascii="Verdana" w:hAnsi="Verdana"/>
          <w:sz w:val="18"/>
          <w:szCs w:val="18"/>
        </w:rPr>
        <w:t xml:space="preserve">Valutazione dei fornitori. I fornitori sono valutati attentamente attraverso un questionario e analizzando precedenti non conformità. </w:t>
      </w:r>
      <w:r w:rsidR="0011209A">
        <w:rPr>
          <w:rFonts w:ascii="Verdana" w:hAnsi="Verdana"/>
          <w:sz w:val="18"/>
          <w:szCs w:val="18"/>
        </w:rPr>
        <w:t xml:space="preserve">La semplicità dei questionari </w:t>
      </w:r>
      <w:r w:rsidRPr="00BA0495">
        <w:rPr>
          <w:rFonts w:ascii="Verdana" w:hAnsi="Verdana"/>
          <w:sz w:val="18"/>
          <w:szCs w:val="18"/>
        </w:rPr>
        <w:t xml:space="preserve">ha permesso di ottenere informazioni più chiare e precise e di ricevere </w:t>
      </w:r>
      <w:r w:rsidR="00102518" w:rsidRPr="00BA0495">
        <w:rPr>
          <w:rFonts w:ascii="Verdana" w:hAnsi="Verdana"/>
          <w:sz w:val="18"/>
          <w:szCs w:val="18"/>
        </w:rPr>
        <w:t xml:space="preserve">una percentuale di risposte molto più alta. Il parco fornitori resta per lo più invariato negli anni. </w:t>
      </w:r>
    </w:p>
    <w:p w14:paraId="54A021D6" w14:textId="77777777" w:rsidR="00A0470B" w:rsidRPr="00BA0495" w:rsidRDefault="00A0470B" w:rsidP="00102518">
      <w:pPr>
        <w:numPr>
          <w:ilvl w:val="0"/>
          <w:numId w:val="7"/>
        </w:numPr>
        <w:spacing w:line="360" w:lineRule="auto"/>
        <w:jc w:val="both"/>
        <w:rPr>
          <w:rFonts w:ascii="Verdana" w:hAnsi="Verdana"/>
          <w:sz w:val="18"/>
          <w:szCs w:val="18"/>
        </w:rPr>
      </w:pPr>
      <w:r w:rsidRPr="00BA0495">
        <w:rPr>
          <w:rFonts w:ascii="Verdana" w:hAnsi="Verdana"/>
          <w:sz w:val="18"/>
          <w:szCs w:val="18"/>
        </w:rPr>
        <w:t>Implementazione di un software gestione che de-burocratizzi le procedure documentali interne</w:t>
      </w:r>
      <w:r w:rsidR="00102518" w:rsidRPr="00BA0495">
        <w:rPr>
          <w:rFonts w:ascii="Verdana" w:hAnsi="Verdana"/>
          <w:sz w:val="18"/>
          <w:szCs w:val="18"/>
        </w:rPr>
        <w:t xml:space="preserve">. </w:t>
      </w:r>
      <w:r w:rsidR="0011209A">
        <w:rPr>
          <w:rFonts w:ascii="Verdana" w:hAnsi="Verdana"/>
          <w:sz w:val="18"/>
          <w:szCs w:val="18"/>
        </w:rPr>
        <w:t>L</w:t>
      </w:r>
      <w:r w:rsidR="00102518" w:rsidRPr="00BA0495">
        <w:rPr>
          <w:rFonts w:ascii="Verdana" w:hAnsi="Verdana"/>
          <w:sz w:val="18"/>
          <w:szCs w:val="18"/>
        </w:rPr>
        <w:t xml:space="preserve">’implementazione </w:t>
      </w:r>
      <w:r w:rsidR="0011209A">
        <w:rPr>
          <w:rFonts w:ascii="Verdana" w:hAnsi="Verdana"/>
          <w:sz w:val="18"/>
          <w:szCs w:val="18"/>
        </w:rPr>
        <w:t>del</w:t>
      </w:r>
      <w:r w:rsidR="00102518" w:rsidRPr="00BA0495">
        <w:rPr>
          <w:rFonts w:ascii="Verdana" w:hAnsi="Verdana"/>
          <w:sz w:val="18"/>
          <w:szCs w:val="18"/>
        </w:rPr>
        <w:t xml:space="preserve"> sistema informatico gestionale che permetta ai reparti di cooperare più velocemente, evitare che un dato sia lavorato da più persone e fornire all’azienda informazioni e statistiche tempestive</w:t>
      </w:r>
      <w:r w:rsidR="0011209A">
        <w:rPr>
          <w:rFonts w:ascii="Verdana" w:hAnsi="Verdana"/>
          <w:sz w:val="18"/>
          <w:szCs w:val="18"/>
        </w:rPr>
        <w:t xml:space="preserve"> è quasi ultimato</w:t>
      </w:r>
      <w:r w:rsidRPr="00BA0495">
        <w:rPr>
          <w:rFonts w:ascii="Verdana" w:hAnsi="Verdana"/>
          <w:sz w:val="18"/>
          <w:szCs w:val="18"/>
        </w:rPr>
        <w:t>;</w:t>
      </w:r>
    </w:p>
    <w:p w14:paraId="1E3EF373" w14:textId="77777777" w:rsidR="00A0470B" w:rsidRDefault="00A0470B" w:rsidP="00102518">
      <w:pPr>
        <w:numPr>
          <w:ilvl w:val="0"/>
          <w:numId w:val="7"/>
        </w:numPr>
        <w:spacing w:after="24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</w:t>
      </w:r>
      <w:r w:rsidR="00102518">
        <w:rPr>
          <w:rFonts w:ascii="Verdana" w:hAnsi="Verdana"/>
          <w:sz w:val="18"/>
          <w:szCs w:val="18"/>
        </w:rPr>
        <w:t xml:space="preserve">laborazione di nuovi mansionari. Essi devono </w:t>
      </w:r>
      <w:r>
        <w:rPr>
          <w:rFonts w:ascii="Verdana" w:hAnsi="Verdana"/>
          <w:sz w:val="18"/>
          <w:szCs w:val="18"/>
        </w:rPr>
        <w:t>preved</w:t>
      </w:r>
      <w:r w:rsidR="00102518">
        <w:rPr>
          <w:rFonts w:ascii="Verdana" w:hAnsi="Verdana"/>
          <w:sz w:val="18"/>
          <w:szCs w:val="18"/>
        </w:rPr>
        <w:t>ere</w:t>
      </w:r>
      <w:r>
        <w:rPr>
          <w:rFonts w:ascii="Verdana" w:hAnsi="Verdana"/>
          <w:sz w:val="18"/>
          <w:szCs w:val="18"/>
        </w:rPr>
        <w:t xml:space="preserve"> la suddivisione dei compiti per funzione in modo da poter permettere ad ogni dipendente di seguire una funzione, o una fase di essa, dall’</w:t>
      </w:r>
      <w:r w:rsidR="00102518">
        <w:rPr>
          <w:rFonts w:ascii="Verdana" w:hAnsi="Verdana"/>
          <w:sz w:val="18"/>
          <w:szCs w:val="18"/>
        </w:rPr>
        <w:t>inizio alla fine. Questa modalità permetterà all’azienda di responsabilizzare i propri dipendenti e avere la certezza di avere interlocutori che conoscano ogni passaggio della funzione che ricoprono.</w:t>
      </w:r>
    </w:p>
    <w:p w14:paraId="700E3B0C" w14:textId="77777777" w:rsidR="00102518" w:rsidRPr="00A0470B" w:rsidRDefault="00102518" w:rsidP="00102518">
      <w:pPr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L’SPT stabilisce che la priorità di azione è la seguente: Punto n°2, Punto n°</w:t>
      </w:r>
      <w:r w:rsidR="00F91F45">
        <w:rPr>
          <w:rFonts w:ascii="Verdana" w:hAnsi="Verdana"/>
          <w:sz w:val="18"/>
          <w:szCs w:val="18"/>
        </w:rPr>
        <w:t>3</w:t>
      </w:r>
      <w:r>
        <w:rPr>
          <w:rFonts w:ascii="Verdana" w:hAnsi="Verdana"/>
          <w:sz w:val="18"/>
          <w:szCs w:val="18"/>
        </w:rPr>
        <w:t xml:space="preserve"> e Punto n°</w:t>
      </w:r>
      <w:r w:rsidR="00F91F45">
        <w:rPr>
          <w:rFonts w:ascii="Verdana" w:hAnsi="Verdana"/>
          <w:sz w:val="18"/>
          <w:szCs w:val="18"/>
        </w:rPr>
        <w:t>1</w:t>
      </w:r>
      <w:r>
        <w:rPr>
          <w:rFonts w:ascii="Verdana" w:hAnsi="Verdana"/>
          <w:sz w:val="18"/>
          <w:szCs w:val="18"/>
        </w:rPr>
        <w:t>.</w:t>
      </w:r>
    </w:p>
    <w:sectPr w:rsidR="00102518" w:rsidRPr="00A0470B">
      <w:headerReference w:type="default" r:id="rId7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F9AF7C" w14:textId="77777777" w:rsidR="0010550E" w:rsidRDefault="0010550E">
      <w:r>
        <w:separator/>
      </w:r>
    </w:p>
  </w:endnote>
  <w:endnote w:type="continuationSeparator" w:id="0">
    <w:p w14:paraId="52B147FF" w14:textId="77777777" w:rsidR="0010550E" w:rsidRDefault="00105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C2502" w14:textId="77777777" w:rsidR="0010550E" w:rsidRDefault="0010550E">
      <w:r>
        <w:separator/>
      </w:r>
    </w:p>
  </w:footnote>
  <w:footnote w:type="continuationSeparator" w:id="0">
    <w:p w14:paraId="3783DFAA" w14:textId="77777777" w:rsidR="0010550E" w:rsidRDefault="00105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21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75"/>
      <w:gridCol w:w="4897"/>
      <w:gridCol w:w="2693"/>
    </w:tblGrid>
    <w:tr w:rsidR="000F777D" w:rsidRPr="006C37AA" w14:paraId="27B32F7F" w14:textId="77777777" w:rsidTr="00874325">
      <w:trPr>
        <w:trHeight w:val="1975"/>
      </w:trPr>
      <w:tc>
        <w:tcPr>
          <w:tcW w:w="24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B0DFA47" w14:textId="77777777" w:rsidR="000F777D" w:rsidRPr="006C37AA" w:rsidRDefault="000F777D" w:rsidP="000F777D">
          <w:pPr>
            <w:spacing w:line="276" w:lineRule="auto"/>
            <w:rPr>
              <w:rFonts w:ascii="Calibri" w:hAnsi="Calibri" w:cs="Calibri"/>
              <w:kern w:val="2"/>
              <w:szCs w:val="20"/>
              <w:lang w:eastAsia="en-US"/>
            </w:rPr>
          </w:pPr>
          <w:r w:rsidRPr="006C37AA">
            <w:rPr>
              <w:rFonts w:ascii="Calibri" w:hAnsi="Calibri" w:cs="Calibri"/>
              <w:kern w:val="2"/>
              <w:lang w:eastAsia="en-US"/>
            </w:rPr>
            <w:t xml:space="preserve">    </w:t>
          </w:r>
          <w:r w:rsidRPr="00B02FC9">
            <w:rPr>
              <w:rFonts w:ascii="Calibri" w:hAnsi="Calibri" w:cs="Calibri"/>
              <w:kern w:val="2"/>
              <w:sz w:val="28"/>
              <w:szCs w:val="28"/>
              <w:lang w:eastAsia="en-US"/>
            </w:rPr>
            <w:t>Agrumi-Gel s.r.l.</w:t>
          </w:r>
        </w:p>
      </w:tc>
      <w:tc>
        <w:tcPr>
          <w:tcW w:w="48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247236D" w14:textId="4B4E6978" w:rsidR="000F777D" w:rsidRPr="006C37AA" w:rsidRDefault="000F777D" w:rsidP="000F777D">
          <w:pPr>
            <w:spacing w:line="276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0F777D">
            <w:rPr>
              <w:rFonts w:ascii="Calibri" w:hAnsi="Calibri" w:cs="Calibri"/>
              <w:b/>
              <w:bCs/>
              <w:kern w:val="2"/>
              <w:sz w:val="32"/>
              <w:szCs w:val="32"/>
              <w:lang w:eastAsia="en-US"/>
            </w:rPr>
            <w:t>VALUTAZIONE DEI RISCHI IN MATERIA DI SA8000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E26D7D3" w14:textId="55A366B6" w:rsidR="000F777D" w:rsidRDefault="000F777D" w:rsidP="000F777D">
          <w:pPr>
            <w:spacing w:line="276" w:lineRule="auto"/>
            <w:ind w:right="-143"/>
            <w:jc w:val="both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D</w:t>
          </w:r>
          <w:r w:rsidRPr="006C37AA"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SA 0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5</w:t>
          </w:r>
          <w:r w:rsidRPr="006C37AA"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6332A193" w14:textId="69988369" w:rsidR="000F777D" w:rsidRPr="00D878A3" w:rsidRDefault="000F777D" w:rsidP="000F777D">
          <w:pPr>
            <w:spacing w:line="276" w:lineRule="auto"/>
            <w:ind w:right="-143"/>
            <w:jc w:val="both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286D8235" w14:textId="77777777" w:rsidR="000F777D" w:rsidRPr="006C37AA" w:rsidRDefault="000F777D" w:rsidP="000F777D">
          <w:pPr>
            <w:spacing w:line="276" w:lineRule="auto"/>
            <w:ind w:right="-143"/>
            <w:jc w:val="both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>13</w:t>
          </w:r>
          <w:r w:rsidRPr="006C37AA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 w:rsidRPr="006C37AA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/2023</w:t>
          </w:r>
        </w:p>
        <w:p w14:paraId="0C29041F" w14:textId="77777777" w:rsidR="000F777D" w:rsidRPr="006C37AA" w:rsidRDefault="000F777D" w:rsidP="000F777D">
          <w:pPr>
            <w:spacing w:line="276" w:lineRule="auto"/>
            <w:ind w:right="-143"/>
            <w:jc w:val="both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>Emesso da: Elsa Liga</w:t>
          </w:r>
        </w:p>
        <w:p w14:paraId="1C8FDD13" w14:textId="77777777" w:rsidR="000F777D" w:rsidRPr="006C37AA" w:rsidRDefault="000F777D" w:rsidP="000F777D">
          <w:pPr>
            <w:spacing w:line="276" w:lineRule="auto"/>
            <w:ind w:right="-143"/>
            <w:jc w:val="both"/>
            <w:rPr>
              <w:rFonts w:ascii="Calibri" w:hAnsi="Calibri" w:cs="Calibri"/>
              <w:kern w:val="2"/>
              <w:sz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>Approvato da: Salvatore Rizzo</w:t>
          </w:r>
        </w:p>
        <w:p w14:paraId="5620E423" w14:textId="77777777" w:rsidR="000F777D" w:rsidRPr="006C37AA" w:rsidRDefault="000F777D" w:rsidP="000F777D">
          <w:pPr>
            <w:spacing w:line="276" w:lineRule="auto"/>
            <w:ind w:right="-143"/>
            <w:jc w:val="both"/>
            <w:rPr>
              <w:rFonts w:ascii="Calibri" w:hAnsi="Calibri" w:cs="Calibri"/>
              <w:kern w:val="2"/>
              <w:sz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Aggiornamento </w:t>
          </w:r>
        </w:p>
        <w:p w14:paraId="46DD026F" w14:textId="77777777" w:rsidR="000F777D" w:rsidRPr="006C37AA" w:rsidRDefault="000F777D" w:rsidP="000F777D">
          <w:pPr>
            <w:spacing w:line="276" w:lineRule="auto"/>
            <w:jc w:val="both"/>
            <w:rPr>
              <w:rFonts w:ascii="Calibri" w:hAnsi="Calibri" w:cs="Calibri"/>
              <w:kern w:val="2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6AB70A2B" w14:textId="77777777" w:rsidR="000F777D" w:rsidRDefault="000F777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40E1A2A"/>
    <w:multiLevelType w:val="hybridMultilevel"/>
    <w:tmpl w:val="F576493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E4169"/>
    <w:multiLevelType w:val="hybridMultilevel"/>
    <w:tmpl w:val="413E64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711D"/>
    <w:multiLevelType w:val="hybridMultilevel"/>
    <w:tmpl w:val="4E5CA276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1C513B"/>
    <w:multiLevelType w:val="hybridMultilevel"/>
    <w:tmpl w:val="00D67D50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661647">
    <w:abstractNumId w:val="0"/>
  </w:num>
  <w:num w:numId="2" w16cid:durableId="205144094">
    <w:abstractNumId w:val="1"/>
  </w:num>
  <w:num w:numId="3" w16cid:durableId="491913379">
    <w:abstractNumId w:val="2"/>
  </w:num>
  <w:num w:numId="4" w16cid:durableId="1760515364">
    <w:abstractNumId w:val="6"/>
  </w:num>
  <w:num w:numId="5" w16cid:durableId="639264514">
    <w:abstractNumId w:val="5"/>
  </w:num>
  <w:num w:numId="6" w16cid:durableId="1236160195">
    <w:abstractNumId w:val="4"/>
  </w:num>
  <w:num w:numId="7" w16cid:durableId="74670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F777D"/>
    <w:rsid w:val="00102518"/>
    <w:rsid w:val="0010550E"/>
    <w:rsid w:val="0011209A"/>
    <w:rsid w:val="001C14C7"/>
    <w:rsid w:val="00232A96"/>
    <w:rsid w:val="00284145"/>
    <w:rsid w:val="003B02C4"/>
    <w:rsid w:val="0040043B"/>
    <w:rsid w:val="00456BE7"/>
    <w:rsid w:val="005F5D24"/>
    <w:rsid w:val="008841C9"/>
    <w:rsid w:val="008A1376"/>
    <w:rsid w:val="008C3117"/>
    <w:rsid w:val="008C6E2A"/>
    <w:rsid w:val="008D251C"/>
    <w:rsid w:val="009D24CF"/>
    <w:rsid w:val="00A0470B"/>
    <w:rsid w:val="00AC6F19"/>
    <w:rsid w:val="00B47885"/>
    <w:rsid w:val="00B57EDD"/>
    <w:rsid w:val="00BA0495"/>
    <w:rsid w:val="00BF4D5E"/>
    <w:rsid w:val="00D23583"/>
    <w:rsid w:val="00D42744"/>
    <w:rsid w:val="00DC3BBE"/>
    <w:rsid w:val="00DE0FDB"/>
    <w:rsid w:val="00DF7BA0"/>
    <w:rsid w:val="00EF4058"/>
    <w:rsid w:val="00F23AFE"/>
    <w:rsid w:val="00F9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1FD5"/>
  <w15:docId w15:val="{8F3D632B-B11C-4AAE-80CA-BE2D16BE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semiHidden/>
    <w:unhideWhenUsed/>
    <w:rsid w:val="000F7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Rosaria Pipitone</dc:creator>
  <cp:lastModifiedBy>Qualita</cp:lastModifiedBy>
  <cp:revision>16</cp:revision>
  <cp:lastPrinted>2015-07-14T15:42:00Z</cp:lastPrinted>
  <dcterms:created xsi:type="dcterms:W3CDTF">2015-07-14T14:12:00Z</dcterms:created>
  <dcterms:modified xsi:type="dcterms:W3CDTF">2024-08-29T08:54:00Z</dcterms:modified>
</cp:coreProperties>
</file>