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67"/>
        <w:pBdr/>
        <w:spacing/>
        <w:ind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SCOPO</w:t>
      </w:r>
      <w:r>
        <w:rPr>
          <w:rFonts w:ascii="Calibri" w:hAnsi="Calibri" w:cs="Calibri"/>
          <w:b/>
          <w:sz w:val="22"/>
          <w:szCs w:val="22"/>
        </w:rPr>
        <w:t xml:space="preserve">EDEDDEDEDW</w:t>
      </w:r>
      <w:r>
        <w:rPr>
          <w:rFonts w:ascii="Calibri" w:hAnsi="Calibri" w:cs="Calibri"/>
          <w:b/>
          <w:sz w:val="22"/>
          <w:szCs w:val="22"/>
        </w:rPr>
      </w:r>
    </w:p>
    <w:p>
      <w:pPr>
        <w:pStyle w:val="767"/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pBdr/>
        <w:spacing w:after="240" w:line="360" w:lineRule="auto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Scopo dell</w:t>
      </w:r>
      <w:r>
        <w:rPr>
          <w:rFonts w:ascii="Calibri" w:hAnsi="Calibri" w:cs="Calibri"/>
          <w:sz w:val="22"/>
          <w:szCs w:val="22"/>
        </w:rPr>
        <w:t xml:space="preserve">a presente istruzione </w:t>
      </w:r>
      <w:r>
        <w:rPr>
          <w:rFonts w:ascii="Calibri" w:hAnsi="Calibri" w:cs="Calibri"/>
          <w:sz w:val="22"/>
          <w:szCs w:val="22"/>
        </w:rPr>
        <w:t xml:space="preserve">è quello di controllare tutti </w:t>
      </w:r>
      <w:r>
        <w:rPr>
          <w:rFonts w:ascii="Calibri" w:hAnsi="Calibri" w:cs="Calibri"/>
          <w:sz w:val="22"/>
          <w:szCs w:val="22"/>
        </w:rPr>
        <w:t xml:space="preserve">gl</w:t>
      </w:r>
      <w:r>
        <w:rPr>
          <w:rFonts w:ascii="Calibri" w:hAnsi="Calibri" w:cs="Calibri"/>
          <w:sz w:val="22"/>
          <w:szCs w:val="22"/>
        </w:rPr>
        <w:t xml:space="preserve">i</w:t>
      </w:r>
      <w:r>
        <w:rPr>
          <w:rFonts w:ascii="Calibri" w:hAnsi="Calibri" w:cs="Calibri"/>
          <w:sz w:val="22"/>
          <w:szCs w:val="22"/>
        </w:rPr>
        <w:t xml:space="preserve"> strumenti appuntiti, affilati e taglienti </w:t>
      </w:r>
      <w:r>
        <w:rPr>
          <w:rFonts w:ascii="Calibri" w:hAnsi="Calibri" w:cs="Calibri"/>
          <w:sz w:val="22"/>
          <w:szCs w:val="22"/>
        </w:rPr>
        <w:t xml:space="preserve">che vengono introdotti nei reparti.</w:t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pBdr/>
        <w:spacing w:line="360" w:lineRule="auto"/>
        <w:ind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FLUSSO OPERATIVO</w:t>
      </w:r>
      <w:r>
        <w:rPr>
          <w:rFonts w:ascii="Calibri" w:hAnsi="Calibri" w:cs="Calibri"/>
          <w:b/>
          <w:sz w:val="22"/>
          <w:szCs w:val="22"/>
        </w:rPr>
      </w:r>
      <w:r>
        <w:rPr>
          <w:rFonts w:ascii="Calibri" w:hAnsi="Calibri" w:cs="Calibri"/>
          <w:b/>
          <w:sz w:val="22"/>
          <w:szCs w:val="22"/>
        </w:rPr>
      </w:r>
    </w:p>
    <w:p>
      <w:pPr>
        <w:pStyle w:val="767"/>
        <w:pBdr/>
        <w:spacing w:line="360" w:lineRule="auto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controllo avviene nel seguente modo:</w:t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numPr>
          <w:ilvl w:val="0"/>
          <w:numId w:val="4"/>
        </w:numPr>
        <w:pBdr/>
        <w:spacing w:line="360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 personale di reparto viene affidato dal respo</w:t>
      </w:r>
      <w:r>
        <w:rPr>
          <w:rFonts w:ascii="Calibri" w:hAnsi="Calibri" w:cs="Calibri"/>
          <w:sz w:val="22"/>
          <w:szCs w:val="22"/>
        </w:rPr>
        <w:t xml:space="preserve">nsabile del magazzino l’oggetto da taglio per eseguire le </w:t>
      </w:r>
      <w:r>
        <w:rPr>
          <w:rFonts w:ascii="Calibri" w:hAnsi="Calibri" w:cs="Calibri"/>
          <w:sz w:val="22"/>
          <w:szCs w:val="22"/>
        </w:rPr>
        <w:t xml:space="preserve">attività lavorative che ne richiedono l’utilizzo</w:t>
      </w:r>
      <w:r>
        <w:rPr>
          <w:rFonts w:ascii="Calibri" w:hAnsi="Calibri" w:cs="Calibri"/>
          <w:sz w:val="22"/>
          <w:szCs w:val="22"/>
        </w:rPr>
        <w:t xml:space="preserve">. Questo affidamento avviene singolarmente per gli operatori che ne devono fare uso.</w:t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numPr>
          <w:ilvl w:val="0"/>
          <w:numId w:val="4"/>
        </w:numPr>
        <w:pBdr/>
        <w:spacing w:line="360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Periodicamente, il responsabile dell’autocontrollo</w:t>
      </w:r>
      <w:r>
        <w:rPr>
          <w:rFonts w:ascii="Calibri" w:hAnsi="Calibri" w:cs="Calibri"/>
          <w:sz w:val="22"/>
          <w:szCs w:val="22"/>
        </w:rPr>
        <w:t xml:space="preserve">,</w:t>
      </w:r>
      <w:r>
        <w:rPr>
          <w:rFonts w:ascii="Calibri" w:hAnsi="Calibri" w:cs="Calibri"/>
          <w:sz w:val="22"/>
          <w:szCs w:val="22"/>
        </w:rPr>
        <w:t xml:space="preserve"> esaminerà i d</w:t>
      </w:r>
      <w:r>
        <w:rPr>
          <w:rFonts w:ascii="Calibri" w:hAnsi="Calibri" w:cs="Calibri"/>
          <w:sz w:val="22"/>
          <w:szCs w:val="22"/>
        </w:rPr>
        <w:t xml:space="preserve">ispositivi consegnati agli operatori</w:t>
      </w:r>
      <w:r>
        <w:rPr>
          <w:rFonts w:ascii="Calibri" w:hAnsi="Calibri" w:cs="Calibri"/>
          <w:sz w:val="22"/>
          <w:szCs w:val="22"/>
        </w:rPr>
        <w:t xml:space="preserve"> richiedendone la sostituzione </w:t>
      </w:r>
      <w:r>
        <w:rPr>
          <w:rFonts w:ascii="Calibri" w:hAnsi="Calibri" w:cs="Calibri"/>
          <w:sz w:val="22"/>
          <w:szCs w:val="22"/>
        </w:rPr>
        <w:t xml:space="preserve">qualora si palesino possibili pericoli </w:t>
      </w:r>
      <w:r>
        <w:rPr>
          <w:rFonts w:ascii="Calibri" w:hAnsi="Calibri" w:cs="Calibri"/>
          <w:sz w:val="22"/>
          <w:szCs w:val="22"/>
        </w:rPr>
        <w:t xml:space="preserve">(</w:t>
      </w:r>
      <w:r>
        <w:rPr>
          <w:rFonts w:ascii="Calibri" w:hAnsi="Calibri" w:cs="Calibri"/>
          <w:sz w:val="22"/>
          <w:szCs w:val="22"/>
        </w:rPr>
        <w:t xml:space="preserve">ossidazione, ob</w:t>
      </w:r>
      <w:r>
        <w:rPr>
          <w:rFonts w:ascii="Calibri" w:hAnsi="Calibri" w:cs="Calibri"/>
          <w:sz w:val="22"/>
          <w:szCs w:val="22"/>
        </w:rPr>
        <w:t xml:space="preserve">sole</w:t>
      </w:r>
      <w:r>
        <w:rPr>
          <w:rFonts w:ascii="Calibri" w:hAnsi="Calibri" w:cs="Calibri"/>
          <w:sz w:val="22"/>
          <w:szCs w:val="22"/>
        </w:rPr>
        <w:t xml:space="preserve">scenza, ecc</w:t>
      </w:r>
      <w:r>
        <w:rPr>
          <w:rFonts w:ascii="Calibri" w:hAnsi="Calibri" w:cs="Calibri"/>
          <w:sz w:val="22"/>
          <w:szCs w:val="22"/>
        </w:rPr>
        <w:t xml:space="preserve">…</w:t>
      </w:r>
      <w:r>
        <w:rPr>
          <w:rFonts w:ascii="Calibri" w:hAnsi="Calibri" w:cs="Calibri"/>
          <w:sz w:val="22"/>
          <w:szCs w:val="22"/>
        </w:rPr>
        <w:t xml:space="preserve">)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numPr>
          <w:ilvl w:val="0"/>
          <w:numId w:val="4"/>
        </w:numPr>
        <w:pBdr/>
        <w:spacing w:line="360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caso di </w:t>
      </w:r>
      <w:r>
        <w:rPr>
          <w:rFonts w:ascii="Calibri" w:hAnsi="Calibri" w:cs="Calibri"/>
          <w:sz w:val="22"/>
          <w:szCs w:val="22"/>
        </w:rPr>
        <w:t xml:space="preserve">usura o </w:t>
      </w:r>
      <w:r>
        <w:rPr>
          <w:rFonts w:ascii="Calibri" w:hAnsi="Calibri" w:cs="Calibri"/>
          <w:sz w:val="22"/>
          <w:szCs w:val="22"/>
        </w:rPr>
        <w:t xml:space="preserve">rottura degli oggetti da taglio utilizzati dal personale, gli stessi saranno riconsegnati al Re</w:t>
      </w:r>
      <w:r>
        <w:rPr>
          <w:rFonts w:ascii="Calibri" w:hAnsi="Calibri" w:cs="Calibri"/>
          <w:sz w:val="22"/>
          <w:szCs w:val="22"/>
        </w:rPr>
        <w:t xml:space="preserve">sp</w:t>
      </w:r>
      <w:r>
        <w:rPr>
          <w:rFonts w:ascii="Calibri" w:hAnsi="Calibri" w:cs="Calibri"/>
          <w:sz w:val="22"/>
          <w:szCs w:val="22"/>
        </w:rPr>
        <w:t xml:space="preserve">o</w:t>
      </w:r>
      <w:r>
        <w:rPr>
          <w:rFonts w:ascii="Calibri" w:hAnsi="Calibri" w:cs="Calibri"/>
          <w:sz w:val="22"/>
          <w:szCs w:val="22"/>
        </w:rPr>
        <w:t xml:space="preserve">nsabile</w:t>
      </w:r>
      <w:r>
        <w:rPr>
          <w:rFonts w:ascii="Calibri" w:hAnsi="Calibri" w:cs="Calibri"/>
          <w:sz w:val="22"/>
          <w:szCs w:val="22"/>
        </w:rPr>
        <w:t xml:space="preserve"> del Magazzino</w:t>
      </w:r>
      <w:r>
        <w:rPr>
          <w:rFonts w:ascii="Calibri" w:hAnsi="Calibri" w:cs="Calibri"/>
          <w:sz w:val="22"/>
          <w:szCs w:val="22"/>
        </w:rPr>
        <w:t xml:space="preserve"> che provvederà alla </w:t>
      </w:r>
      <w:r>
        <w:rPr>
          <w:rFonts w:ascii="Calibri" w:hAnsi="Calibri" w:cs="Calibri"/>
          <w:sz w:val="22"/>
          <w:szCs w:val="22"/>
        </w:rPr>
        <w:t xml:space="preserve">consegna del nuovo dispositivo</w:t>
      </w:r>
      <w:r>
        <w:rPr>
          <w:rFonts w:ascii="Calibri" w:hAnsi="Calibri" w:cs="Calibri"/>
          <w:sz w:val="22"/>
          <w:szCs w:val="22"/>
        </w:rPr>
        <w:t xml:space="preserve">.</w:t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numPr>
          <w:ilvl w:val="0"/>
          <w:numId w:val="4"/>
        </w:numPr>
        <w:pBdr/>
        <w:spacing w:line="360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Gli</w:t>
      </w:r>
      <w:r>
        <w:rPr>
          <w:rFonts w:ascii="Calibri" w:hAnsi="Calibri" w:cs="Calibri"/>
          <w:sz w:val="22"/>
          <w:szCs w:val="22"/>
        </w:rPr>
        <w:t xml:space="preserve"> oggetti </w:t>
      </w:r>
      <w:r>
        <w:rPr>
          <w:rFonts w:ascii="Calibri" w:hAnsi="Calibri" w:cs="Calibri"/>
          <w:sz w:val="22"/>
          <w:szCs w:val="22"/>
        </w:rPr>
        <w:t xml:space="preserve">tagliente, usurati o rotti, </w:t>
      </w:r>
      <w:r>
        <w:rPr>
          <w:rFonts w:ascii="Calibri" w:hAnsi="Calibri" w:cs="Calibri"/>
          <w:sz w:val="22"/>
          <w:szCs w:val="22"/>
        </w:rPr>
        <w:t xml:space="preserve">dovranno essere eliminati in contenitori r</w:t>
      </w:r>
      <w:r>
        <w:rPr>
          <w:rFonts w:ascii="Calibri" w:hAnsi="Calibri" w:cs="Calibri"/>
          <w:sz w:val="22"/>
          <w:szCs w:val="22"/>
        </w:rPr>
        <w:t xml:space="preserve">esistenti, rigidi, impermeabili e</w:t>
      </w:r>
      <w:r>
        <w:rPr>
          <w:rFonts w:ascii="Calibri" w:hAnsi="Calibri" w:cs="Calibri"/>
          <w:sz w:val="22"/>
          <w:szCs w:val="22"/>
        </w:rPr>
        <w:t xml:space="preserve"> con chiusura finale ermetica.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numPr>
          <w:ilvl w:val="0"/>
          <w:numId w:val="4"/>
        </w:numPr>
        <w:pBdr/>
        <w:spacing w:line="360" w:lineRule="auto"/>
        <w:ind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Tutte le operazioni di consegna d</w:t>
      </w:r>
      <w:r>
        <w:rPr>
          <w:rFonts w:ascii="Calibri" w:hAnsi="Calibri" w:cs="Calibri"/>
          <w:sz w:val="22"/>
          <w:szCs w:val="22"/>
        </w:rPr>
        <w:t xml:space="preserve">evo</w:t>
      </w:r>
      <w:r>
        <w:rPr>
          <w:rFonts w:ascii="Calibri" w:hAnsi="Calibri" w:cs="Calibri"/>
          <w:sz w:val="22"/>
          <w:szCs w:val="22"/>
        </w:rPr>
        <w:t xml:space="preserve">no essere registrate in M 10.15 </w:t>
      </w:r>
      <w:r>
        <w:rPr>
          <w:rFonts w:ascii="Calibri" w:hAnsi="Calibri" w:cs="Calibri"/>
          <w:i/>
          <w:sz w:val="22"/>
          <w:szCs w:val="22"/>
        </w:rPr>
        <w:t xml:space="preserve">“Corpi Taglienti in uso presso i reparti”</w:t>
      </w:r>
      <w:r>
        <w:rPr>
          <w:rFonts w:ascii="Calibri" w:hAnsi="Calibri" w:cs="Calibri"/>
          <w:sz w:val="22"/>
          <w:szCs w:val="22"/>
        </w:rPr>
        <w:t xml:space="preserve">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pBdr/>
        <w:spacing w:line="36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pBdr/>
        <w:spacing w:line="360" w:lineRule="auto"/>
        <w:ind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RESPONSABILITÀ</w:t>
      </w:r>
      <w:r>
        <w:rPr>
          <w:rFonts w:ascii="Calibri" w:hAnsi="Calibri" w:cs="Calibri"/>
          <w:b/>
          <w:sz w:val="22"/>
          <w:szCs w:val="22"/>
        </w:rPr>
      </w:r>
      <w:r>
        <w:rPr>
          <w:rFonts w:ascii="Calibri" w:hAnsi="Calibri" w:cs="Calibri"/>
          <w:b/>
          <w:sz w:val="22"/>
          <w:szCs w:val="22"/>
        </w:rPr>
      </w:r>
    </w:p>
    <w:p>
      <w:pPr>
        <w:pStyle w:val="767"/>
        <w:pBdr/>
        <w:spacing w:line="360" w:lineRule="auto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</w:t>
      </w:r>
      <w:r>
        <w:rPr>
          <w:rFonts w:ascii="Calibri" w:hAnsi="Calibri" w:cs="Calibri"/>
          <w:sz w:val="22"/>
          <w:szCs w:val="22"/>
        </w:rPr>
        <w:t xml:space="preserve">l responsabile dell’autocontrollo</w:t>
      </w:r>
      <w:r>
        <w:rPr>
          <w:rFonts w:ascii="Calibri" w:hAnsi="Calibri" w:cs="Calibri"/>
          <w:sz w:val="22"/>
          <w:szCs w:val="22"/>
        </w:rPr>
        <w:t xml:space="preserve"> ed il Responsabile del magazzino sono responsabili delle operazioni sopra indicate. Essi sono altresì responsabili di </w:t>
      </w:r>
      <w:r>
        <w:rPr>
          <w:rFonts w:ascii="Calibri" w:hAnsi="Calibri" w:cs="Calibri"/>
          <w:sz w:val="22"/>
          <w:szCs w:val="22"/>
        </w:rPr>
        <w:t xml:space="preserve">verifica</w:t>
      </w:r>
      <w:r>
        <w:rPr>
          <w:rFonts w:ascii="Calibri" w:hAnsi="Calibri" w:cs="Calibri"/>
          <w:sz w:val="22"/>
          <w:szCs w:val="22"/>
        </w:rPr>
        <w:t xml:space="preserve">re </w:t>
      </w:r>
      <w:r>
        <w:rPr>
          <w:rFonts w:ascii="Calibri" w:hAnsi="Calibri" w:cs="Calibri"/>
          <w:sz w:val="22"/>
          <w:szCs w:val="22"/>
        </w:rPr>
        <w:t xml:space="preserve">i</w:t>
      </w:r>
      <w:r>
        <w:rPr>
          <w:rFonts w:ascii="Calibri" w:hAnsi="Calibri" w:cs="Calibri"/>
          <w:sz w:val="22"/>
          <w:szCs w:val="22"/>
        </w:rPr>
        <w:t xml:space="preserve">l</w:t>
      </w:r>
      <w:r>
        <w:rPr>
          <w:rFonts w:ascii="Calibri" w:hAnsi="Calibri" w:cs="Calibri"/>
          <w:sz w:val="22"/>
          <w:szCs w:val="22"/>
        </w:rPr>
        <w:t xml:space="preserve"> divieto</w:t>
      </w:r>
      <w:r>
        <w:rPr>
          <w:rFonts w:ascii="Calibri" w:hAnsi="Calibri" w:cs="Calibri"/>
          <w:sz w:val="22"/>
          <w:szCs w:val="22"/>
        </w:rPr>
        <w:t xml:space="preserve"> di </w:t>
      </w:r>
      <w:r>
        <w:rPr>
          <w:rFonts w:ascii="Calibri" w:hAnsi="Calibri" w:cs="Calibri"/>
          <w:sz w:val="22"/>
          <w:szCs w:val="22"/>
        </w:rPr>
        <w:t xml:space="preserve">introduzione nei reparti di oggetti taglienti ad esclusione di quelli consegnati dal personale di magazzino.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Qualora uno dei suddetti dispositivi da taglio provochi il ferime</w:t>
      </w:r>
      <w:r>
        <w:rPr>
          <w:rFonts w:ascii="Calibri" w:hAnsi="Calibri" w:cs="Calibri"/>
          <w:sz w:val="22"/>
          <w:szCs w:val="22"/>
        </w:rPr>
        <w:t xml:space="preserve">nto accidentale degli operatori, o uno di questi oggetti venga sm</w:t>
      </w:r>
      <w:r>
        <w:rPr>
          <w:rFonts w:ascii="Calibri" w:hAnsi="Calibri" w:cs="Calibri"/>
          <w:sz w:val="22"/>
          <w:szCs w:val="22"/>
        </w:rPr>
        <w:t xml:space="preserve">arr</w:t>
      </w:r>
      <w:r>
        <w:rPr>
          <w:rFonts w:ascii="Calibri" w:hAnsi="Calibri" w:cs="Calibri"/>
          <w:sz w:val="22"/>
          <w:szCs w:val="22"/>
        </w:rPr>
        <w:t xml:space="preserve">ito, è necessario avvisare </w:t>
      </w:r>
      <w:r>
        <w:rPr>
          <w:rFonts w:ascii="Calibri" w:hAnsi="Calibri" w:cs="Calibri"/>
          <w:sz w:val="22"/>
          <w:szCs w:val="22"/>
        </w:rPr>
        <w:t xml:space="preserve">immediatamente il Responsabile dell’Autocontrollo. </w:t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pBdr/>
        <w:tabs>
          <w:tab w:val="left" w:leader="none" w:pos="2860"/>
        </w:tabs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767"/>
        <w:pBdr/>
        <w:spacing/>
        <w:ind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</w:r>
      <w:r>
        <w:rPr>
          <w:rFonts w:ascii="Calibri" w:hAnsi="Calibri" w:cs="Calibri"/>
          <w:b/>
          <w:sz w:val="22"/>
          <w:szCs w:val="22"/>
        </w:rPr>
      </w:r>
    </w:p>
    <w:p>
      <w:pPr>
        <w:pStyle w:val="767"/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Calibri">
    <w:panose1 w:val="020F0502020204030204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42" w:type="dxa"/>
      <w:tblW w:w="0" w:type="auto"/>
      <w:tblCellMar>
        <w:left w:w="71" w:type="dxa"/>
        <w:top w:w="0" w:type="dxa"/>
        <w:right w:w="71" w:type="dxa"/>
        <w:bottom w:w="0" w:type="dxa"/>
      </w:tblCellMa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autofit"/>
      <w:tblLook w:val="00A0" w:firstRow="1" w:lastRow="0" w:firstColumn="1" w:lastColumn="0" w:noHBand="0" w:noVBand="0"/>
    </w:tblPr>
    <w:tblGrid>
      <w:gridCol w:w="2268"/>
      <w:gridCol w:w="4820"/>
      <w:gridCol w:w="2621"/>
    </w:tblGrid>
    <w:tr>
      <w:trPr>
        <w:trHeight w:val="679"/>
      </w:trPr>
      <w:tc>
        <w:tcPr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tcW w:w="2268" w:type="dxa"/>
          <w:vAlign w:val="center"/>
          <w:textDirection w:val="lrTb"/>
          <w:noWrap w:val="false"/>
        </w:tcPr>
        <w:p>
          <w:pPr>
            <w:pStyle w:val="767"/>
            <w:pBdr/>
            <w:spacing/>
            <w:ind/>
            <w:jc w:val="center"/>
            <w:rPr>
              <w:rFonts w:ascii="Calibri" w:hAnsi="Calibri" w:cs="Calibri"/>
              <w:lang w:val="de-DE"/>
            </w:rPr>
          </w:pPr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 xml:space="preserve">Agrumi</w:t>
          </w:r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 xml:space="preserve">-G</w:t>
          </w:r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 xml:space="preserve">el s.r.l.</w:t>
          </w:r>
          <w:r>
            <w:rPr>
              <w:rFonts w:ascii="Calibri" w:hAnsi="Calibri" w:cs="Calibri"/>
              <w:lang w:val="de-DE"/>
            </w:rPr>
          </w:r>
          <w:r>
            <w:rPr>
              <w:rFonts w:ascii="Calibri" w:hAnsi="Calibri" w:cs="Calibri"/>
              <w:lang w:val="de-DE"/>
            </w:rPr>
          </w:r>
        </w:p>
      </w:tc>
      <w:tc>
        <w:tcPr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tcW w:w="4820" w:type="dxa"/>
          <w:vAlign w:val="center"/>
          <w:textDirection w:val="lrTb"/>
          <w:noWrap w:val="false"/>
        </w:tcPr>
        <w:p>
          <w:pPr>
            <w:pStyle w:val="767"/>
            <w:pBdr/>
            <w:spacing/>
            <w:ind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GESTIONE DEI DISPOSITIVI TAGLIENTI</w:t>
          </w:r>
          <w:r>
            <w:rPr>
              <w:rFonts w:ascii="Calibri" w:hAnsi="Calibri" w:cs="Calibri"/>
              <w:b/>
              <w:sz w:val="28"/>
              <w:szCs w:val="28"/>
            </w:rPr>
          </w:r>
          <w:r>
            <w:rPr>
              <w:rFonts w:ascii="Calibri" w:hAnsi="Calibri" w:cs="Calibri"/>
              <w:b/>
              <w:sz w:val="28"/>
              <w:szCs w:val="28"/>
            </w:rPr>
          </w:r>
        </w:p>
      </w:tc>
      <w:tc>
        <w:tcPr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tcW w:w="2621" w:type="dxa"/>
          <w:vAlign w:val="center"/>
          <w:textDirection w:val="lrTb"/>
          <w:noWrap w:val="false"/>
        </w:tcPr>
        <w:p>
          <w:pPr>
            <w:pStyle w:val="767"/>
            <w:pBdr/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>
            <w:rPr>
              <w:rFonts w:ascii="Calibri" w:hAnsi="Calibri" w:cs="Calibri"/>
              <w:bCs/>
              <w:sz w:val="18"/>
            </w:rPr>
            <w:t xml:space="preserve">Cod.:</w:t>
          </w:r>
          <w:r>
            <w:rPr>
              <w:rFonts w:ascii="Calibri" w:hAnsi="Calibri" w:cs="Calibri"/>
              <w:b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 xml:space="preserve">IL</w:t>
          </w:r>
          <w:r>
            <w:rPr>
              <w:rFonts w:ascii="Calibri" w:hAnsi="Calibri" w:cs="Calibri"/>
              <w:b/>
              <w:sz w:val="18"/>
            </w:rPr>
            <w:t xml:space="preserve"> 10.</w:t>
          </w:r>
          <w:r>
            <w:rPr>
              <w:rFonts w:ascii="Calibri" w:hAnsi="Calibri" w:cs="Calibri"/>
              <w:b/>
              <w:sz w:val="18"/>
            </w:rPr>
            <w:t xml:space="preserve">01</w:t>
          </w:r>
          <w:r>
            <w:rPr>
              <w:rFonts w:ascii="Calibri" w:hAnsi="Calibri" w:cs="Calibri"/>
              <w:bCs/>
              <w:sz w:val="18"/>
              <w:szCs w:val="18"/>
            </w:rPr>
          </w:r>
          <w:r>
            <w:rPr>
              <w:rFonts w:ascii="Calibri" w:hAnsi="Calibri" w:cs="Calibri"/>
              <w:bCs/>
              <w:sz w:val="18"/>
              <w:szCs w:val="18"/>
            </w:rPr>
          </w:r>
        </w:p>
        <w:p>
          <w:pPr>
            <w:pStyle w:val="767"/>
            <w:pBdr/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 xml:space="preserve">Rev.: 0</w:t>
          </w:r>
          <w:r>
            <w:rPr>
              <w:rFonts w:ascii="Calibri" w:hAnsi="Calibri" w:cs="Calibri"/>
              <w:bCs/>
              <w:sz w:val="18"/>
            </w:rPr>
            <w:t xml:space="preserve">4</w:t>
          </w:r>
          <w:r>
            <w:rPr>
              <w:rFonts w:ascii="Calibri" w:hAnsi="Calibri" w:cs="Calibri"/>
              <w:bCs/>
              <w:sz w:val="18"/>
            </w:rPr>
          </w:r>
          <w:r>
            <w:rPr>
              <w:rFonts w:ascii="Calibri" w:hAnsi="Calibri" w:cs="Calibri"/>
              <w:bCs/>
              <w:sz w:val="18"/>
            </w:rPr>
          </w:r>
        </w:p>
        <w:p>
          <w:pPr>
            <w:pStyle w:val="767"/>
            <w:pBdr/>
            <w:spacing w:after="60"/>
            <w:ind w:right="-143"/>
            <w:rPr>
              <w:rFonts w:ascii="Calibri" w:hAnsi="Calibri" w:cs="Calibri"/>
              <w:bCs/>
              <w:color w:val="ff0000"/>
              <w:sz w:val="18"/>
              <w:szCs w:val="18"/>
            </w:rPr>
          </w:pPr>
          <w:r>
            <w:rPr>
              <w:rFonts w:ascii="Calibri" w:hAnsi="Calibri" w:cs="Calibri"/>
              <w:bCs/>
              <w:sz w:val="18"/>
            </w:rPr>
            <w:t xml:space="preserve">Data: </w:t>
          </w:r>
          <w:r>
            <w:rPr>
              <w:rFonts w:ascii="Calibri" w:hAnsi="Calibri" w:cs="Calibri"/>
              <w:bCs/>
              <w:sz w:val="18"/>
              <w:szCs w:val="18"/>
            </w:rPr>
            <w:t xml:space="preserve">0</w:t>
          </w:r>
          <w:r>
            <w:rPr>
              <w:rFonts w:ascii="Calibri" w:hAnsi="Calibri" w:cs="Calibri"/>
              <w:bCs/>
              <w:sz w:val="18"/>
              <w:szCs w:val="18"/>
            </w:rPr>
            <w:t xml:space="preserve">8</w:t>
          </w:r>
          <w:r>
            <w:rPr>
              <w:rFonts w:ascii="Calibri" w:hAnsi="Calibri" w:cs="Calibri"/>
              <w:bCs/>
              <w:sz w:val="18"/>
              <w:szCs w:val="18"/>
            </w:rPr>
            <w:t xml:space="preserve">/06/2023</w:t>
          </w:r>
          <w:r>
            <w:rPr>
              <w:rFonts w:ascii="Calibri" w:hAnsi="Calibri" w:cs="Calibri"/>
              <w:bCs/>
              <w:color w:val="ff0000"/>
              <w:sz w:val="18"/>
              <w:szCs w:val="18"/>
            </w:rPr>
          </w:r>
          <w:r>
            <w:rPr>
              <w:rFonts w:ascii="Calibri" w:hAnsi="Calibri" w:cs="Calibri"/>
              <w:bCs/>
              <w:color w:val="ff0000"/>
              <w:sz w:val="18"/>
              <w:szCs w:val="18"/>
            </w:rPr>
          </w:r>
        </w:p>
        <w:p>
          <w:pPr>
            <w:pStyle w:val="767"/>
            <w:pBdr/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 xml:space="preserve">Emesso da: Elsa Liga</w:t>
          </w:r>
          <w:r>
            <w:rPr>
              <w:rFonts w:ascii="Calibri" w:hAnsi="Calibri" w:cs="Calibri"/>
              <w:bCs/>
              <w:sz w:val="18"/>
            </w:rPr>
          </w:r>
          <w:r>
            <w:rPr>
              <w:rFonts w:ascii="Calibri" w:hAnsi="Calibri" w:cs="Calibri"/>
              <w:bCs/>
              <w:sz w:val="18"/>
            </w:rPr>
          </w:r>
        </w:p>
        <w:p>
          <w:pPr>
            <w:pStyle w:val="767"/>
            <w:pBdr/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 xml:space="preserve">Approvato da: Salvatore Rizzo</w:t>
          </w:r>
          <w:r>
            <w:rPr>
              <w:rFonts w:ascii="Calibri" w:hAnsi="Calibri" w:cs="Calibri"/>
              <w:bCs/>
              <w:sz w:val="18"/>
            </w:rPr>
          </w:r>
          <w:r>
            <w:rPr>
              <w:rFonts w:ascii="Calibri" w:hAnsi="Calibri" w:cs="Calibri"/>
              <w:bCs/>
              <w:sz w:val="18"/>
            </w:rPr>
          </w:r>
        </w:p>
        <w:p>
          <w:pPr>
            <w:pStyle w:val="773"/>
            <w:pBdr/>
            <w:spacing/>
            <w:ind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 xml:space="preserve">Motivo revisione: Aggiornamento</w:t>
          </w:r>
          <w:r>
            <w:rPr>
              <w:rFonts w:ascii="Calibri" w:hAnsi="Calibri" w:cs="Calibri"/>
              <w:bCs/>
              <w:sz w:val="18"/>
            </w:rPr>
          </w:r>
          <w:r>
            <w:rPr>
              <w:rFonts w:ascii="Calibri" w:hAnsi="Calibri" w:cs="Calibri"/>
              <w:bCs/>
              <w:sz w:val="18"/>
            </w:rPr>
          </w:r>
        </w:p>
        <w:p>
          <w:pPr>
            <w:pStyle w:val="767"/>
            <w:pBdr/>
            <w:spacing/>
            <w:ind/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77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777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77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777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777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777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77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777"/>
              <w:rFonts w:ascii="Calibri" w:hAnsi="Calibri" w:cs="Calibri"/>
              <w:b/>
              <w:sz w:val="18"/>
            </w:rPr>
            <w:instrText xml:space="preserve"> NUMPAGES   \* MERGEFORMAT </w:instrText>
          </w:r>
          <w:r>
            <w:rPr>
              <w:rStyle w:val="77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777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777"/>
              <w:rFonts w:ascii="Calibri" w:hAnsi="Calibri" w:cs="Calibri"/>
              <w:b/>
              <w:sz w:val="18"/>
            </w:rPr>
            <w:fldChar w:fldCharType="end"/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</w:tr>
  </w:tbl>
  <w:p>
    <w:pPr>
      <w:pStyle w:val="77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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67"/>
    <w:next w:val="76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67"/>
    <w:next w:val="76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67"/>
    <w:next w:val="7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67"/>
    <w:next w:val="76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67"/>
    <w:next w:val="7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67"/>
    <w:next w:val="76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67"/>
    <w:next w:val="7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67"/>
    <w:next w:val="76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67"/>
    <w:next w:val="76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67"/>
    <w:next w:val="76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67"/>
    <w:next w:val="76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67"/>
    <w:next w:val="76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6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67"/>
    <w:next w:val="76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6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76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76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767"/>
    <w:next w:val="7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6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6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67"/>
    <w:next w:val="767"/>
    <w:uiPriority w:val="39"/>
    <w:unhideWhenUsed/>
    <w:pPr>
      <w:pBdr/>
      <w:spacing w:after="100"/>
      <w:ind/>
    </w:pPr>
  </w:style>
  <w:style w:type="paragraph" w:styleId="189">
    <w:name w:val="toc 2"/>
    <w:basedOn w:val="767"/>
    <w:next w:val="767"/>
    <w:uiPriority w:val="39"/>
    <w:unhideWhenUsed/>
    <w:pPr>
      <w:pBdr/>
      <w:spacing w:after="100"/>
      <w:ind w:left="220"/>
    </w:pPr>
  </w:style>
  <w:style w:type="paragraph" w:styleId="190">
    <w:name w:val="toc 3"/>
    <w:basedOn w:val="767"/>
    <w:next w:val="767"/>
    <w:uiPriority w:val="39"/>
    <w:unhideWhenUsed/>
    <w:pPr>
      <w:pBdr/>
      <w:spacing w:after="100"/>
      <w:ind w:left="440"/>
    </w:pPr>
  </w:style>
  <w:style w:type="paragraph" w:styleId="191">
    <w:name w:val="toc 4"/>
    <w:basedOn w:val="767"/>
    <w:next w:val="767"/>
    <w:uiPriority w:val="39"/>
    <w:unhideWhenUsed/>
    <w:pPr>
      <w:pBdr/>
      <w:spacing w:after="100"/>
      <w:ind w:left="660"/>
    </w:pPr>
  </w:style>
  <w:style w:type="paragraph" w:styleId="192">
    <w:name w:val="toc 5"/>
    <w:basedOn w:val="767"/>
    <w:next w:val="767"/>
    <w:uiPriority w:val="39"/>
    <w:unhideWhenUsed/>
    <w:pPr>
      <w:pBdr/>
      <w:spacing w:after="100"/>
      <w:ind w:left="880"/>
    </w:pPr>
  </w:style>
  <w:style w:type="paragraph" w:styleId="193">
    <w:name w:val="toc 6"/>
    <w:basedOn w:val="767"/>
    <w:next w:val="767"/>
    <w:uiPriority w:val="39"/>
    <w:unhideWhenUsed/>
    <w:pPr>
      <w:pBdr/>
      <w:spacing w:after="100"/>
      <w:ind w:left="1100"/>
    </w:pPr>
  </w:style>
  <w:style w:type="paragraph" w:styleId="194">
    <w:name w:val="toc 7"/>
    <w:basedOn w:val="767"/>
    <w:next w:val="767"/>
    <w:uiPriority w:val="39"/>
    <w:unhideWhenUsed/>
    <w:pPr>
      <w:pBdr/>
      <w:spacing w:after="100"/>
      <w:ind w:left="1320"/>
    </w:pPr>
  </w:style>
  <w:style w:type="paragraph" w:styleId="195">
    <w:name w:val="toc 8"/>
    <w:basedOn w:val="767"/>
    <w:next w:val="767"/>
    <w:uiPriority w:val="39"/>
    <w:unhideWhenUsed/>
    <w:pPr>
      <w:pBdr/>
      <w:spacing w:after="100"/>
      <w:ind w:left="1540"/>
    </w:pPr>
  </w:style>
  <w:style w:type="paragraph" w:styleId="196">
    <w:name w:val="toc 9"/>
    <w:basedOn w:val="767"/>
    <w:next w:val="76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67"/>
    <w:next w:val="767"/>
    <w:uiPriority w:val="99"/>
    <w:unhideWhenUsed/>
    <w:pPr>
      <w:pBdr/>
      <w:spacing w:after="0" w:afterAutospacing="0"/>
      <w:ind/>
    </w:pPr>
  </w:style>
  <w:style w:type="paragraph" w:styleId="767" w:default="1">
    <w:name w:val="Normal"/>
    <w:next w:val="767"/>
    <w:link w:val="767"/>
    <w:qFormat/>
    <w:pPr>
      <w:pBdr/>
      <w:spacing/>
      <w:ind/>
    </w:pPr>
    <w:rPr>
      <w:sz w:val="24"/>
      <w:szCs w:val="24"/>
      <w:lang w:val="it-IT" w:eastAsia="it-IT" w:bidi="ar-SA"/>
    </w:rPr>
  </w:style>
  <w:style w:type="paragraph" w:styleId="768">
    <w:name w:val="Titolo 1"/>
    <w:basedOn w:val="767"/>
    <w:next w:val="767"/>
    <w:link w:val="767"/>
    <w:qFormat/>
    <w:pPr>
      <w:keepNext w:val="true"/>
      <w:pBdr/>
      <w:spacing/>
      <w:ind/>
      <w:jc w:val="center"/>
      <w:outlineLvl w:val="0"/>
    </w:pPr>
    <w:rPr>
      <w:b/>
      <w:sz w:val="20"/>
      <w:szCs w:val="20"/>
    </w:rPr>
  </w:style>
  <w:style w:type="paragraph" w:styleId="769">
    <w:name w:val="Titolo 2"/>
    <w:basedOn w:val="767"/>
    <w:next w:val="767"/>
    <w:link w:val="767"/>
    <w:qFormat/>
    <w:pPr>
      <w:keepNext w:val="true"/>
      <w:pBdr/>
      <w:spacing/>
      <w:ind/>
      <w:outlineLvl w:val="1"/>
    </w:pPr>
    <w:rPr>
      <w:rFonts w:eastAsia="Arial Unicode MS" w:cs="Arial Unicode MS"/>
      <w:sz w:val="28"/>
    </w:rPr>
  </w:style>
  <w:style w:type="character" w:styleId="770">
    <w:name w:val="Car. predefinito paragrafo"/>
    <w:next w:val="770"/>
    <w:link w:val="767"/>
    <w:semiHidden/>
    <w:pPr>
      <w:pBdr/>
      <w:spacing/>
      <w:ind/>
    </w:pPr>
  </w:style>
  <w:style w:type="table" w:styleId="771">
    <w:name w:val="Tabella normale"/>
    <w:next w:val="771"/>
    <w:link w:val="767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2">
    <w:name w:val="Nessun elenco"/>
    <w:next w:val="772"/>
    <w:link w:val="767"/>
    <w:semiHidden/>
    <w:pPr>
      <w:pBdr/>
      <w:spacing/>
      <w:ind/>
    </w:pPr>
  </w:style>
  <w:style w:type="paragraph" w:styleId="773">
    <w:name w:val="Intestazione"/>
    <w:basedOn w:val="767"/>
    <w:next w:val="773"/>
    <w:link w:val="778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774">
    <w:name w:val="Piè di pagina"/>
    <w:basedOn w:val="767"/>
    <w:next w:val="774"/>
    <w:link w:val="767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775">
    <w:name w:val="Corpo testo"/>
    <w:basedOn w:val="767"/>
    <w:next w:val="775"/>
    <w:link w:val="767"/>
    <w:pPr>
      <w:pBdr/>
      <w:spacing/>
      <w:ind/>
    </w:pPr>
    <w:rPr>
      <w:sz w:val="28"/>
    </w:rPr>
  </w:style>
  <w:style w:type="table" w:styleId="776">
    <w:name w:val="Griglia tabella"/>
    <w:basedOn w:val="771"/>
    <w:next w:val="776"/>
    <w:link w:val="767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Numero pagina"/>
    <w:basedOn w:val="770"/>
    <w:next w:val="777"/>
    <w:link w:val="767"/>
    <w:pPr>
      <w:pBdr/>
      <w:spacing/>
      <w:ind/>
    </w:pPr>
  </w:style>
  <w:style w:type="character" w:styleId="778">
    <w:name w:val="Intestazione Carattere"/>
    <w:next w:val="778"/>
    <w:link w:val="773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Agrumigel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 DELL’OPERAZIONE:</dc:title>
  <dc:creator>Agrumigel</dc:creator>
  <cp:lastModifiedBy>Massimo Parisi</cp:lastModifiedBy>
  <cp:revision>19</cp:revision>
  <dcterms:created xsi:type="dcterms:W3CDTF">2012-10-30T10:15:00Z</dcterms:created>
  <dcterms:modified xsi:type="dcterms:W3CDTF">2025-11-26T10:16:42Z</dcterms:modified>
  <cp:version>1048576</cp:version>
</cp:coreProperties>
</file>