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8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8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8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8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MOD-12 – Programma di Audit Interni SGSSL</w:t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061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988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8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8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8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8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8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988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988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988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988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975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437470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062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437470" w:anchor="_Toc211437470" w:history="1">
            <w:r>
              <w:rPr>
                <w:rStyle w:val="1023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_Toc211437470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1" w:anchor="_Toc211437471" w:history="1">
            <w:r>
              <w:rPr>
                <w:rStyle w:val="1023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_Toc211437471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2" w:anchor="_Toc211437472" w:history="1">
            <w:r>
              <w:rPr>
                <w:rStyle w:val="1023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_Toc211437472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3" w:anchor="_Toc211437473" w:history="1">
            <w:r>
              <w:rPr>
                <w:rStyle w:val="1023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_Toc211437473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4" w:anchor="_Toc211437474" w:history="1">
            <w:r>
              <w:rPr>
                <w:rStyle w:val="1023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Definizioni e Modalità Operative</w:t>
            </w:r>
            <w:r>
              <w:tab/>
            </w:r>
            <w:r>
              <w:fldChar w:fldCharType="begin"/>
            </w:r>
            <w:r>
              <w:instrText xml:space="preserve"> PAGEREF _Toc211437474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5" w:anchor="_Toc211437475" w:history="1">
            <w:r>
              <w:rPr>
                <w:rStyle w:val="1023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_Toc211437475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6" w:anchor="_Toc211437476" w:history="1">
            <w:r>
              <w:rPr>
                <w:rStyle w:val="1023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_Toc211437476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7" w:anchor="_Toc211437477" w:history="1">
            <w:r>
              <w:rPr>
                <w:rStyle w:val="1023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_Toc211437477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62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437478" w:anchor="_Toc211437478" w:history="1">
            <w:r>
              <w:rPr>
                <w:rStyle w:val="1023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23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_Toc211437478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bookmarkStart w:id="3" w:name="citations"/>
      <w:r>
        <w:rPr>
          <w:highlight w:val="none"/>
        </w:rPr>
      </w:r>
      <w:bookmarkEnd w:id="0"/>
      <w:r>
        <w:rPr>
          <w:highlight w:val="none"/>
        </w:rPr>
      </w:r>
      <w:bookmarkEnd w:id="1"/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975"/>
        <w:pBdr/>
        <w:spacing/>
        <w:ind/>
        <w:rPr>
          <w:highlight w:val="none"/>
          <w14:ligatures w14:val="none"/>
        </w:rPr>
      </w:pPr>
      <w:r>
        <w:t xml:space="preserve">Obiettivi del programma</w:t>
      </w:r>
      <w:r/>
      <w:r>
        <w:rPr>
          <w:highlight w:val="none"/>
        </w:rPr>
      </w:r>
    </w:p>
    <w:p>
      <w:pPr>
        <w:pStyle w:val="987"/>
        <w:pBdr/>
        <w:spacing/>
        <w:ind/>
        <w:rPr/>
      </w:pPr>
      <w:r/>
      <w:r/>
      <w:r/>
    </w:p>
    <w:p>
      <w:pPr>
        <w:pStyle w:val="106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Verificare, con cadenza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semestrale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la conformità del SGSSL ai requisiti ISO 45001:2018, alle norme cogenti e alla documentazione interna.</w:t>
      </w:r>
      <w:r/>
    </w:p>
    <w:p>
      <w:pPr>
        <w:pStyle w:val="106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Verificare l’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attuazione operativa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delle procedure e delle IO (Ammoniaca, Depuratore, Traffico interno, Appalti, Emergenze, Sorveglianza Sanitaria, DPI, ecc.).</w:t>
      </w:r>
      <w:r/>
    </w:p>
    <w:p>
      <w:pPr>
        <w:pStyle w:val="106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Valutare l’efficacia delle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azioni correttive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adottate (PROC-09) e il raggiungimento degli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obiettivi SSL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(Manuale / MAN-00).</w:t>
      </w:r>
      <w:r/>
    </w:p>
    <w:p>
      <w:pPr>
        <w:pStyle w:val="106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Fornire input strutturati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Riesame di Direzione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(ISO 45001 §9.3).</w:t>
      </w:r>
      <w:r/>
    </w:p>
    <w:p>
      <w:pPr>
        <w:pStyle w:val="975"/>
        <w:pBdr/>
        <w:spacing/>
        <w:ind/>
        <w:rPr>
          <w14:ligatures w14:val="none"/>
        </w:rPr>
      </w:pPr>
      <w:r>
        <w:t xml:space="preserve">Programma annuale degli audit interni SGSSL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976"/>
        <w:pBdr/>
        <w:spacing/>
        <w:ind/>
        <w:rPr>
          <w14:ligatures w14:val="none"/>
        </w:rPr>
      </w:pPr>
      <w:r>
        <w:t xml:space="preserve">Semestre (01/01 – 30/06)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1061"/>
      </w:tblPr>
      <w:tblGrid>
        <w:gridCol w:w="299"/>
        <w:gridCol w:w="2092"/>
        <w:gridCol w:w="2055"/>
        <w:gridCol w:w="1716"/>
        <w:gridCol w:w="1493"/>
        <w:gridCol w:w="214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Area / Processo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Reparti / Oggetti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Finestra temporale prevista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Auditor principale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Resp. area/processo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Gestione DPI e Sorveglianza Sanitaria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Tutti i reparti, HR, MC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Febbraio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RSPP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Resp. Personale / Preposti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Attività operative – Produzione succhi / scorze / concentrati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Area 1, Area 2, Area 3 (linee produttive)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Marzo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 interno (Responsabile Qualità/SG) con supporto RSPP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Resp. Produzione / Preposti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Utilities – Impianto produttivi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Centrale frigorifera  Depuratore, Cogenerazione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Maggio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 tecnico SGSSL (RSPP o consulente)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Resp. Manutenzione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Gestione Infortuni, Incidenti e Near Miss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Tutti i reparti, RSPP, HR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Giugno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 interno SGSSL (RSPP)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DL / RSPP / RLS</w:t>
            </w:r>
            <w:r/>
          </w:p>
        </w:tc>
      </w:tr>
    </w:tbl>
    <w:p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976"/>
        <w:pBdr/>
        <w:spacing/>
        <w:ind/>
        <w:rPr>
          <w:highlight w:val="none"/>
          <w14:ligatures w14:val="none"/>
        </w:rPr>
      </w:pPr>
      <w:r>
        <w:t xml:space="preserve">Semestre (01/07 – 31/12)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1061"/>
      </w:tblPr>
      <w:tblGrid>
        <w:gridCol w:w="299"/>
        <w:gridCol w:w="2061"/>
        <w:gridCol w:w="2034"/>
        <w:gridCol w:w="1799"/>
        <w:gridCol w:w="1223"/>
        <w:gridCol w:w="242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Area / Processo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Reparti / Oggetti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Finestra temporale prevista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Auditor principale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Resp. area/processo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Gestione Appalti e Fornitori / Accessi Terzi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Manutenzioni esterne, ditte appaltatrici, portineria, logistica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Settembre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 interno (RSPP o Resp. Qualità)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Resp. Manutenzione / Acquisti / Magazzino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Emergenze, Piano di Emergenza, Prove di evacuazione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Tutto sito, Squadra emergenza, Portineria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Ottobre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 SGSSL (RSPP)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Coordinatore emergenze / Preposti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Formazione, Competenza e Consapevolezza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Tutti i reparti, Ufficio Formazione/HR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Novembre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 interno (Resp. Qualità/HR con supporto RSPP)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HR / Preposti / RSPP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Audit di Sintesi e Preparazione Riesame di Direzione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Direzione, RSPP, MC, RLS, Resp. di funzione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Dicembre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 SGSSL (esterno o interno non coinvolto nei processi)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Direzione / RSPP</w:t>
            </w:r>
            <w:r/>
          </w:p>
        </w:tc>
      </w:tr>
    </w:tbl>
    <w:p>
      <w:pPr>
        <w:pStyle w:val="975"/>
        <w:pBdr/>
        <w:spacing/>
        <w:ind/>
        <w:rPr>
          <w14:ligatures w14:val="none"/>
        </w:rPr>
      </w:pPr>
      <w:r>
        <w:t xml:space="preserve">KPI del programma di audit</w:t>
      </w:r>
      <w:r/>
    </w:p>
    <w:p>
      <w:pPr>
        <w:pStyle w:val="106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% audit pianificati vs. eseguiti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 semestre (target: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100%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106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 medio di chiusura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delle AC generate da audit (gg).</w:t>
      </w:r>
      <w:r/>
    </w:p>
    <w:p>
      <w:pPr>
        <w:pStyle w:val="106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Numero di NC per audit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% NC ripetitive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 cicli successivi.</w:t>
      </w:r>
      <w:r/>
    </w:p>
    <w:p>
      <w:pPr>
        <w:pStyle w:val="106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% follow-up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 eseguiti entro la data pianificata.</w:t>
      </w:r>
      <w:r/>
    </w:p>
    <w:p>
      <w:pPr>
        <w:pStyle w:val="975"/>
        <w:pBdr/>
        <w:spacing/>
        <w:ind/>
        <w:rPr>
          <w14:ligatures w14:val="none"/>
        </w:rPr>
      </w:pPr>
      <w:r>
        <w:t xml:space="preserve">Approvazioni</w:t>
      </w:r>
      <w:r/>
    </w:p>
    <w:p>
      <w:pPr>
        <w:pStyle w:val="106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Redatto da (RSPP):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________________________ Data: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/_____</w:t>
      </w:r>
      <w:r/>
    </w:p>
    <w:p>
      <w:pPr>
        <w:pStyle w:val="106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Verificato (Responsabile SG / Qualità):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________________________ Data: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/_____</w:t>
      </w:r>
      <w:r/>
    </w:p>
    <w:p>
      <w:pPr>
        <w:pStyle w:val="106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Approvato (Datore di Lavoro / Direzione):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________________________ Data: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/_____</w:t>
      </w:r>
      <w:r/>
    </w:p>
    <w:p>
      <w:pPr>
        <w:pBdr/>
        <w:spacing/>
        <w:ind/>
        <w:rPr/>
      </w:pPr>
      <w:r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059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05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061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57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57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</w:r>
          <w:r>
            <w:rPr>
              <w:b/>
              <w:bCs/>
            </w:rPr>
            <w:t xml:space="preserve">MOD-12 – Programma di Audit Interni SGSSL</w:t>
          </w:r>
          <w:r>
            <w:rPr>
              <w:b/>
              <w:bCs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57"/>
            <w:pBdr/>
            <w:spacing/>
            <w:ind/>
            <w:rPr>
              <w:lang w:val="it-IT"/>
            </w:rPr>
          </w:pPr>
          <w:r>
            <w:rPr>
              <w:lang w:val="it-IT"/>
            </w:rPr>
          </w:r>
          <w:r>
            <w:rPr>
              <w:lang w:val="it-IT"/>
            </w:rPr>
            <w:t xml:space="preserve">MOD-12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057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5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75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76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77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78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79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80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81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82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83"/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432" w:left="709"/>
      </w:pPr>
      <w:pStyle w:val="975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pStyle w:val="976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pStyle w:val="977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pStyle w:val="978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pStyle w:val="979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pStyle w:val="980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pStyle w:val="981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pStyle w:val="982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pStyle w:val="983"/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1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2">
    <w:name w:val="Table Grid Light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2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1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2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3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4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5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6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1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2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3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4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5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6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1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2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3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4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5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6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>
    <w:name w:val="Heading 1 Char"/>
    <w:basedOn w:val="984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7">
    <w:name w:val="Heading 2 Char"/>
    <w:basedOn w:val="984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8">
    <w:name w:val="Heading 3 Char"/>
    <w:basedOn w:val="984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9">
    <w:name w:val="Heading 4 Char"/>
    <w:basedOn w:val="984"/>
    <w:link w:val="9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0">
    <w:name w:val="Heading 5 Char"/>
    <w:basedOn w:val="984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1">
    <w:name w:val="Heading 6 Char"/>
    <w:basedOn w:val="984"/>
    <w:link w:val="9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>
    <w:name w:val="Heading 7 Char"/>
    <w:basedOn w:val="984"/>
    <w:link w:val="9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>
    <w:name w:val="Heading 8 Char"/>
    <w:basedOn w:val="984"/>
    <w:link w:val="9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>
    <w:name w:val="Heading 9 Char"/>
    <w:basedOn w:val="984"/>
    <w:link w:val="9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Title Char"/>
    <w:basedOn w:val="984"/>
    <w:link w:val="9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6">
    <w:name w:val="Subtitle Char"/>
    <w:basedOn w:val="984"/>
    <w:link w:val="9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7">
    <w:name w:val="Quote"/>
    <w:basedOn w:val="974"/>
    <w:next w:val="974"/>
    <w:link w:val="9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8">
    <w:name w:val="Quote Char"/>
    <w:basedOn w:val="984"/>
    <w:link w:val="94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Intense Emphasis"/>
    <w:basedOn w:val="9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0">
    <w:name w:val="Intense Quote"/>
    <w:basedOn w:val="974"/>
    <w:next w:val="974"/>
    <w:link w:val="9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1">
    <w:name w:val="Intense Quote Char"/>
    <w:basedOn w:val="984"/>
    <w:link w:val="9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2">
    <w:name w:val="Intense Reference"/>
    <w:basedOn w:val="9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3">
    <w:name w:val="No Spacing"/>
    <w:basedOn w:val="974"/>
    <w:uiPriority w:val="1"/>
    <w:qFormat/>
    <w:pPr>
      <w:pBdr/>
      <w:spacing w:after="0" w:line="240" w:lineRule="auto"/>
      <w:ind/>
    </w:pPr>
  </w:style>
  <w:style w:type="character" w:styleId="954">
    <w:name w:val="Subtle Emphasis"/>
    <w:basedOn w:val="9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5">
    <w:name w:val="Emphasis"/>
    <w:basedOn w:val="984"/>
    <w:uiPriority w:val="20"/>
    <w:qFormat/>
    <w:pPr>
      <w:pBdr/>
      <w:spacing/>
      <w:ind/>
    </w:pPr>
    <w:rPr>
      <w:i/>
      <w:iCs/>
    </w:rPr>
  </w:style>
  <w:style w:type="character" w:styleId="956">
    <w:name w:val="Strong"/>
    <w:basedOn w:val="984"/>
    <w:uiPriority w:val="22"/>
    <w:qFormat/>
    <w:pPr>
      <w:pBdr/>
      <w:spacing/>
      <w:ind/>
    </w:pPr>
    <w:rPr>
      <w:b/>
      <w:bCs/>
    </w:rPr>
  </w:style>
  <w:style w:type="character" w:styleId="957">
    <w:name w:val="Subtle Reference"/>
    <w:basedOn w:val="9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8">
    <w:name w:val="Book Title"/>
    <w:basedOn w:val="9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9">
    <w:name w:val="Header Char"/>
    <w:basedOn w:val="984"/>
    <w:link w:val="1057"/>
    <w:uiPriority w:val="99"/>
    <w:pPr>
      <w:pBdr/>
      <w:spacing/>
      <w:ind/>
    </w:pPr>
  </w:style>
  <w:style w:type="character" w:styleId="960">
    <w:name w:val="Footer Char"/>
    <w:basedOn w:val="984"/>
    <w:link w:val="1059"/>
    <w:uiPriority w:val="99"/>
    <w:pPr>
      <w:pBdr/>
      <w:spacing/>
      <w:ind/>
    </w:pPr>
  </w:style>
  <w:style w:type="character" w:styleId="961">
    <w:name w:val="Footnote Text Char"/>
    <w:basedOn w:val="984"/>
    <w:link w:val="1009"/>
    <w:uiPriority w:val="99"/>
    <w:semiHidden/>
    <w:pPr>
      <w:pBdr/>
      <w:spacing/>
      <w:ind/>
    </w:pPr>
    <w:rPr>
      <w:sz w:val="20"/>
      <w:szCs w:val="20"/>
    </w:rPr>
  </w:style>
  <w:style w:type="paragraph" w:styleId="962">
    <w:name w:val="endnote text"/>
    <w:basedOn w:val="974"/>
    <w:link w:val="9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3">
    <w:name w:val="Endnote Text Char"/>
    <w:basedOn w:val="984"/>
    <w:link w:val="962"/>
    <w:uiPriority w:val="99"/>
    <w:semiHidden/>
    <w:pPr>
      <w:pBdr/>
      <w:spacing/>
      <w:ind/>
    </w:pPr>
    <w:rPr>
      <w:sz w:val="20"/>
      <w:szCs w:val="20"/>
    </w:rPr>
  </w:style>
  <w:style w:type="character" w:styleId="964">
    <w:name w:val="endnote reference"/>
    <w:basedOn w:val="984"/>
    <w:uiPriority w:val="99"/>
    <w:semiHidden/>
    <w:unhideWhenUsed/>
    <w:pPr>
      <w:pBdr/>
      <w:spacing/>
      <w:ind/>
    </w:pPr>
    <w:rPr>
      <w:vertAlign w:val="superscript"/>
    </w:rPr>
  </w:style>
  <w:style w:type="character" w:styleId="965">
    <w:name w:val="FollowedHyperlink"/>
    <w:basedOn w:val="9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6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7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8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9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70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1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2">
    <w:name w:val="Placeholder Text"/>
    <w:basedOn w:val="984"/>
    <w:uiPriority w:val="99"/>
    <w:semiHidden/>
    <w:pPr>
      <w:pBdr/>
      <w:spacing/>
      <w:ind/>
    </w:pPr>
    <w:rPr>
      <w:color w:val="666666"/>
    </w:r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/>
      <w:ind/>
    </w:pPr>
  </w:style>
  <w:style w:type="paragraph" w:styleId="975">
    <w:name w:val="Heading 1"/>
    <w:basedOn w:val="974"/>
    <w:next w:val="987"/>
    <w:link w:val="999"/>
    <w:uiPriority w:val="9"/>
    <w:qFormat/>
    <w:pPr>
      <w:keepNext w:val="true"/>
      <w:keepLines w:val="true"/>
      <w:numPr>
        <w:ilvl w:val="0"/>
        <w:numId w:val="12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76">
    <w:name w:val="Heading 2"/>
    <w:basedOn w:val="974"/>
    <w:next w:val="987"/>
    <w:link w:val="1000"/>
    <w:uiPriority w:val="9"/>
    <w:unhideWhenUsed/>
    <w:qFormat/>
    <w:pPr>
      <w:keepNext w:val="true"/>
      <w:keepLines w:val="true"/>
      <w:numPr>
        <w:ilvl w:val="1"/>
        <w:numId w:val="12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77">
    <w:name w:val="Heading 3"/>
    <w:basedOn w:val="974"/>
    <w:next w:val="987"/>
    <w:link w:val="1001"/>
    <w:uiPriority w:val="9"/>
    <w:unhideWhenUsed/>
    <w:qFormat/>
    <w:pPr>
      <w:keepNext w:val="true"/>
      <w:keepLines w:val="true"/>
      <w:numPr>
        <w:ilvl w:val="2"/>
        <w:numId w:val="12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78">
    <w:name w:val="Heading 4"/>
    <w:basedOn w:val="974"/>
    <w:next w:val="987"/>
    <w:link w:val="1002"/>
    <w:uiPriority w:val="9"/>
    <w:semiHidden/>
    <w:unhideWhenUsed/>
    <w:qFormat/>
    <w:pPr>
      <w:keepNext w:val="true"/>
      <w:keepLines w:val="true"/>
      <w:numPr>
        <w:ilvl w:val="3"/>
        <w:numId w:val="12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79">
    <w:name w:val="Heading 5"/>
    <w:basedOn w:val="974"/>
    <w:next w:val="987"/>
    <w:link w:val="1003"/>
    <w:uiPriority w:val="9"/>
    <w:semiHidden/>
    <w:unhideWhenUsed/>
    <w:qFormat/>
    <w:pPr>
      <w:keepNext w:val="true"/>
      <w:keepLines w:val="true"/>
      <w:numPr>
        <w:ilvl w:val="4"/>
        <w:numId w:val="12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80">
    <w:name w:val="Heading 6"/>
    <w:basedOn w:val="974"/>
    <w:next w:val="987"/>
    <w:link w:val="1004"/>
    <w:uiPriority w:val="9"/>
    <w:semiHidden/>
    <w:unhideWhenUsed/>
    <w:qFormat/>
    <w:pPr>
      <w:keepNext w:val="true"/>
      <w:keepLines w:val="true"/>
      <w:numPr>
        <w:ilvl w:val="5"/>
        <w:numId w:val="12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81">
    <w:name w:val="Heading 7"/>
    <w:basedOn w:val="974"/>
    <w:next w:val="987"/>
    <w:link w:val="1005"/>
    <w:uiPriority w:val="9"/>
    <w:semiHidden/>
    <w:unhideWhenUsed/>
    <w:qFormat/>
    <w:pPr>
      <w:keepNext w:val="true"/>
      <w:keepLines w:val="true"/>
      <w:numPr>
        <w:ilvl w:val="6"/>
        <w:numId w:val="12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82">
    <w:name w:val="Heading 8"/>
    <w:basedOn w:val="974"/>
    <w:next w:val="987"/>
    <w:link w:val="1006"/>
    <w:uiPriority w:val="9"/>
    <w:semiHidden/>
    <w:unhideWhenUsed/>
    <w:qFormat/>
    <w:pPr>
      <w:keepNext w:val="true"/>
      <w:keepLines w:val="true"/>
      <w:numPr>
        <w:ilvl w:val="7"/>
        <w:numId w:val="12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83">
    <w:name w:val="Heading 9"/>
    <w:basedOn w:val="974"/>
    <w:next w:val="987"/>
    <w:link w:val="1007"/>
    <w:uiPriority w:val="9"/>
    <w:semiHidden/>
    <w:unhideWhenUsed/>
    <w:qFormat/>
    <w:pPr>
      <w:keepNext w:val="true"/>
      <w:keepLines w:val="true"/>
      <w:numPr>
        <w:ilvl w:val="8"/>
        <w:numId w:val="12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84" w:default="1">
    <w:name w:val="Default Paragraph Font"/>
    <w:uiPriority w:val="1"/>
    <w:unhideWhenUsed/>
    <w:pPr>
      <w:pBdr/>
      <w:spacing/>
      <w:ind/>
    </w:pPr>
  </w:style>
  <w:style w:type="table" w:styleId="9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6" w:default="1">
    <w:name w:val="No List"/>
    <w:uiPriority w:val="99"/>
    <w:semiHidden/>
    <w:unhideWhenUsed/>
    <w:pPr>
      <w:pBdr/>
      <w:spacing/>
      <w:ind/>
    </w:pPr>
  </w:style>
  <w:style w:type="paragraph" w:styleId="987">
    <w:name w:val="Body Text"/>
    <w:basedOn w:val="974"/>
    <w:qFormat/>
    <w:pPr>
      <w:pBdr/>
      <w:spacing w:after="180" w:before="180"/>
      <w:ind/>
    </w:pPr>
  </w:style>
  <w:style w:type="paragraph" w:styleId="988" w:customStyle="1">
    <w:name w:val="First Paragraph"/>
    <w:basedOn w:val="987"/>
    <w:next w:val="987"/>
    <w:qFormat/>
    <w:pPr>
      <w:pBdr/>
      <w:spacing/>
      <w:ind/>
    </w:pPr>
  </w:style>
  <w:style w:type="paragraph" w:styleId="989" w:customStyle="1">
    <w:name w:val="Compact"/>
    <w:basedOn w:val="987"/>
    <w:qFormat/>
    <w:pPr>
      <w:pBdr/>
      <w:spacing w:after="36" w:before="36"/>
      <w:ind/>
    </w:pPr>
  </w:style>
  <w:style w:type="paragraph" w:styleId="990">
    <w:name w:val="Title"/>
    <w:basedOn w:val="974"/>
    <w:next w:val="987"/>
    <w:link w:val="991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91" w:customStyle="1">
    <w:name w:val="Titolo Carattere"/>
    <w:basedOn w:val="984"/>
    <w:link w:val="9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92">
    <w:name w:val="Subtitle"/>
    <w:basedOn w:val="990"/>
    <w:next w:val="987"/>
    <w:link w:val="993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993" w:customStyle="1">
    <w:name w:val="Sottotitolo Carattere"/>
    <w:basedOn w:val="984"/>
    <w:link w:val="9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94" w:customStyle="1">
    <w:name w:val="Author"/>
    <w:next w:val="987"/>
    <w:qFormat/>
    <w:pPr>
      <w:keepNext w:val="true"/>
      <w:keepLines w:val="true"/>
      <w:pBdr/>
      <w:spacing/>
      <w:ind/>
      <w:jc w:val="center"/>
    </w:pPr>
  </w:style>
  <w:style w:type="paragraph" w:styleId="995">
    <w:name w:val="Date"/>
    <w:next w:val="987"/>
    <w:qFormat/>
    <w:pPr>
      <w:keepNext w:val="true"/>
      <w:keepLines w:val="true"/>
      <w:pBdr/>
      <w:spacing/>
      <w:ind/>
      <w:jc w:val="center"/>
    </w:pPr>
  </w:style>
  <w:style w:type="paragraph" w:styleId="996" w:customStyle="1">
    <w:name w:val="Abstract Title"/>
    <w:basedOn w:val="974"/>
    <w:next w:val="99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997" w:customStyle="1">
    <w:name w:val="Abstract"/>
    <w:basedOn w:val="974"/>
    <w:next w:val="98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98">
    <w:name w:val="Bibliography"/>
    <w:basedOn w:val="974"/>
    <w:qFormat/>
    <w:pPr>
      <w:pBdr/>
      <w:spacing/>
      <w:ind/>
    </w:pPr>
  </w:style>
  <w:style w:type="character" w:styleId="999" w:customStyle="1">
    <w:name w:val="Titolo 1 Carattere"/>
    <w:basedOn w:val="984"/>
    <w:link w:val="97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00" w:customStyle="1">
    <w:name w:val="Titolo 2 Carattere"/>
    <w:basedOn w:val="984"/>
    <w:link w:val="97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01" w:customStyle="1">
    <w:name w:val="Titolo 3 Carattere"/>
    <w:basedOn w:val="984"/>
    <w:link w:val="977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02" w:customStyle="1">
    <w:name w:val="Titolo 4 Carattere"/>
    <w:basedOn w:val="984"/>
    <w:link w:val="97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03" w:customStyle="1">
    <w:name w:val="Titolo 5 Carattere"/>
    <w:basedOn w:val="984"/>
    <w:link w:val="9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04" w:customStyle="1">
    <w:name w:val="Titolo 6 Carattere"/>
    <w:basedOn w:val="984"/>
    <w:link w:val="9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05" w:customStyle="1">
    <w:name w:val="Titolo 7 Carattere"/>
    <w:basedOn w:val="984"/>
    <w:link w:val="9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06" w:customStyle="1">
    <w:name w:val="Titolo 8 Carattere"/>
    <w:basedOn w:val="984"/>
    <w:link w:val="9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07" w:customStyle="1">
    <w:name w:val="Titolo 9 Carattere"/>
    <w:basedOn w:val="984"/>
    <w:link w:val="9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08">
    <w:name w:val="Block Text"/>
    <w:basedOn w:val="987"/>
    <w:next w:val="987"/>
    <w:uiPriority w:val="9"/>
    <w:unhideWhenUsed/>
    <w:qFormat/>
    <w:pPr>
      <w:pBdr/>
      <w:spacing w:after="100" w:before="100"/>
      <w:ind w:right="480" w:left="480"/>
    </w:pPr>
  </w:style>
  <w:style w:type="paragraph" w:styleId="1009">
    <w:name w:val="footnote text"/>
    <w:basedOn w:val="974"/>
    <w:uiPriority w:val="9"/>
    <w:unhideWhenUsed/>
    <w:qFormat/>
    <w:pPr>
      <w:pBdr/>
      <w:spacing/>
      <w:ind/>
    </w:pPr>
  </w:style>
  <w:style w:type="paragraph" w:styleId="1010" w:customStyle="1">
    <w:name w:val="Footnote Block Text"/>
    <w:basedOn w:val="1009"/>
    <w:next w:val="1009"/>
    <w:uiPriority w:val="9"/>
    <w:unhideWhenUsed/>
    <w:qFormat/>
    <w:pPr>
      <w:pBdr/>
      <w:spacing w:after="100" w:before="100"/>
      <w:ind w:right="480" w:left="480"/>
    </w:pPr>
  </w:style>
  <w:style w:type="table" w:styleId="1011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2" w:customStyle="1">
    <w:name w:val="Definition Term"/>
    <w:basedOn w:val="974"/>
    <w:next w:val="1013"/>
    <w:pPr>
      <w:keepNext w:val="true"/>
      <w:keepLines w:val="true"/>
      <w:pBdr/>
      <w:spacing w:after="0"/>
      <w:ind/>
    </w:pPr>
    <w:rPr>
      <w:b/>
    </w:rPr>
  </w:style>
  <w:style w:type="paragraph" w:styleId="1013" w:customStyle="1">
    <w:name w:val="Definition"/>
    <w:basedOn w:val="974"/>
    <w:pPr>
      <w:pBdr/>
      <w:spacing/>
      <w:ind/>
    </w:pPr>
  </w:style>
  <w:style w:type="paragraph" w:styleId="1014">
    <w:name w:val="Caption"/>
    <w:basedOn w:val="974"/>
    <w:link w:val="1019"/>
    <w:pPr>
      <w:pBdr/>
      <w:spacing w:after="120"/>
      <w:ind/>
    </w:pPr>
    <w:rPr>
      <w:i/>
    </w:rPr>
  </w:style>
  <w:style w:type="paragraph" w:styleId="1015" w:customStyle="1">
    <w:name w:val="Table Caption"/>
    <w:basedOn w:val="1014"/>
    <w:pPr>
      <w:keepNext w:val="true"/>
      <w:pBdr/>
      <w:spacing/>
      <w:ind/>
    </w:pPr>
  </w:style>
  <w:style w:type="paragraph" w:styleId="1016" w:customStyle="1">
    <w:name w:val="Image Caption"/>
    <w:basedOn w:val="1014"/>
    <w:pPr>
      <w:pBdr/>
      <w:spacing/>
      <w:ind/>
    </w:pPr>
  </w:style>
  <w:style w:type="paragraph" w:styleId="1017" w:customStyle="1">
    <w:name w:val="Figure"/>
    <w:basedOn w:val="974"/>
    <w:pPr>
      <w:pBdr/>
      <w:spacing/>
      <w:ind/>
    </w:pPr>
  </w:style>
  <w:style w:type="paragraph" w:styleId="1018" w:customStyle="1">
    <w:name w:val="Captioned Figure"/>
    <w:basedOn w:val="1017"/>
    <w:pPr>
      <w:keepNext w:val="true"/>
      <w:pBdr/>
      <w:spacing/>
      <w:ind/>
    </w:pPr>
  </w:style>
  <w:style w:type="character" w:styleId="1019" w:customStyle="1">
    <w:name w:val="Didascalia Carattere"/>
    <w:basedOn w:val="984"/>
    <w:link w:val="1014"/>
    <w:pPr>
      <w:pBdr/>
      <w:spacing/>
      <w:ind/>
    </w:pPr>
  </w:style>
  <w:style w:type="character" w:styleId="1020" w:customStyle="1">
    <w:name w:val="Verbatim Char"/>
    <w:basedOn w:val="1019"/>
    <w:link w:val="1025"/>
    <w:pPr>
      <w:pBdr/>
      <w:spacing/>
      <w:ind/>
    </w:pPr>
    <w:rPr>
      <w:rFonts w:ascii="Consolas" w:hAnsi="Consolas"/>
      <w:sz w:val="22"/>
    </w:rPr>
  </w:style>
  <w:style w:type="character" w:styleId="1021" w:customStyle="1">
    <w:name w:val="Section Number"/>
    <w:basedOn w:val="1019"/>
    <w:pPr>
      <w:pBdr/>
      <w:spacing/>
      <w:ind/>
    </w:pPr>
  </w:style>
  <w:style w:type="character" w:styleId="1022">
    <w:name w:val="footnote reference"/>
    <w:basedOn w:val="1019"/>
    <w:pPr>
      <w:pBdr/>
      <w:spacing/>
      <w:ind/>
    </w:pPr>
    <w:rPr>
      <w:vertAlign w:val="superscript"/>
    </w:rPr>
  </w:style>
  <w:style w:type="character" w:styleId="1023">
    <w:name w:val="Hyperlink"/>
    <w:basedOn w:val="1019"/>
    <w:uiPriority w:val="99"/>
    <w:pPr>
      <w:pBdr/>
      <w:spacing/>
      <w:ind/>
    </w:pPr>
    <w:rPr>
      <w:color w:val="156082" w:themeColor="accent1"/>
    </w:rPr>
  </w:style>
  <w:style w:type="paragraph" w:styleId="1024">
    <w:name w:val="TOC Heading"/>
    <w:basedOn w:val="975"/>
    <w:next w:val="987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25" w:customStyle="1">
    <w:name w:val="Source Code"/>
    <w:basedOn w:val="974"/>
    <w:link w:val="1020"/>
    <w:pPr>
      <w:pBdr/>
      <w:spacing/>
      <w:ind/>
    </w:pPr>
  </w:style>
  <w:style w:type="character" w:styleId="1026" w:customStyle="1">
    <w:name w:val="KeywordTok"/>
    <w:basedOn w:val="1020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27" w:customStyle="1">
    <w:name w:val="DataTypeTok"/>
    <w:basedOn w:val="1020"/>
    <w:pPr>
      <w:pBdr/>
      <w:spacing/>
      <w:ind/>
    </w:pPr>
    <w:rPr>
      <w:rFonts w:ascii="Consolas" w:hAnsi="Consolas"/>
      <w:color w:val="902000"/>
      <w:sz w:val="22"/>
    </w:rPr>
  </w:style>
  <w:style w:type="character" w:styleId="1028" w:customStyle="1">
    <w:name w:val="DecValTok"/>
    <w:basedOn w:val="1020"/>
    <w:pPr>
      <w:pBdr/>
      <w:spacing/>
      <w:ind/>
    </w:pPr>
    <w:rPr>
      <w:rFonts w:ascii="Consolas" w:hAnsi="Consolas"/>
      <w:color w:val="40a070"/>
      <w:sz w:val="22"/>
    </w:rPr>
  </w:style>
  <w:style w:type="character" w:styleId="1029" w:customStyle="1">
    <w:name w:val="BaseNTok"/>
    <w:basedOn w:val="1020"/>
    <w:pPr>
      <w:pBdr/>
      <w:spacing/>
      <w:ind/>
    </w:pPr>
    <w:rPr>
      <w:rFonts w:ascii="Consolas" w:hAnsi="Consolas"/>
      <w:color w:val="40a070"/>
      <w:sz w:val="22"/>
    </w:rPr>
  </w:style>
  <w:style w:type="character" w:styleId="1030" w:customStyle="1">
    <w:name w:val="FloatTok"/>
    <w:basedOn w:val="1020"/>
    <w:pPr>
      <w:pBdr/>
      <w:spacing/>
      <w:ind/>
    </w:pPr>
    <w:rPr>
      <w:rFonts w:ascii="Consolas" w:hAnsi="Consolas"/>
      <w:color w:val="40a070"/>
      <w:sz w:val="22"/>
    </w:rPr>
  </w:style>
  <w:style w:type="character" w:styleId="1031" w:customStyle="1">
    <w:name w:val="ConstantTok"/>
    <w:basedOn w:val="1020"/>
    <w:pPr>
      <w:pBdr/>
      <w:spacing/>
      <w:ind/>
    </w:pPr>
    <w:rPr>
      <w:rFonts w:ascii="Consolas" w:hAnsi="Consolas"/>
      <w:color w:val="880000"/>
      <w:sz w:val="22"/>
    </w:rPr>
  </w:style>
  <w:style w:type="character" w:styleId="1032" w:customStyle="1">
    <w:name w:val="CharTok"/>
    <w:basedOn w:val="1020"/>
    <w:pPr>
      <w:pBdr/>
      <w:spacing/>
      <w:ind/>
    </w:pPr>
    <w:rPr>
      <w:rFonts w:ascii="Consolas" w:hAnsi="Consolas"/>
      <w:color w:val="4070a0"/>
      <w:sz w:val="22"/>
    </w:rPr>
  </w:style>
  <w:style w:type="character" w:styleId="1033" w:customStyle="1">
    <w:name w:val="SpecialCharTok"/>
    <w:basedOn w:val="1020"/>
    <w:pPr>
      <w:pBdr/>
      <w:spacing/>
      <w:ind/>
    </w:pPr>
    <w:rPr>
      <w:rFonts w:ascii="Consolas" w:hAnsi="Consolas"/>
      <w:color w:val="4070a0"/>
      <w:sz w:val="22"/>
    </w:rPr>
  </w:style>
  <w:style w:type="character" w:styleId="1034" w:customStyle="1">
    <w:name w:val="StringTok"/>
    <w:basedOn w:val="1020"/>
    <w:pPr>
      <w:pBdr/>
      <w:spacing/>
      <w:ind/>
    </w:pPr>
    <w:rPr>
      <w:rFonts w:ascii="Consolas" w:hAnsi="Consolas"/>
      <w:color w:val="4070a0"/>
      <w:sz w:val="22"/>
    </w:rPr>
  </w:style>
  <w:style w:type="character" w:styleId="1035" w:customStyle="1">
    <w:name w:val="VerbatimStringTok"/>
    <w:basedOn w:val="1020"/>
    <w:pPr>
      <w:pBdr/>
      <w:spacing/>
      <w:ind/>
    </w:pPr>
    <w:rPr>
      <w:rFonts w:ascii="Consolas" w:hAnsi="Consolas"/>
      <w:color w:val="4070a0"/>
      <w:sz w:val="22"/>
    </w:rPr>
  </w:style>
  <w:style w:type="character" w:styleId="1036" w:customStyle="1">
    <w:name w:val="SpecialStringTok"/>
    <w:basedOn w:val="1020"/>
    <w:pPr>
      <w:pBdr/>
      <w:spacing/>
      <w:ind/>
    </w:pPr>
    <w:rPr>
      <w:rFonts w:ascii="Consolas" w:hAnsi="Consolas"/>
      <w:color w:val="bb6688"/>
      <w:sz w:val="22"/>
    </w:rPr>
  </w:style>
  <w:style w:type="character" w:styleId="1037" w:customStyle="1">
    <w:name w:val="ImportTok"/>
    <w:basedOn w:val="1020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38" w:customStyle="1">
    <w:name w:val="CommentTok"/>
    <w:basedOn w:val="1020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39" w:customStyle="1">
    <w:name w:val="DocumentationTok"/>
    <w:basedOn w:val="1020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40" w:customStyle="1">
    <w:name w:val="AnnotationTok"/>
    <w:basedOn w:val="102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41" w:customStyle="1">
    <w:name w:val="CommentVarTok"/>
    <w:basedOn w:val="102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42" w:customStyle="1">
    <w:name w:val="OtherTok"/>
    <w:basedOn w:val="1020"/>
    <w:pPr>
      <w:pBdr/>
      <w:spacing/>
      <w:ind/>
    </w:pPr>
    <w:rPr>
      <w:rFonts w:ascii="Consolas" w:hAnsi="Consolas"/>
      <w:color w:val="007020"/>
      <w:sz w:val="22"/>
    </w:rPr>
  </w:style>
  <w:style w:type="character" w:styleId="1043" w:customStyle="1">
    <w:name w:val="FunctionTok"/>
    <w:basedOn w:val="1020"/>
    <w:pPr>
      <w:pBdr/>
      <w:spacing/>
      <w:ind/>
    </w:pPr>
    <w:rPr>
      <w:rFonts w:ascii="Consolas" w:hAnsi="Consolas"/>
      <w:color w:val="06287e"/>
      <w:sz w:val="22"/>
    </w:rPr>
  </w:style>
  <w:style w:type="character" w:styleId="1044" w:customStyle="1">
    <w:name w:val="VariableTok"/>
    <w:basedOn w:val="1020"/>
    <w:pPr>
      <w:pBdr/>
      <w:spacing/>
      <w:ind/>
    </w:pPr>
    <w:rPr>
      <w:rFonts w:ascii="Consolas" w:hAnsi="Consolas"/>
      <w:color w:val="19177c"/>
      <w:sz w:val="22"/>
    </w:rPr>
  </w:style>
  <w:style w:type="character" w:styleId="1045" w:customStyle="1">
    <w:name w:val="ControlFlowTok"/>
    <w:basedOn w:val="1020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46" w:customStyle="1">
    <w:name w:val="OperatorTok"/>
    <w:basedOn w:val="1020"/>
    <w:pPr>
      <w:pBdr/>
      <w:spacing/>
      <w:ind/>
    </w:pPr>
    <w:rPr>
      <w:rFonts w:ascii="Consolas" w:hAnsi="Consolas"/>
      <w:color w:val="666666"/>
      <w:sz w:val="22"/>
    </w:rPr>
  </w:style>
  <w:style w:type="character" w:styleId="1047" w:customStyle="1">
    <w:name w:val="BuiltInTok"/>
    <w:basedOn w:val="1020"/>
    <w:pPr>
      <w:pBdr/>
      <w:spacing/>
      <w:ind/>
    </w:pPr>
    <w:rPr>
      <w:rFonts w:ascii="Consolas" w:hAnsi="Consolas"/>
      <w:color w:val="008000"/>
      <w:sz w:val="22"/>
    </w:rPr>
  </w:style>
  <w:style w:type="character" w:styleId="1048" w:customStyle="1">
    <w:name w:val="ExtensionTok"/>
    <w:basedOn w:val="1020"/>
    <w:pPr>
      <w:pBdr/>
      <w:spacing/>
      <w:ind/>
    </w:pPr>
    <w:rPr>
      <w:rFonts w:ascii="Consolas" w:hAnsi="Consolas"/>
      <w:sz w:val="22"/>
    </w:rPr>
  </w:style>
  <w:style w:type="character" w:styleId="1049" w:customStyle="1">
    <w:name w:val="PreprocessorTok"/>
    <w:basedOn w:val="1020"/>
    <w:pPr>
      <w:pBdr/>
      <w:spacing/>
      <w:ind/>
    </w:pPr>
    <w:rPr>
      <w:rFonts w:ascii="Consolas" w:hAnsi="Consolas"/>
      <w:color w:val="bc7a00"/>
      <w:sz w:val="22"/>
    </w:rPr>
  </w:style>
  <w:style w:type="character" w:styleId="1050" w:customStyle="1">
    <w:name w:val="AttributeTok"/>
    <w:basedOn w:val="1020"/>
    <w:pPr>
      <w:pBdr/>
      <w:spacing/>
      <w:ind/>
    </w:pPr>
    <w:rPr>
      <w:rFonts w:ascii="Consolas" w:hAnsi="Consolas"/>
      <w:color w:val="7d9029"/>
      <w:sz w:val="22"/>
    </w:rPr>
  </w:style>
  <w:style w:type="character" w:styleId="1051" w:customStyle="1">
    <w:name w:val="RegionMarkerTok"/>
    <w:basedOn w:val="1020"/>
    <w:pPr>
      <w:pBdr/>
      <w:spacing/>
      <w:ind/>
    </w:pPr>
    <w:rPr>
      <w:rFonts w:ascii="Consolas" w:hAnsi="Consolas"/>
      <w:sz w:val="22"/>
    </w:rPr>
  </w:style>
  <w:style w:type="character" w:styleId="1052" w:customStyle="1">
    <w:name w:val="InformationTok"/>
    <w:basedOn w:val="102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53" w:customStyle="1">
    <w:name w:val="WarningTok"/>
    <w:basedOn w:val="1020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54" w:customStyle="1">
    <w:name w:val="AlertTok"/>
    <w:basedOn w:val="1020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55" w:customStyle="1">
    <w:name w:val="ErrorTok"/>
    <w:basedOn w:val="1020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56" w:customStyle="1">
    <w:name w:val="NormalTok"/>
    <w:basedOn w:val="1020"/>
    <w:pPr>
      <w:pBdr/>
      <w:spacing/>
      <w:ind/>
    </w:pPr>
    <w:rPr>
      <w:rFonts w:ascii="Consolas" w:hAnsi="Consolas"/>
      <w:sz w:val="22"/>
    </w:rPr>
  </w:style>
  <w:style w:type="paragraph" w:styleId="1057">
    <w:name w:val="Header"/>
    <w:basedOn w:val="974"/>
    <w:link w:val="1058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58" w:customStyle="1">
    <w:name w:val="Intestazione Carattere"/>
    <w:basedOn w:val="984"/>
    <w:link w:val="1057"/>
    <w:uiPriority w:val="99"/>
    <w:pPr>
      <w:pBdr/>
      <w:spacing/>
      <w:ind/>
    </w:pPr>
  </w:style>
  <w:style w:type="paragraph" w:styleId="1059">
    <w:name w:val="Footer"/>
    <w:basedOn w:val="974"/>
    <w:link w:val="1060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60" w:customStyle="1">
    <w:name w:val="Piè di pagina Carattere"/>
    <w:basedOn w:val="984"/>
    <w:link w:val="1059"/>
    <w:uiPriority w:val="99"/>
    <w:pPr>
      <w:pBdr/>
      <w:spacing/>
      <w:ind/>
    </w:pPr>
  </w:style>
  <w:style w:type="table" w:styleId="1061">
    <w:name w:val="Table Grid"/>
    <w:basedOn w:val="985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2">
    <w:name w:val="toc 1"/>
    <w:basedOn w:val="974"/>
    <w:next w:val="974"/>
    <w:uiPriority w:val="39"/>
    <w:pPr>
      <w:pBdr/>
      <w:spacing w:after="100"/>
      <w:ind/>
    </w:pPr>
  </w:style>
  <w:style w:type="paragraph" w:styleId="1063">
    <w:name w:val="toc 2"/>
    <w:basedOn w:val="974"/>
    <w:next w:val="974"/>
    <w:uiPriority w:val="39"/>
    <w:pPr>
      <w:pBdr/>
      <w:spacing w:after="100"/>
      <w:ind w:left="240"/>
    </w:pPr>
  </w:style>
  <w:style w:type="paragraph" w:styleId="1064">
    <w:name w:val="toc 3"/>
    <w:basedOn w:val="974"/>
    <w:next w:val="974"/>
    <w:uiPriority w:val="39"/>
    <w:pPr>
      <w:pBdr/>
      <w:spacing w:after="100"/>
      <w:ind w:left="480"/>
    </w:pPr>
  </w:style>
  <w:style w:type="table" w:styleId="1065">
    <w:name w:val="Plain Table 1"/>
    <w:basedOn w:val="985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6">
    <w:name w:val="List Paragraph"/>
    <w:basedOn w:val="974"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Amodeo</cp:lastModifiedBy>
  <cp:revision>6</cp:revision>
  <dcterms:created xsi:type="dcterms:W3CDTF">2025-10-15T14:17:00Z</dcterms:created>
  <dcterms:modified xsi:type="dcterms:W3CDTF">2025-11-13T13:30:30Z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