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numPr>
          <w:ilvl w:val="0"/>
          <w:numId w:val="2"/>
        </w:numPr>
        <w:pBdr/>
        <w:spacing w:line="360" w:lineRule="auto"/>
        <w:ind/>
        <w:jc w:val="both"/>
        <w:rPr>
          <w:rFonts w:ascii="Verdana" w:hAnsi="Verdana"/>
          <w:b/>
          <w:bCs/>
        </w:rPr>
      </w:pPr>
      <w:r>
        <w:rPr>
          <w:rFonts w:ascii="Verdana" w:hAnsi="Verdana"/>
          <w:b/>
          <w:bCs/>
        </w:rPr>
        <w:t xml:space="preserve">Scopo</w:t>
      </w:r>
      <w:r>
        <w:rPr>
          <w:rFonts w:ascii="Verdana" w:hAnsi="Verdana"/>
          <w:lang w:val="undefined" w:bidi="undefined"/>
        </w:rPr>
      </w:r>
      <w:r>
        <w:rPr>
          <w:rFonts w:ascii="Verdana" w:hAnsi="Verdana"/>
          <w:b/>
          <w:bCs/>
        </w:rPr>
      </w:r>
    </w:p>
    <w:p>
      <w:pPr>
        <w:pBdr/>
        <w:spacing w:line="360" w:lineRule="auto"/>
        <w:ind/>
        <w:jc w:val="both"/>
        <w:rPr>
          <w:rFonts w:ascii="Verdana" w:hAnsi="Verdana"/>
        </w:rPr>
      </w:pPr>
      <w:r>
        <w:rPr>
          <w:rFonts w:ascii="Verdana" w:hAnsi="Verdana"/>
        </w:rPr>
        <w:t xml:space="preserve">Scopo della presente procedura è descrivere le attività svolte per:</w:t>
      </w:r>
      <w:r>
        <w:rPr>
          <w:rFonts w:ascii="Verdana" w:hAnsi="Verdana"/>
        </w:rPr>
      </w:r>
    </w:p>
    <w:p>
      <w:pPr>
        <w:numPr>
          <w:ilvl w:val="0"/>
          <w:numId w:val="2"/>
        </w:numPr>
        <w:pBdr/>
        <w:spacing w:line="360" w:lineRule="auto"/>
        <w:ind/>
        <w:jc w:val="both"/>
        <w:rPr>
          <w:rFonts w:ascii="Verdana" w:hAnsi="Verdana"/>
        </w:rPr>
      </w:pPr>
      <w:r>
        <w:rPr>
          <w:rFonts w:ascii="Verdana" w:hAnsi="Verdana"/>
        </w:rPr>
        <w:t xml:space="preserve">assicurare </w:t>
      </w:r>
      <w:r>
        <w:rPr>
          <w:rFonts w:ascii="Verdana" w:hAnsi="Verdana"/>
        </w:rPr>
        <w:t xml:space="preserve">un efficiente mezzo di comu</w:t>
      </w:r>
      <w:r>
        <w:rPr>
          <w:rFonts w:ascii="Verdana" w:hAnsi="Verdana"/>
        </w:rPr>
        <w:t xml:space="preserve">nicazion</w:t>
      </w:r>
      <w:r>
        <w:rPr>
          <w:rFonts w:ascii="Verdana" w:hAnsi="Verdana"/>
        </w:rPr>
        <w:t xml:space="preserve">e</w:t>
      </w:r>
      <w:r>
        <w:rPr>
          <w:rFonts w:ascii="Verdana" w:hAnsi="Verdana"/>
        </w:rPr>
        <w:t xml:space="preserve"> intern</w:t>
      </w:r>
      <w:r>
        <w:rPr>
          <w:rFonts w:ascii="Verdana" w:hAnsi="Verdana"/>
        </w:rPr>
        <w:t xml:space="preserve">a</w:t>
      </w:r>
      <w:r>
        <w:rPr>
          <w:rFonts w:ascii="Verdana" w:hAnsi="Verdana"/>
        </w:rPr>
        <w:t xml:space="preserve"> </w:t>
      </w:r>
      <w:r>
        <w:rPr>
          <w:rFonts w:ascii="Verdana" w:hAnsi="Verdana"/>
        </w:rPr>
        <w:t xml:space="preserve">t</w:t>
      </w:r>
      <w:r>
        <w:rPr>
          <w:rFonts w:ascii="Verdana" w:hAnsi="Verdana"/>
        </w:rPr>
        <w:t xml:space="preserve">ra i differenti livelli e le diverse funzioni dell</w:t>
      </w:r>
      <w:r>
        <w:rPr>
          <w:rFonts w:ascii="Verdana" w:hAnsi="Verdana"/>
        </w:rPr>
        <w:t xml:space="preserve">’</w:t>
      </w:r>
      <w:r>
        <w:rPr>
          <w:rFonts w:ascii="Verdana" w:hAnsi="Verdana"/>
        </w:rPr>
        <w:t xml:space="preserve">organizzazione</w:t>
      </w:r>
      <w:r>
        <w:rPr>
          <w:rFonts w:ascii="Verdana" w:hAnsi="Verdana"/>
        </w:rPr>
        <w:t xml:space="preserve">;</w:t>
      </w:r>
      <w:r>
        <w:rPr>
          <w:rFonts w:ascii="Verdana" w:hAnsi="Verdana"/>
        </w:rPr>
      </w:r>
    </w:p>
    <w:p>
      <w:pPr>
        <w:numPr>
          <w:ilvl w:val="0"/>
          <w:numId w:val="2"/>
        </w:numPr>
        <w:pBdr/>
        <w:spacing w:line="360" w:lineRule="auto"/>
        <w:ind/>
        <w:jc w:val="both"/>
        <w:rPr>
          <w:rFonts w:ascii="Verdana" w:hAnsi="Verdana"/>
        </w:rPr>
      </w:pPr>
      <w:r>
        <w:rPr>
          <w:rFonts w:ascii="Verdana" w:hAnsi="Verdana"/>
        </w:rPr>
        <w:t xml:space="preserve">ricevere, documentare e rispondere alle richieste provenienti da</w:t>
      </w:r>
      <w:r>
        <w:rPr>
          <w:rFonts w:ascii="Verdana" w:hAnsi="Verdana"/>
        </w:rPr>
        <w:t xml:space="preserve"> tutti i livelli aziendali; </w:t>
      </w:r>
      <w:r>
        <w:rPr>
          <w:rFonts w:ascii="Verdana" w:hAnsi="Verdana"/>
        </w:rPr>
      </w:r>
    </w:p>
    <w:p>
      <w:pPr>
        <w:numPr>
          <w:ilvl w:val="0"/>
          <w:numId w:val="2"/>
        </w:numPr>
        <w:pBdr/>
        <w:spacing w:after="240" w:line="360" w:lineRule="auto"/>
        <w:ind/>
        <w:jc w:val="both"/>
        <w:rPr>
          <w:rFonts w:ascii="Verdana" w:hAnsi="Verdana"/>
        </w:rPr>
      </w:pPr>
      <w:r>
        <w:rPr>
          <w:rFonts w:ascii="Verdana" w:hAnsi="Verdana"/>
        </w:rPr>
        <w:t xml:space="preserve">c</w:t>
      </w:r>
      <w:r>
        <w:rPr>
          <w:rFonts w:ascii="Verdana" w:hAnsi="Verdana"/>
        </w:rPr>
        <w:t xml:space="preserve">omunicare a</w:t>
      </w:r>
      <w:r>
        <w:rPr>
          <w:rFonts w:ascii="Verdana" w:hAnsi="Verdana"/>
        </w:rPr>
        <w:t xml:space="preserve"> tutti i</w:t>
      </w:r>
      <w:r>
        <w:rPr>
          <w:rFonts w:ascii="Verdana" w:hAnsi="Verdana"/>
        </w:rPr>
        <w:t xml:space="preserve"> livelli aziendali </w:t>
      </w:r>
      <w:r>
        <w:rPr>
          <w:rFonts w:ascii="Verdana" w:hAnsi="Verdana"/>
        </w:rPr>
        <w:t xml:space="preserve">la Politica Aziendale</w:t>
      </w:r>
      <w:r>
        <w:rPr>
          <w:rFonts w:ascii="Verdana" w:hAnsi="Verdana"/>
        </w:rPr>
        <w:t xml:space="preserve">, gli obiettivi </w:t>
      </w:r>
      <w:r>
        <w:rPr>
          <w:rFonts w:ascii="Verdana" w:hAnsi="Verdana"/>
        </w:rPr>
        <w:t xml:space="preserve">A</w:t>
      </w:r>
      <w:r>
        <w:rPr>
          <w:rFonts w:ascii="Verdana" w:hAnsi="Verdana"/>
        </w:rPr>
        <w:t xml:space="preserve">ziendali ed i</w:t>
      </w:r>
      <w:r>
        <w:rPr>
          <w:rFonts w:ascii="Verdana" w:hAnsi="Verdana"/>
        </w:rPr>
        <w:t xml:space="preserve">l loro grado di raggiungimento. </w:t>
      </w:r>
      <w:r>
        <w:rPr>
          <w:rFonts w:ascii="Verdana" w:hAnsi="Verdana"/>
        </w:rPr>
      </w:r>
    </w:p>
    <w:p>
      <w:pPr>
        <w:numPr>
          <w:ilvl w:val="0"/>
          <w:numId w:val="4"/>
        </w:numPr>
        <w:pBdr/>
        <w:spacing w:after="240"/>
        <w:ind/>
        <w:rPr>
          <w:rFonts w:ascii="Verdana" w:hAnsi="Verdana"/>
          <w:b/>
        </w:rPr>
      </w:pPr>
      <w:r>
        <w:rPr>
          <w:rFonts w:ascii="Verdana" w:hAnsi="Verdana"/>
          <w:b/>
        </w:rPr>
        <w:t xml:space="preserve">Generalità</w:t>
      </w:r>
      <w:r>
        <w:rPr>
          <w:rFonts w:ascii="Verdana" w:hAnsi="Verdana"/>
          <w:b/>
        </w:rPr>
      </w:r>
    </w:p>
    <w:p>
      <w:pPr>
        <w:pBdr/>
        <w:spacing w:line="360" w:lineRule="auto"/>
        <w:ind/>
        <w:jc w:val="both"/>
        <w:rPr>
          <w:rFonts w:ascii="Verdana" w:hAnsi="Verdana"/>
        </w:rPr>
      </w:pPr>
      <w:r>
        <w:rPr>
          <w:rFonts w:ascii="Verdana" w:hAnsi="Verdana"/>
        </w:rPr>
        <w:t xml:space="preserve">Presso l’accettazione degli Uffici Amministrativi e all’interno della cartella principale del </w:t>
      </w:r>
      <w:r>
        <w:rPr>
          <w:rFonts w:ascii="Verdana" w:hAnsi="Verdana"/>
        </w:rPr>
        <w:t xml:space="preserve">S</w:t>
      </w:r>
      <w:r>
        <w:rPr>
          <w:rFonts w:ascii="Verdana" w:hAnsi="Verdana"/>
        </w:rPr>
        <w:t xml:space="preserve">erver aziendale, sono </w:t>
      </w:r>
      <w:r>
        <w:rPr>
          <w:rFonts w:ascii="Verdana" w:hAnsi="Verdana"/>
        </w:rPr>
        <w:t xml:space="preserve">archiviati i moduli</w:t>
      </w:r>
      <w:r>
        <w:rPr>
          <w:rFonts w:ascii="Verdana" w:hAnsi="Verdana"/>
        </w:rPr>
        <w:t xml:space="preserve"> </w:t>
      </w:r>
      <w:r>
        <w:rPr>
          <w:rFonts w:ascii="Verdana" w:hAnsi="Verdana"/>
          <w:i/>
        </w:rPr>
        <w:t xml:space="preserve">M 01.03 “Comunicazione Interna”</w:t>
      </w:r>
      <w:r>
        <w:rPr>
          <w:rFonts w:ascii="Verdana" w:hAnsi="Verdana"/>
        </w:rPr>
        <w:t xml:space="preserve"> </w:t>
      </w:r>
      <w:r>
        <w:rPr>
          <w:rFonts w:ascii="Verdana" w:hAnsi="Verdana"/>
        </w:rPr>
        <w:t xml:space="preserve">per poter essere stampati e firmati</w:t>
      </w:r>
      <w:r>
        <w:rPr>
          <w:rFonts w:ascii="Verdana" w:hAnsi="Verdana"/>
        </w:rPr>
        <w:t xml:space="preserve">. Sono </w:t>
      </w:r>
      <w:r>
        <w:rPr>
          <w:rFonts w:ascii="Verdana" w:hAnsi="Verdana"/>
        </w:rPr>
        <w:t xml:space="preserve">altresì </w:t>
      </w:r>
      <w:r>
        <w:rPr>
          <w:rFonts w:ascii="Verdana" w:hAnsi="Verdana"/>
        </w:rPr>
        <w:t xml:space="preserve">disponibili, </w:t>
      </w:r>
      <w:r>
        <w:rPr>
          <w:rFonts w:ascii="Verdana" w:hAnsi="Verdana"/>
        </w:rPr>
        <w:t xml:space="preserve">nei medesimi luoghi</w:t>
      </w:r>
      <w:r>
        <w:rPr>
          <w:rFonts w:ascii="Verdana" w:hAnsi="Verdana"/>
        </w:rPr>
        <w:t xml:space="preserve">, anche le copie di tutte le comunicazioni interne effettuate in azienda. </w:t>
      </w:r>
      <w:r>
        <w:rPr>
          <w:rFonts w:ascii="Verdana" w:hAnsi="Verdana"/>
        </w:rPr>
      </w:r>
    </w:p>
    <w:p>
      <w:pPr>
        <w:pBdr/>
        <w:spacing w:line="360" w:lineRule="auto"/>
        <w:ind/>
        <w:jc w:val="both"/>
        <w:rPr>
          <w:rFonts w:ascii="Verdana" w:hAnsi="Verdana"/>
        </w:rPr>
      </w:pPr>
      <w:r>
        <w:rPr>
          <w:rFonts w:ascii="Verdana" w:hAnsi="Verdana"/>
        </w:rPr>
        <w:t xml:space="preserve">Il modulo della comunicazione interna</w:t>
      </w:r>
      <w:r>
        <w:rPr>
          <w:rFonts w:ascii="Verdana" w:hAnsi="Verdana"/>
        </w:rPr>
        <w:t xml:space="preserve"> </w:t>
      </w:r>
      <w:r>
        <w:rPr>
          <w:rFonts w:ascii="Verdana" w:hAnsi="Verdana"/>
        </w:rPr>
        <w:t xml:space="preserve">viene</w:t>
      </w:r>
      <w:r>
        <w:rPr>
          <w:rFonts w:ascii="Verdana" w:hAnsi="Verdana"/>
        </w:rPr>
        <w:t xml:space="preserve"> utilizzato per:</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comunicare</w:t>
      </w:r>
      <w:r>
        <w:rPr>
          <w:rFonts w:ascii="Verdana" w:hAnsi="Verdana"/>
        </w:rPr>
        <w:t xml:space="preserve"> </w:t>
      </w:r>
      <w:r>
        <w:rPr>
          <w:rFonts w:ascii="Verdana" w:hAnsi="Verdana"/>
        </w:rPr>
        <w:t xml:space="preserve">non conformità rispetto alle procedure </w:t>
      </w:r>
      <w:r>
        <w:rPr>
          <w:rFonts w:ascii="Verdana" w:hAnsi="Verdana"/>
        </w:rPr>
        <w:t xml:space="preserve">aziendali;</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comunicare</w:t>
      </w:r>
      <w:r>
        <w:rPr>
          <w:rFonts w:ascii="Verdana" w:hAnsi="Verdana"/>
        </w:rPr>
        <w:t xml:space="preserve"> </w:t>
      </w:r>
      <w:r>
        <w:rPr>
          <w:rFonts w:ascii="Verdana" w:hAnsi="Verdana"/>
        </w:rPr>
        <w:t xml:space="preserve">proposte di azioni correttive</w:t>
      </w:r>
      <w:r>
        <w:rPr>
          <w:rFonts w:ascii="Verdana" w:hAnsi="Verdana"/>
        </w:rPr>
        <w:t xml:space="preserve">;</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comunicare</w:t>
      </w:r>
      <w:r>
        <w:rPr>
          <w:rFonts w:ascii="Verdana" w:hAnsi="Verdana"/>
        </w:rPr>
        <w:t xml:space="preserve"> </w:t>
      </w:r>
      <w:r>
        <w:rPr>
          <w:rFonts w:ascii="Verdana" w:hAnsi="Verdana"/>
        </w:rPr>
        <w:t xml:space="preserve">suggerimenti per migliorare la gestione dei processi </w:t>
      </w:r>
      <w:r>
        <w:rPr>
          <w:rFonts w:ascii="Verdana" w:hAnsi="Verdana"/>
        </w:rPr>
        <w:t xml:space="preserve">aziendali;</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comunicare</w:t>
      </w:r>
      <w:r>
        <w:rPr>
          <w:rFonts w:ascii="Verdana" w:hAnsi="Verdana"/>
        </w:rPr>
        <w:t xml:space="preserve"> </w:t>
      </w:r>
      <w:r>
        <w:rPr>
          <w:rFonts w:ascii="Verdana" w:hAnsi="Verdana"/>
        </w:rPr>
        <w:t xml:space="preserve">considerazioni sulle modalità operative definite dalle procedure </w:t>
      </w:r>
      <w:r>
        <w:rPr>
          <w:rFonts w:ascii="Verdana" w:hAnsi="Verdana"/>
        </w:rPr>
        <w:t xml:space="preserve">aziendali;</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comunicare</w:t>
      </w:r>
      <w:r>
        <w:rPr>
          <w:rFonts w:ascii="Verdana" w:hAnsi="Verdana"/>
        </w:rPr>
        <w:t xml:space="preserve"> </w:t>
      </w:r>
      <w:r>
        <w:rPr>
          <w:rFonts w:ascii="Verdana" w:hAnsi="Verdana"/>
        </w:rPr>
        <w:t xml:space="preserve">osservazion</w:t>
      </w:r>
      <w:r>
        <w:rPr>
          <w:rFonts w:ascii="Verdana" w:hAnsi="Verdana"/>
        </w:rPr>
        <w:t xml:space="preserve">i</w:t>
      </w:r>
      <w:r>
        <w:rPr>
          <w:rFonts w:ascii="Verdana" w:hAnsi="Verdana"/>
        </w:rPr>
        <w:t xml:space="preserve"> che possa</w:t>
      </w:r>
      <w:r>
        <w:rPr>
          <w:rFonts w:ascii="Verdana" w:hAnsi="Verdana"/>
        </w:rPr>
        <w:t xml:space="preserve">no</w:t>
      </w:r>
      <w:r>
        <w:rPr>
          <w:rFonts w:ascii="Verdana" w:hAnsi="Verdana"/>
        </w:rPr>
        <w:t xml:space="preserve"> migliorare la gestione dell’azienda</w:t>
      </w:r>
      <w:r>
        <w:rPr>
          <w:rFonts w:ascii="Verdana" w:hAnsi="Verdana"/>
        </w:rPr>
        <w:t xml:space="preserve">;</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comunicare</w:t>
      </w:r>
      <w:r>
        <w:rPr>
          <w:rFonts w:ascii="Verdana" w:hAnsi="Verdana"/>
        </w:rPr>
        <w:t xml:space="preserve"> </w:t>
      </w:r>
      <w:r>
        <w:rPr>
          <w:rFonts w:ascii="Verdana" w:hAnsi="Verdana"/>
        </w:rPr>
        <w:t xml:space="preserve">a tutti i reparti interessati, le specifiche tecniche e i dati dei co</w:t>
      </w:r>
      <w:r>
        <w:rPr>
          <w:rFonts w:ascii="Verdana" w:hAnsi="Verdana"/>
        </w:rPr>
        <w:t xml:space="preserve">ntratti conclusi con i clienti;</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richiedere ad un altro reparto documenti o informazioni;</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inoltrare documenti a specifici reparti;</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dare comunicazione, ai reparti interessati, circa le indicazioni sui carichi in partenza.</w:t>
      </w:r>
      <w:r>
        <w:rPr>
          <w:rFonts w:ascii="Verdana" w:hAnsi="Verdana"/>
        </w:rPr>
      </w:r>
    </w:p>
    <w:p>
      <w:pPr>
        <w:pBdr/>
        <w:spacing w:line="360" w:lineRule="auto"/>
        <w:ind/>
        <w:jc w:val="both"/>
        <w:rPr>
          <w:rFonts w:ascii="Verdana" w:hAnsi="Verdana"/>
        </w:rPr>
      </w:pPr>
      <w:r>
        <w:rPr>
          <w:rFonts w:ascii="Verdana" w:hAnsi="Verdana"/>
        </w:rPr>
        <w:t xml:space="preserve">È</w:t>
      </w:r>
      <w:r>
        <w:rPr>
          <w:rFonts w:ascii="Verdana" w:hAnsi="Verdana"/>
        </w:rPr>
        <w:t xml:space="preserve"> compito </w:t>
      </w:r>
      <w:r>
        <w:rPr>
          <w:rFonts w:ascii="Verdana" w:hAnsi="Verdana"/>
        </w:rPr>
        <w:t xml:space="preserve">del Responsabile del Sistema di gestione della Qualità</w:t>
      </w:r>
      <w:r>
        <w:rPr>
          <w:rFonts w:ascii="Verdana" w:hAnsi="Verdana"/>
        </w:rPr>
        <w:t xml:space="preserve"> esaminare eventuali indicazioni</w:t>
      </w:r>
      <w:r>
        <w:rPr>
          <w:rFonts w:ascii="Verdana" w:hAnsi="Verdana"/>
        </w:rPr>
        <w:t xml:space="preserve"> </w:t>
      </w:r>
      <w:r>
        <w:rPr>
          <w:rFonts w:ascii="Verdana" w:hAnsi="Verdana"/>
        </w:rPr>
        <w:t xml:space="preserve">in merito</w:t>
      </w:r>
      <w:r>
        <w:rPr>
          <w:rFonts w:ascii="Verdana" w:hAnsi="Verdana"/>
        </w:rPr>
        <w:t xml:space="preserve"> a </w:t>
      </w:r>
      <w:r>
        <w:rPr>
          <w:rFonts w:ascii="Verdana" w:hAnsi="Verdana"/>
        </w:rPr>
        <w:t xml:space="preserve">n</w:t>
      </w:r>
      <w:r>
        <w:rPr>
          <w:rFonts w:ascii="Verdana" w:hAnsi="Verdana"/>
        </w:rPr>
        <w:t xml:space="preserve">on </w:t>
      </w:r>
      <w:r>
        <w:rPr>
          <w:rFonts w:ascii="Verdana" w:hAnsi="Verdana"/>
        </w:rPr>
        <w:t xml:space="preserve">c</w:t>
      </w:r>
      <w:r>
        <w:rPr>
          <w:rFonts w:ascii="Verdana" w:hAnsi="Verdana"/>
        </w:rPr>
        <w:t xml:space="preserve">onformità, </w:t>
      </w:r>
      <w:r>
        <w:rPr>
          <w:rFonts w:ascii="Verdana" w:hAnsi="Verdana"/>
        </w:rPr>
        <w:t xml:space="preserve">p</w:t>
      </w:r>
      <w:r>
        <w:rPr>
          <w:rFonts w:ascii="Verdana" w:hAnsi="Verdana"/>
        </w:rPr>
        <w:t xml:space="preserve">roposte di a</w:t>
      </w:r>
      <w:r>
        <w:rPr>
          <w:rFonts w:ascii="Verdana" w:hAnsi="Verdana"/>
        </w:rPr>
        <w:t xml:space="preserve">zioni correttive</w:t>
      </w:r>
      <w:r>
        <w:rPr>
          <w:rFonts w:ascii="Verdana" w:hAnsi="Verdana"/>
        </w:rPr>
        <w:t xml:space="preserve">, </w:t>
      </w:r>
      <w:r>
        <w:rPr>
          <w:rFonts w:ascii="Verdana" w:hAnsi="Verdana"/>
        </w:rPr>
        <w:t xml:space="preserve">suggerimenti, o</w:t>
      </w:r>
      <w:r>
        <w:rPr>
          <w:rFonts w:ascii="Verdana" w:hAnsi="Verdana"/>
        </w:rPr>
        <w:t xml:space="preserve">sservazioni e considerazioni </w:t>
      </w:r>
      <w:r>
        <w:rPr>
          <w:rFonts w:ascii="Verdana" w:hAnsi="Verdana"/>
        </w:rPr>
        <w:t xml:space="preserve">riguardo</w:t>
      </w:r>
      <w:r>
        <w:rPr>
          <w:rFonts w:ascii="Verdana" w:hAnsi="Verdana"/>
        </w:rPr>
        <w:t xml:space="preserve"> l’operatività aziendale</w:t>
      </w:r>
      <w:r>
        <w:rPr>
          <w:rFonts w:ascii="Verdana" w:hAnsi="Verdana"/>
        </w:rPr>
        <w:t xml:space="preserve">, che possono portare a:</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individua</w:t>
      </w:r>
      <w:r>
        <w:rPr>
          <w:rFonts w:ascii="Verdana" w:hAnsi="Verdana"/>
        </w:rPr>
        <w:t xml:space="preserve">zione di </w:t>
      </w:r>
      <w:r>
        <w:rPr>
          <w:rFonts w:ascii="Verdana" w:hAnsi="Verdana"/>
        </w:rPr>
        <w:t xml:space="preserve">n</w:t>
      </w:r>
      <w:r>
        <w:rPr>
          <w:rFonts w:ascii="Verdana" w:hAnsi="Verdana"/>
        </w:rPr>
        <w:t xml:space="preserve">on </w:t>
      </w:r>
      <w:r>
        <w:rPr>
          <w:rFonts w:ascii="Verdana" w:hAnsi="Verdana"/>
        </w:rPr>
        <w:t xml:space="preserve">c</w:t>
      </w:r>
      <w:r>
        <w:rPr>
          <w:rFonts w:ascii="Verdana" w:hAnsi="Verdana"/>
        </w:rPr>
        <w:t xml:space="preserve">onformità</w:t>
      </w:r>
      <w:r>
        <w:rPr>
          <w:rFonts w:ascii="Verdana" w:hAnsi="Verdana"/>
        </w:rPr>
        <w:t xml:space="preserve">, da registrare </w:t>
      </w:r>
      <w:r>
        <w:rPr>
          <w:rFonts w:ascii="Verdana" w:hAnsi="Verdana"/>
        </w:rPr>
        <w:t xml:space="preserve">su </w:t>
      </w:r>
      <w:r>
        <w:rPr>
          <w:rFonts w:ascii="Verdana" w:hAnsi="Verdana"/>
          <w:i/>
        </w:rPr>
        <w:t xml:space="preserve">M</w:t>
      </w:r>
      <w:r>
        <w:rPr>
          <w:rFonts w:ascii="Verdana" w:hAnsi="Verdana"/>
          <w:i/>
        </w:rPr>
        <w:t xml:space="preserve"> </w:t>
      </w:r>
      <w:r>
        <w:rPr>
          <w:rFonts w:ascii="Verdana" w:hAnsi="Verdana"/>
          <w:i/>
        </w:rPr>
        <w:t xml:space="preserve">13.01</w:t>
      </w:r>
      <w:r>
        <w:rPr>
          <w:rFonts w:ascii="Verdana" w:hAnsi="Verdana"/>
          <w:i/>
        </w:rPr>
        <w:t xml:space="preserve"> “</w:t>
      </w:r>
      <w:r>
        <w:rPr>
          <w:rFonts w:ascii="Verdana" w:hAnsi="Verdana"/>
          <w:i/>
        </w:rPr>
        <w:t xml:space="preserve">Rapporto</w:t>
      </w:r>
      <w:r>
        <w:rPr>
          <w:rFonts w:ascii="Verdana" w:hAnsi="Verdana"/>
          <w:i/>
        </w:rPr>
        <w:t xml:space="preserve"> di non conformità”</w:t>
      </w:r>
      <w:r>
        <w:rPr>
          <w:rFonts w:ascii="Verdana" w:hAnsi="Verdana"/>
        </w:rPr>
        <w:t xml:space="preserve">;</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intraprendere </w:t>
      </w:r>
      <w:r>
        <w:rPr>
          <w:rFonts w:ascii="Verdana" w:hAnsi="Verdana"/>
        </w:rPr>
        <w:t xml:space="preserve">A</w:t>
      </w:r>
      <w:r>
        <w:rPr>
          <w:rFonts w:ascii="Verdana" w:hAnsi="Verdana"/>
        </w:rPr>
        <w:t xml:space="preserve">zioni </w:t>
      </w:r>
      <w:r>
        <w:rPr>
          <w:rFonts w:ascii="Verdana" w:hAnsi="Verdana"/>
        </w:rPr>
        <w:t xml:space="preserve">C</w:t>
      </w:r>
      <w:r>
        <w:rPr>
          <w:rFonts w:ascii="Verdana" w:hAnsi="Verdana"/>
        </w:rPr>
        <w:t xml:space="preserve">orrettive, </w:t>
      </w:r>
      <w:r>
        <w:rPr>
          <w:rFonts w:ascii="Verdana" w:hAnsi="Verdana"/>
        </w:rPr>
        <w:t xml:space="preserve">come indicato in </w:t>
      </w:r>
      <w:r>
        <w:rPr>
          <w:rFonts w:ascii="Verdana" w:hAnsi="Verdana"/>
          <w:i/>
        </w:rPr>
        <w:t xml:space="preserve">P</w:t>
      </w:r>
      <w:r>
        <w:rPr>
          <w:rFonts w:ascii="Verdana" w:hAnsi="Verdana"/>
          <w:i/>
        </w:rPr>
        <w:t xml:space="preserve"> </w:t>
      </w:r>
      <w:r>
        <w:rPr>
          <w:rFonts w:ascii="Verdana" w:hAnsi="Verdana"/>
          <w:i/>
        </w:rPr>
        <w:t xml:space="preserve">14.01</w:t>
      </w:r>
      <w:r>
        <w:rPr>
          <w:rFonts w:ascii="Verdana" w:hAnsi="Verdana"/>
          <w:i/>
        </w:rPr>
        <w:t xml:space="preserve"> “Azioni Correttive e preventive</w:t>
      </w:r>
      <w:r>
        <w:rPr>
          <w:rFonts w:ascii="Verdana" w:hAnsi="Verdana"/>
          <w:i/>
        </w:rPr>
        <w:t xml:space="preserve">”</w:t>
      </w:r>
      <w:r>
        <w:rPr>
          <w:rFonts w:ascii="Verdana" w:hAnsi="Verdana"/>
        </w:rPr>
        <w:t xml:space="preserve"> (ed in </w:t>
      </w:r>
      <w:r>
        <w:rPr>
          <w:rFonts w:ascii="Verdana" w:hAnsi="Verdana"/>
          <w:i/>
        </w:rPr>
        <w:t xml:space="preserve">PA</w:t>
      </w:r>
      <w:r>
        <w:rPr>
          <w:rFonts w:ascii="Verdana" w:hAnsi="Verdana"/>
          <w:i/>
        </w:rPr>
        <w:t xml:space="preserve"> </w:t>
      </w:r>
      <w:r>
        <w:rPr>
          <w:rFonts w:ascii="Verdana" w:hAnsi="Verdana"/>
          <w:i/>
        </w:rPr>
        <w:t xml:space="preserve">05.02</w:t>
      </w:r>
      <w:r>
        <w:rPr>
          <w:rFonts w:ascii="Verdana" w:hAnsi="Verdana"/>
        </w:rPr>
        <w:t xml:space="preserve">) da registrare in </w:t>
      </w:r>
      <w:r>
        <w:rPr>
          <w:rFonts w:ascii="Verdana" w:hAnsi="Verdana"/>
          <w:i/>
        </w:rPr>
        <w:t xml:space="preserve">M 14.01 “Azioni Correttive e preventive”</w:t>
      </w:r>
      <w:r>
        <w:rPr>
          <w:rFonts w:ascii="Verdana" w:hAnsi="Verdana"/>
        </w:rPr>
        <w:t xml:space="preserve">.</w:t>
      </w:r>
      <w:r>
        <w:rPr>
          <w:rFonts w:ascii="Verdana" w:hAnsi="Verdana"/>
        </w:rPr>
      </w:r>
    </w:p>
    <w:p>
      <w:pPr>
        <w:numPr>
          <w:ilvl w:val="0"/>
          <w:numId w:val="1"/>
        </w:numPr>
        <w:pBdr/>
        <w:spacing w:line="360" w:lineRule="auto"/>
        <w:ind/>
        <w:jc w:val="both"/>
        <w:rPr>
          <w:rFonts w:ascii="Verdana" w:hAnsi="Verdana"/>
        </w:rPr>
      </w:pPr>
      <w:r>
        <w:rPr>
          <w:rFonts w:ascii="Verdana" w:hAnsi="Verdana"/>
        </w:rPr>
        <w:t xml:space="preserve">modificare elementi del </w:t>
      </w:r>
      <w:r>
        <w:rPr>
          <w:rFonts w:ascii="Verdana" w:hAnsi="Verdana"/>
        </w:rPr>
        <w:t xml:space="preserve">S</w:t>
      </w:r>
      <w:r>
        <w:rPr>
          <w:rFonts w:ascii="Verdana" w:hAnsi="Verdana"/>
        </w:rPr>
        <w:t xml:space="preserve">istema per migliorare l’efficienza </w:t>
      </w:r>
      <w:r>
        <w:rPr>
          <w:rFonts w:ascii="Verdana" w:hAnsi="Verdana"/>
        </w:rPr>
        <w:t xml:space="preserve">aziendale.</w:t>
      </w:r>
      <w:r>
        <w:rPr>
          <w:rFonts w:ascii="Verdana" w:hAnsi="Verdana"/>
        </w:rPr>
      </w:r>
    </w:p>
    <w:p>
      <w:pPr>
        <w:pBdr/>
        <w:spacing w:after="240" w:line="360" w:lineRule="auto"/>
        <w:ind/>
        <w:jc w:val="both"/>
        <w:rPr>
          <w:rFonts w:ascii="Verdana" w:hAnsi="Verdana"/>
        </w:rPr>
      </w:pPr>
      <w:r>
        <w:rPr>
          <w:rFonts w:ascii="Verdana" w:hAnsi="Verdana"/>
        </w:rPr>
        <w:t xml:space="preserve">L’amministrazione</w:t>
      </w:r>
      <w:r>
        <w:rPr>
          <w:rFonts w:ascii="Verdana" w:hAnsi="Verdana"/>
        </w:rPr>
        <w:t xml:space="preserve"> incoraggia tale forma di comunicazione a tutti i livelli </w:t>
      </w:r>
      <w:r>
        <w:rPr>
          <w:rFonts w:ascii="Verdana" w:hAnsi="Verdana"/>
        </w:rPr>
        <w:t xml:space="preserve">aziendali</w:t>
      </w:r>
      <w:r>
        <w:rPr>
          <w:rFonts w:ascii="Verdana" w:hAnsi="Verdana"/>
        </w:rPr>
        <w:t xml:space="preserve"> sensibilizzando i dipendenti </w:t>
      </w:r>
      <w:r>
        <w:rPr>
          <w:rFonts w:ascii="Verdana" w:hAnsi="Verdana"/>
        </w:rPr>
        <w:t xml:space="preserve">attraverso incontri formativi</w:t>
      </w:r>
      <w:r>
        <w:rPr>
          <w:rFonts w:ascii="Verdana" w:hAnsi="Verdana"/>
        </w:rPr>
        <w:t xml:space="preserve"> e </w:t>
      </w:r>
      <w:r>
        <w:rPr>
          <w:rFonts w:ascii="Verdana" w:hAnsi="Verdana"/>
        </w:rPr>
        <w:t xml:space="preserve">normali sopralluoghi sui posti di lavoro.</w:t>
      </w:r>
      <w:r>
        <w:rPr>
          <w:rFonts w:ascii="Verdana" w:hAnsi="Verdana"/>
        </w:rPr>
      </w:r>
    </w:p>
    <w:p>
      <w:pPr>
        <w:numPr>
          <w:ilvl w:val="0"/>
          <w:numId w:val="4"/>
        </w:numPr>
        <w:pBdr/>
        <w:spacing w:line="360" w:lineRule="auto"/>
        <w:ind/>
        <w:jc w:val="both"/>
        <w:rPr>
          <w:rFonts w:ascii="Verdana" w:hAnsi="Verdana"/>
          <w:b/>
        </w:rPr>
      </w:pPr>
      <w:r>
        <w:rPr>
          <w:rFonts w:ascii="Verdana" w:hAnsi="Verdana"/>
          <w:b/>
        </w:rPr>
        <w:t xml:space="preserve">Flusso operativo</w:t>
      </w:r>
      <w:r>
        <w:rPr>
          <w:rFonts w:ascii="Verdana" w:hAnsi="Verdana"/>
          <w:b/>
        </w:rPr>
      </w:r>
    </w:p>
    <w:p>
      <w:pPr>
        <w:pBdr/>
        <w:spacing w:line="360" w:lineRule="auto"/>
        <w:ind/>
        <w:jc w:val="both"/>
        <w:rPr>
          <w:rFonts w:ascii="Verdana" w:hAnsi="Verdana"/>
        </w:rPr>
      </w:pPr>
      <w:r>
        <w:rPr>
          <w:rFonts w:ascii="Verdana" w:hAnsi="Verdana"/>
          <w:i/>
        </w:rPr>
        <w:t xml:space="preserve">M</w:t>
      </w:r>
      <w:r>
        <w:rPr>
          <w:rFonts w:ascii="Verdana" w:hAnsi="Verdana"/>
          <w:i/>
        </w:rPr>
        <w:t xml:space="preserve"> 01.03 “Comunicazione Interna” </w:t>
      </w:r>
      <w:r>
        <w:rPr>
          <w:rFonts w:ascii="Verdana" w:hAnsi="Verdana"/>
        </w:rPr>
        <w:t xml:space="preserve">va redatt</w:t>
      </w:r>
      <w:r>
        <w:rPr>
          <w:rFonts w:ascii="Verdana" w:hAnsi="Verdana"/>
        </w:rPr>
        <w:t xml:space="preserve">a</w:t>
      </w:r>
      <w:r>
        <w:rPr>
          <w:rFonts w:ascii="Verdana" w:hAnsi="Verdana"/>
        </w:rPr>
        <w:t xml:space="preserve"> indicando:</w:t>
      </w:r>
      <w:r>
        <w:rPr>
          <w:rFonts w:ascii="Verdana" w:hAnsi="Verdana"/>
        </w:rPr>
      </w:r>
    </w:p>
    <w:p>
      <w:pPr>
        <w:pBdr/>
        <w:spacing w:line="360" w:lineRule="auto"/>
        <w:ind/>
        <w:jc w:val="both"/>
        <w:rPr>
          <w:rFonts w:ascii="Verdana" w:hAnsi="Verdana"/>
        </w:rPr>
      </w:pPr>
      <w:r>
        <w:rPr>
          <w:rFonts w:ascii="Verdana" w:hAnsi="Verdana"/>
        </w:rPr>
        <w:t xml:space="preserve">- Il numero progressivo di protocollo accompagnato dalle iniziali del nome e del cognome di chi la redige;</w:t>
      </w:r>
      <w:r>
        <w:rPr>
          <w:rFonts w:ascii="Verdana" w:hAnsi="Verdana"/>
        </w:rPr>
      </w:r>
    </w:p>
    <w:p>
      <w:pPr>
        <w:pBdr/>
        <w:spacing w:line="360" w:lineRule="auto"/>
        <w:ind/>
        <w:jc w:val="both"/>
        <w:rPr>
          <w:rFonts w:ascii="Verdana" w:hAnsi="Verdana"/>
        </w:rPr>
      </w:pPr>
      <w:r>
        <w:rPr>
          <w:rFonts w:ascii="Verdana" w:hAnsi="Verdana"/>
        </w:rPr>
        <w:t xml:space="preserve">- La data di emissione;</w:t>
      </w:r>
      <w:r>
        <w:rPr>
          <w:rFonts w:ascii="Verdana" w:hAnsi="Verdana"/>
        </w:rPr>
      </w:r>
    </w:p>
    <w:p>
      <w:pPr>
        <w:pBdr/>
        <w:spacing w:line="360" w:lineRule="auto"/>
        <w:ind/>
        <w:jc w:val="both"/>
        <w:rPr>
          <w:rFonts w:ascii="Verdana" w:hAnsi="Verdana"/>
        </w:rPr>
      </w:pPr>
      <w:r>
        <w:rPr>
          <w:rFonts w:ascii="Verdana" w:hAnsi="Verdana"/>
        </w:rPr>
        <w:t xml:space="preserve">- Il reparto che la emette;</w:t>
      </w:r>
      <w:r>
        <w:rPr>
          <w:rFonts w:ascii="Verdana" w:hAnsi="Verdana"/>
        </w:rPr>
      </w:r>
    </w:p>
    <w:p>
      <w:pPr>
        <w:pBdr/>
        <w:spacing w:line="360" w:lineRule="auto"/>
        <w:ind/>
        <w:jc w:val="both"/>
        <w:rPr>
          <w:rFonts w:ascii="Verdana" w:hAnsi="Verdana"/>
        </w:rPr>
      </w:pPr>
      <w:r>
        <w:rPr>
          <w:rFonts w:ascii="Verdana" w:hAnsi="Verdana"/>
        </w:rPr>
        <w:t xml:space="preserve">- L’oggetto;</w:t>
      </w:r>
      <w:r>
        <w:rPr>
          <w:rFonts w:ascii="Verdana" w:hAnsi="Verdana"/>
        </w:rPr>
      </w:r>
    </w:p>
    <w:p>
      <w:pPr>
        <w:pBdr/>
        <w:spacing w:line="360" w:lineRule="auto"/>
        <w:ind/>
        <w:jc w:val="both"/>
        <w:rPr>
          <w:rFonts w:ascii="Verdana" w:hAnsi="Verdana"/>
        </w:rPr>
      </w:pPr>
      <w:r>
        <w:rPr>
          <w:rFonts w:ascii="Verdana" w:hAnsi="Verdana"/>
        </w:rPr>
        <w:t xml:space="preserve">- Il testo;</w:t>
      </w:r>
      <w:r>
        <w:rPr>
          <w:rFonts w:ascii="Verdana" w:hAnsi="Verdana"/>
        </w:rPr>
        <w:t xml:space="preserve"> </w:t>
      </w:r>
      <w:r>
        <w:rPr>
          <w:rFonts w:ascii="Verdana" w:hAnsi="Verdana"/>
        </w:rPr>
      </w:r>
    </w:p>
    <w:p>
      <w:pPr>
        <w:pBdr/>
        <w:spacing w:line="360" w:lineRule="auto"/>
        <w:ind/>
        <w:jc w:val="both"/>
        <w:rPr>
          <w:rFonts w:ascii="Verdana" w:hAnsi="Verdana"/>
        </w:rPr>
      </w:pPr>
      <w:r>
        <w:rPr>
          <w:rFonts w:ascii="Verdana" w:hAnsi="Verdana"/>
        </w:rPr>
        <w:t xml:space="preserve">- I destinatari.</w:t>
      </w:r>
      <w:r>
        <w:rPr>
          <w:rFonts w:ascii="Verdana" w:hAnsi="Verdana"/>
        </w:rPr>
      </w:r>
    </w:p>
    <w:p>
      <w:pPr>
        <w:pBdr/>
        <w:spacing w:line="360" w:lineRule="auto"/>
        <w:ind/>
        <w:jc w:val="both"/>
        <w:rPr>
          <w:rFonts w:ascii="Verdana" w:hAnsi="Verdana"/>
        </w:rPr>
      </w:pPr>
      <w:r>
        <w:rPr>
          <w:rFonts w:ascii="Verdana" w:hAnsi="Verdana"/>
        </w:rPr>
        <w:t xml:space="preserve">Dopo aver completato </w:t>
      </w:r>
      <w:r>
        <w:rPr>
          <w:rFonts w:ascii="Verdana" w:hAnsi="Verdana"/>
        </w:rPr>
        <w:t xml:space="preserve">il modulo </w:t>
      </w:r>
      <w:r>
        <w:rPr>
          <w:rFonts w:ascii="Verdana" w:hAnsi="Verdana"/>
        </w:rPr>
        <w:t xml:space="preserve">occorre stamparlo e consegnarlo all’addetto reception </w:t>
      </w:r>
      <w:r>
        <w:rPr>
          <w:rFonts w:ascii="Verdana" w:hAnsi="Verdana"/>
        </w:rPr>
        <w:t xml:space="preserve">affinché</w:t>
      </w:r>
      <w:r>
        <w:rPr>
          <w:rFonts w:ascii="Verdana" w:hAnsi="Verdana"/>
        </w:rPr>
        <w:t xml:space="preserve"> lo sottoponga alla firma dell’amministrazione.</w:t>
      </w:r>
      <w:r>
        <w:rPr>
          <w:rFonts w:ascii="Verdana" w:hAnsi="Verdana"/>
        </w:rPr>
      </w:r>
    </w:p>
    <w:p>
      <w:pPr>
        <w:pBdr/>
        <w:spacing w:line="360" w:lineRule="auto"/>
        <w:ind/>
        <w:jc w:val="both"/>
        <w:rPr>
          <w:rFonts w:ascii="Verdana" w:hAnsi="Verdana"/>
        </w:rPr>
      </w:pPr>
      <w:r>
        <w:rPr>
          <w:rFonts w:ascii="Verdana" w:hAnsi="Verdana"/>
        </w:rPr>
        <w:t xml:space="preserve">Dopo la presa visione da parte dell’amministrazione, la cui firma del modulo originale ne attesta l’avvenimento, l’addetto reception dovrà fare tante copie quanti sono i destinatari di </w:t>
      </w:r>
      <w:r>
        <w:rPr>
          <w:rFonts w:ascii="Verdana" w:hAnsi="Verdana"/>
          <w:i/>
        </w:rPr>
        <w:t xml:space="preserve">M 01.03 “Comunicazione Interna”</w:t>
      </w:r>
      <w:r>
        <w:rPr>
          <w:rFonts w:ascii="Verdana" w:hAnsi="Verdana"/>
        </w:rPr>
        <w:t xml:space="preserve">. </w:t>
      </w:r>
      <w:r>
        <w:rPr>
          <w:rFonts w:ascii="Verdana" w:hAnsi="Verdana"/>
        </w:rPr>
      </w:r>
    </w:p>
    <w:p>
      <w:pPr>
        <w:pBdr/>
        <w:spacing w:line="360" w:lineRule="auto"/>
        <w:ind/>
        <w:jc w:val="both"/>
        <w:rPr>
          <w:rFonts w:ascii="Verdana" w:hAnsi="Verdana"/>
        </w:rPr>
      </w:pPr>
      <w:r>
        <w:rPr>
          <w:rFonts w:ascii="Verdana" w:hAnsi="Verdana"/>
        </w:rPr>
        <w:t xml:space="preserve">La distribuzione ai destinatari avviane secondo la seguente modalità:</w:t>
      </w:r>
      <w:r>
        <w:rPr>
          <w:rFonts w:ascii="Verdana" w:hAnsi="Verdana"/>
        </w:rPr>
      </w:r>
    </w:p>
    <w:p>
      <w:pPr>
        <w:pBdr/>
        <w:spacing w:line="360" w:lineRule="auto"/>
        <w:ind/>
        <w:jc w:val="both"/>
        <w:rPr>
          <w:rFonts w:ascii="Verdana" w:hAnsi="Verdana"/>
        </w:rPr>
      </w:pPr>
      <w:r>
        <w:rPr>
          <w:rFonts w:ascii="Verdana" w:hAnsi="Verdana"/>
        </w:rPr>
        <w:t xml:space="preserve">- </w:t>
      </w:r>
      <w:r>
        <w:rPr>
          <w:rFonts w:ascii="Verdana" w:hAnsi="Verdana"/>
          <w:i/>
        </w:rPr>
        <w:t xml:space="preserve">M 01.03 “Comunicazione Interna” </w:t>
      </w:r>
      <w:r>
        <w:rPr>
          <w:rFonts w:ascii="Verdana" w:hAnsi="Verdana"/>
        </w:rPr>
        <w:t xml:space="preserve">destinata all’</w:t>
      </w:r>
      <w:r>
        <w:rPr>
          <w:rFonts w:ascii="Verdana" w:hAnsi="Verdana"/>
        </w:rPr>
        <w:t xml:space="preserve">U</w:t>
      </w:r>
      <w:r>
        <w:rPr>
          <w:rFonts w:ascii="Verdana" w:hAnsi="Verdana"/>
        </w:rPr>
        <w:t xml:space="preserve">fficio </w:t>
      </w:r>
      <w:r>
        <w:rPr>
          <w:rFonts w:ascii="Verdana" w:hAnsi="Verdana"/>
        </w:rPr>
        <w:t xml:space="preserve">A</w:t>
      </w:r>
      <w:r>
        <w:rPr>
          <w:rFonts w:ascii="Verdana" w:hAnsi="Verdana"/>
        </w:rPr>
        <w:t xml:space="preserve">mministrativo è consegnata direttamente dall’addetto rec</w:t>
      </w:r>
      <w:r>
        <w:rPr>
          <w:rFonts w:ascii="Verdana" w:hAnsi="Verdana"/>
        </w:rPr>
        <w:t xml:space="preserve">eption ai relativi destinatari che devono firmare ed indicare la data di ricezione nel campo corrispondente al loro nome. L’addetto reception dovrà archiviare la copia originale, con tutte le firme dei destinatari, protocollandola per reparto di interesse.</w:t>
      </w:r>
      <w:r>
        <w:rPr>
          <w:rFonts w:ascii="Verdana" w:hAnsi="Verdana"/>
        </w:rPr>
      </w:r>
    </w:p>
    <w:p>
      <w:pPr>
        <w:pBdr/>
        <w:spacing w:line="360" w:lineRule="auto"/>
        <w:ind/>
        <w:jc w:val="both"/>
        <w:rPr>
          <w:rFonts w:ascii="Verdana" w:hAnsi="Verdana"/>
        </w:rPr>
      </w:pPr>
      <w:r>
        <w:rPr>
          <w:rFonts w:ascii="Verdana" w:hAnsi="Verdana"/>
        </w:rPr>
        <w:t xml:space="preserve">- </w:t>
      </w:r>
      <w:r>
        <w:rPr>
          <w:rFonts w:ascii="Verdana" w:hAnsi="Verdana"/>
          <w:i/>
        </w:rPr>
        <w:t xml:space="preserve">M 01.03 “Comunicazione Interna” </w:t>
      </w:r>
      <w:r>
        <w:rPr>
          <w:rFonts w:ascii="Verdana" w:hAnsi="Verdana"/>
        </w:rPr>
        <w:t xml:space="preserve">destinata ai dipendenti esterni all’</w:t>
      </w:r>
      <w:r>
        <w:rPr>
          <w:rFonts w:ascii="Verdana" w:hAnsi="Verdana"/>
        </w:rPr>
        <w:t xml:space="preserve">U</w:t>
      </w:r>
      <w:r>
        <w:rPr>
          <w:rFonts w:ascii="Verdana" w:hAnsi="Verdana"/>
        </w:rPr>
        <w:t xml:space="preserve">fficio </w:t>
      </w:r>
      <w:r>
        <w:rPr>
          <w:rFonts w:ascii="Verdana" w:hAnsi="Verdana"/>
        </w:rPr>
        <w:t xml:space="preserve">A</w:t>
      </w:r>
      <w:r>
        <w:rPr>
          <w:rFonts w:ascii="Verdana" w:hAnsi="Verdana"/>
        </w:rPr>
        <w:t xml:space="preserve">mministrativo </w:t>
      </w:r>
      <w:r>
        <w:rPr>
          <w:rFonts w:ascii="Verdana" w:hAnsi="Verdana"/>
        </w:rPr>
        <w:t xml:space="preserve">viene</w:t>
      </w:r>
      <w:r>
        <w:rPr>
          <w:rFonts w:ascii="Verdana" w:hAnsi="Verdana"/>
        </w:rPr>
        <w:t xml:space="preserve"> consegnata dall’</w:t>
      </w:r>
      <w:r>
        <w:rPr>
          <w:rFonts w:ascii="Verdana" w:hAnsi="Verdana"/>
        </w:rPr>
        <w:t xml:space="preserve">A</w:t>
      </w:r>
      <w:r>
        <w:rPr>
          <w:rFonts w:ascii="Verdana" w:hAnsi="Verdana"/>
        </w:rPr>
        <w:t xml:space="preserve">ddetto </w:t>
      </w:r>
      <w:r>
        <w:rPr>
          <w:rFonts w:ascii="Verdana" w:hAnsi="Verdana"/>
        </w:rPr>
        <w:t xml:space="preserve">R</w:t>
      </w:r>
      <w:r>
        <w:rPr>
          <w:rFonts w:ascii="Verdana" w:hAnsi="Verdana"/>
        </w:rPr>
        <w:t xml:space="preserve">eception </w:t>
      </w:r>
      <w:r>
        <w:rPr>
          <w:rFonts w:ascii="Verdana" w:hAnsi="Verdana"/>
        </w:rPr>
        <w:t xml:space="preserve">all’Addetto al Bilico</w:t>
      </w:r>
      <w:r>
        <w:rPr>
          <w:rFonts w:ascii="Verdana" w:hAnsi="Verdana"/>
        </w:rPr>
        <w:t xml:space="preserve"> (o in sostituzione al responsabile del Personale). Egli dovrà recapitarla ai relativi destinatari che devono firmare ed indicare la data di ricezione nel campo corrispondente al loro nome. L’addetto Bilico </w:t>
      </w:r>
      <w:r>
        <w:rPr>
          <w:rFonts w:ascii="Verdana" w:hAnsi="Verdana"/>
        </w:rPr>
        <w:t xml:space="preserve">ri</w:t>
      </w:r>
      <w:r>
        <w:rPr>
          <w:rFonts w:ascii="Verdana" w:hAnsi="Verdana"/>
        </w:rPr>
        <w:t xml:space="preserve">consegna all’</w:t>
      </w:r>
      <w:r>
        <w:rPr>
          <w:rFonts w:ascii="Verdana" w:hAnsi="Verdana"/>
        </w:rPr>
        <w:t xml:space="preserve">A</w:t>
      </w:r>
      <w:r>
        <w:rPr>
          <w:rFonts w:ascii="Verdana" w:hAnsi="Verdana"/>
        </w:rPr>
        <w:t xml:space="preserve">ddetto </w:t>
      </w:r>
      <w:r>
        <w:rPr>
          <w:rFonts w:ascii="Verdana" w:hAnsi="Verdana"/>
        </w:rPr>
        <w:t xml:space="preserve">R</w:t>
      </w:r>
      <w:r>
        <w:rPr>
          <w:rFonts w:ascii="Verdana" w:hAnsi="Verdana"/>
        </w:rPr>
        <w:t xml:space="preserve">eception la copia originale, con tutte le firme dei destinatari, </w:t>
      </w:r>
      <w:r>
        <w:rPr>
          <w:rFonts w:ascii="Verdana" w:hAnsi="Verdana"/>
        </w:rPr>
        <w:t xml:space="preserve">che</w:t>
      </w:r>
      <w:r>
        <w:rPr>
          <w:rFonts w:ascii="Verdana" w:hAnsi="Verdana"/>
        </w:rPr>
        <w:t xml:space="preserve"> dovrà archiviare protocollandola per reparto di interesse</w:t>
      </w:r>
      <w:r>
        <w:rPr>
          <w:rFonts w:ascii="Verdana" w:hAnsi="Verdana"/>
        </w:rPr>
        <w:t xml:space="preserve">.</w:t>
      </w:r>
      <w:r>
        <w:rPr>
          <w:rFonts w:ascii="Verdana" w:hAnsi="Verdana"/>
        </w:rPr>
      </w:r>
    </w:p>
    <w:p>
      <w:pPr>
        <w:pBdr/>
        <w:spacing w:line="360" w:lineRule="auto"/>
        <w:ind/>
        <w:jc w:val="both"/>
        <w:rPr>
          <w:rFonts w:ascii="Verdana" w:hAnsi="Verdana"/>
          <w:b/>
          <w:bCs/>
        </w:rPr>
      </w:pPr>
      <w:r>
        <w:rPr>
          <w:rFonts w:ascii="Verdana" w:hAnsi="Verdana"/>
          <w:b/>
          <w:bCs/>
        </w:rPr>
      </w:r>
      <w:r>
        <w:rPr>
          <w:rFonts w:ascii="Verdana" w:hAnsi="Verdana"/>
          <w:b/>
          <w:bCs/>
        </w:rPr>
      </w:r>
    </w:p>
    <w:p>
      <w:pPr>
        <w:numPr>
          <w:ilvl w:val="0"/>
          <w:numId w:val="4"/>
        </w:numPr>
        <w:pBdr/>
        <w:spacing w:line="360" w:lineRule="auto"/>
        <w:ind/>
        <w:jc w:val="both"/>
        <w:rPr>
          <w:rFonts w:ascii="Verdana" w:hAnsi="Verdana"/>
          <w:b/>
          <w:bCs/>
        </w:rPr>
      </w:pPr>
      <w:r>
        <w:rPr>
          <w:rFonts w:ascii="Verdana" w:hAnsi="Verdana"/>
          <w:b/>
          <w:bCs/>
        </w:rPr>
        <w:t xml:space="preserve">Archiviazione</w:t>
      </w:r>
      <w:r>
        <w:rPr>
          <w:rFonts w:ascii="Verdana" w:hAnsi="Verdana"/>
          <w:b/>
          <w:bCs/>
        </w:rPr>
      </w:r>
    </w:p>
    <w:p>
      <w:pPr>
        <w:pBdr/>
        <w:spacing w:line="360" w:lineRule="auto"/>
        <w:ind/>
        <w:jc w:val="both"/>
        <w:rPr>
          <w:rFonts w:ascii="Verdana" w:hAnsi="Verdana"/>
        </w:rPr>
      </w:pPr>
      <w:r>
        <w:rPr>
          <w:rFonts w:ascii="Verdana" w:hAnsi="Verdana"/>
          <w:i/>
        </w:rPr>
        <w:t xml:space="preserve">M 01.03 “Comunicazione Interna”</w:t>
      </w:r>
      <w:r>
        <w:rPr>
          <w:rFonts w:ascii="Verdana" w:hAnsi="Verdana"/>
          <w:i/>
        </w:rPr>
        <w:t xml:space="preserve"> </w:t>
      </w:r>
      <w:r>
        <w:rPr>
          <w:rFonts w:ascii="Verdana" w:hAnsi="Verdana"/>
        </w:rPr>
        <w:t xml:space="preserve">è conservato</w:t>
      </w:r>
      <w:r>
        <w:rPr>
          <w:rFonts w:ascii="Verdana" w:hAnsi="Verdana"/>
        </w:rPr>
        <w:t xml:space="preserve"> presso</w:t>
      </w:r>
      <w:r>
        <w:rPr>
          <w:rFonts w:ascii="Verdana" w:hAnsi="Verdana"/>
        </w:rPr>
        <w:t xml:space="preserve"> l’ufficio amministrativo per almeno 4 anni.</w:t>
      </w:r>
      <w:r>
        <w:rPr>
          <w:rFonts w:ascii="Verdana" w:hAnsi="Verdana"/>
        </w:rPr>
      </w:r>
    </w:p>
    <w:p>
      <w:pPr>
        <w:pBdr/>
        <w:spacing w:line="360" w:lineRule="auto"/>
        <w:ind/>
        <w:jc w:val="both"/>
        <w:rPr>
          <w:rFonts w:ascii="Verdana" w:hAnsi="Verdana"/>
        </w:rPr>
      </w:pPr>
      <w:r>
        <w:rPr>
          <w:rFonts w:ascii="Verdana" w:hAnsi="Verdana"/>
        </w:rPr>
      </w:r>
      <w:r>
        <w:rPr>
          <w:rFonts w:ascii="Verdana" w:hAnsi="Verdana"/>
        </w:rPr>
      </w:r>
    </w:p>
    <w:p>
      <w:pPr>
        <w:pBdr/>
        <w:spacing w:line="360" w:lineRule="auto"/>
        <w:ind/>
        <w:jc w:val="both"/>
        <w:rPr>
          <w:rFonts w:ascii="Verdana" w:hAnsi="Verdana"/>
        </w:rPr>
      </w:pPr>
      <w:r>
        <w:rPr>
          <w:rFonts w:ascii="Verdana" w:hAnsi="Verdana"/>
        </w:rPr>
      </w:r>
      <w:r>
        <w:rPr>
          <w:rFonts w:ascii="Verdana" w:hAnsi="Verdana"/>
        </w:rPr>
      </w:r>
    </w:p>
    <w:sectPr>
      <w:headerReference w:type="default" r:id="rId9"/>
      <w:footnotePr/>
      <w:endnotePr/>
      <w:type w:val="nextPage"/>
      <w:pgSz w:h="16838" w:orient="portrait" w:w="11906"/>
      <w:pgMar w:top="1417"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left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Style w:val="11"/>
    </w:tblPr>
    <w:tblGrid>
      <w:gridCol w:w="1950"/>
      <w:gridCol w:w="5244"/>
      <w:gridCol w:w="2659"/>
    </w:tblGrid>
    <w:tr>
      <w:trPr>
        <w:trHeight w:val="977"/>
      </w:trPr>
      <w:tc>
        <w:tcPr>
          <w:tcBorders>
            <w:top w:val="single" w:color="000000" w:sz="12" w:space="0"/>
            <w:left w:val="none" w:color="000000" w:sz="4" w:space="0"/>
            <w:bottom w:val="single" w:color="000000" w:sz="12" w:space="0"/>
            <w:right w:val="none" w:color="000000" w:sz="4" w:space="0"/>
          </w:tcBorders>
          <w:tcW w:w="1950" w:type="dxa"/>
          <w:vAlign w:val="center"/>
          <w:textDirection w:val="lrTb"/>
          <w:noWrap w:val="false"/>
        </w:tcPr>
        <w:p>
          <w:pPr>
            <w:pStyle w:val="811"/>
            <w:pBdr/>
            <w:spacing/>
            <w:ind/>
            <w:rPr/>
          </w:pPr>
          <w:r>
            <mc:AlternateContent>
              <mc:Choice Requires="wpg">
                <w:drawing>
                  <wp:inline xmlns:wp="http://schemas.openxmlformats.org/drawingml/2006/wordprocessingDrawing" distT="0" distB="0" distL="0" distR="0">
                    <wp:extent cx="1079205" cy="51216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88156" name=""/>
                            <pic:cNvPicPr>
                              <a:picLocks noChangeAspect="1"/>
                            </pic:cNvPicPr>
                            <pic:nvPr/>
                          </pic:nvPicPr>
                          <pic:blipFill>
                            <a:blip r:embed="rId1"/>
                            <a:stretch/>
                          </pic:blipFill>
                          <pic:spPr bwMode="auto">
                            <a:xfrm flipH="0" flipV="0">
                              <a:off x="0" y="0"/>
                              <a:ext cx="1079203" cy="5121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4.98pt;height:40.33pt;mso-wrap-distance-left:0.00pt;mso-wrap-distance-top:0.00pt;mso-wrap-distance-right:0.00pt;mso-wrap-distance-bottom:0.00pt;z-index:1;" stroked="false">
                    <v:imagedata r:id="rId1" o:title=""/>
                    <o:lock v:ext="edit" rotation="t"/>
                  </v:shape>
                </w:pict>
              </mc:Fallback>
            </mc:AlternateContent>
          </w:r>
          <w:r/>
          <w:r/>
        </w:p>
      </w:tc>
      <w:tc>
        <w:tcPr>
          <w:tcBorders>
            <w:top w:val="single" w:color="000000" w:sz="12" w:space="0"/>
            <w:left w:val="none" w:color="000000" w:sz="4" w:space="0"/>
            <w:bottom w:val="single" w:color="000000" w:sz="12" w:space="0"/>
            <w:right w:val="none" w:color="000000" w:sz="4" w:space="0"/>
          </w:tcBorders>
          <w:tcW w:w="5244" w:type="dxa"/>
          <w:vAlign w:val="center"/>
          <w:textDirection w:val="lrTb"/>
          <w:noWrap w:val="false"/>
        </w:tcPr>
        <w:p>
          <w:pPr>
            <w:pStyle w:val="811"/>
            <w:pBdr/>
            <w:spacing/>
            <w:ind/>
            <w:jc w:val="center"/>
            <w:rPr>
              <w:rFonts w:ascii="Verdana" w:hAnsi="Verdana" w:cs="Verdana"/>
              <w:b/>
              <w:bCs/>
            </w:rPr>
          </w:pPr>
          <w:r>
            <w:rPr>
              <w:rFonts w:ascii="Verdana" w:hAnsi="Verdana" w:eastAsia="Verdana" w:cs="Verdana"/>
              <w:b/>
              <w:bCs/>
              <w:sz w:val="24"/>
              <w:szCs w:val="24"/>
            </w:rPr>
            <w:t xml:space="preserve">COMUNICAZIONE INTERNA</w:t>
          </w:r>
          <w:r>
            <w:rPr>
              <w:rFonts w:ascii="Verdana" w:hAnsi="Verdana" w:eastAsia="Verdana" w:cs="Verdana"/>
              <w:b/>
              <w:bCs/>
            </w:rPr>
          </w:r>
        </w:p>
      </w:tc>
      <w:tc>
        <w:tcPr>
          <w:tcBorders>
            <w:top w:val="single" w:color="000000" w:sz="12" w:space="0"/>
            <w:left w:val="none" w:color="000000" w:sz="4" w:space="0"/>
            <w:bottom w:val="single" w:color="000000" w:sz="12" w:space="0"/>
            <w:right w:val="none" w:color="000000" w:sz="4" w:space="0"/>
          </w:tcBorders>
          <w:tcW w:w="2659" w:type="dxa"/>
          <w:vAlign w:val="center"/>
          <w:textDirection w:val="lrTb"/>
          <w:noWrap w:val="false"/>
        </w:tcPr>
        <w:p>
          <w:pPr>
            <w:pStyle w:val="811"/>
            <w:pBdr/>
            <w:spacing/>
            <w:ind/>
            <w:rPr>
              <w:rFonts w:ascii="Verdana" w:hAnsi="Verdana" w:cs="Verdana"/>
            </w:rPr>
          </w:pPr>
          <w:r>
            <w:rPr>
              <w:rFonts w:ascii="Verdana" w:hAnsi="Verdana" w:eastAsia="Verdana" w:cs="Verdana"/>
            </w:rPr>
            <w:t xml:space="preserve">P</w:t>
          </w:r>
          <w:r>
            <w:rPr>
              <w:rFonts w:ascii="Verdana" w:hAnsi="Verdana" w:eastAsia="Verdana" w:cs="Verdana"/>
            </w:rPr>
            <w:t xml:space="preserve"> 01.02</w:t>
          </w:r>
          <w:r>
            <w:rPr>
              <w:rFonts w:ascii="Verdana" w:hAnsi="Verdana" w:eastAsia="Verdana" w:cs="Verdana"/>
            </w:rPr>
            <w:t xml:space="preserve"> </w:t>
          </w:r>
          <w:r>
            <w:rPr>
              <w:rFonts w:ascii="Verdana" w:hAnsi="Verdana" w:eastAsia="Verdana" w:cs="Verdana"/>
            </w:rPr>
          </w:r>
          <w:r>
            <w:rPr>
              <w:rFonts w:ascii="Verdana" w:hAnsi="Verdana" w:eastAsia="Verdana" w:cs="Verdana"/>
            </w:rPr>
          </w:r>
        </w:p>
        <w:p>
          <w:pPr>
            <w:pStyle w:val="811"/>
            <w:pBdr/>
            <w:spacing/>
            <w:ind/>
            <w:rPr>
              <w:rFonts w:ascii="Verdana" w:hAnsi="Verdana" w:cs="Verdana"/>
            </w:rPr>
          </w:pPr>
          <w:r>
            <w:rPr>
              <w:rFonts w:ascii="Verdana" w:hAnsi="Verdana" w:eastAsia="Verdana" w:cs="Verdana"/>
            </w:rPr>
            <w:t xml:space="preserve">REV. 08</w:t>
          </w:r>
          <w:r>
            <w:rPr>
              <w:rFonts w:ascii="Verdana" w:hAnsi="Verdana" w:eastAsia="Verdana" w:cs="Verdana"/>
            </w:rPr>
            <w:t xml:space="preserve"> del 1</w:t>
          </w:r>
          <w:r>
            <w:rPr>
              <w:rFonts w:ascii="Verdana" w:hAnsi="Verdana" w:eastAsia="Verdana" w:cs="Verdana"/>
            </w:rPr>
            <w:t xml:space="preserve">6</w:t>
          </w:r>
          <w:r>
            <w:rPr>
              <w:rFonts w:ascii="Verdana" w:hAnsi="Verdana" w:eastAsia="Verdana" w:cs="Verdana"/>
            </w:rPr>
            <w:t xml:space="preserve">-0</w:t>
          </w:r>
          <w:r>
            <w:rPr>
              <w:rFonts w:ascii="Verdana" w:hAnsi="Verdana" w:eastAsia="Verdana" w:cs="Verdana"/>
            </w:rPr>
            <w:t xml:space="preserve">9</w:t>
          </w:r>
          <w:r>
            <w:rPr>
              <w:rFonts w:ascii="Verdana" w:hAnsi="Verdana" w:eastAsia="Verdana" w:cs="Verdana"/>
            </w:rPr>
            <w:t xml:space="preserve">-2025</w:t>
          </w:r>
          <w:r>
            <w:rPr>
              <w:rFonts w:ascii="Verdana" w:hAnsi="Verdana" w:eastAsia="Verdana" w:cs="Verdana"/>
            </w:rPr>
          </w:r>
          <w:r>
            <w:rPr>
              <w:rFonts w:ascii="Verdana" w:hAnsi="Verdana" w:eastAsia="Verdana" w:cs="Verdana"/>
            </w:rPr>
          </w:r>
        </w:p>
        <w:p>
          <w:pPr>
            <w:pStyle w:val="811"/>
            <w:pBdr/>
            <w:spacing/>
            <w:ind/>
            <w:rPr>
              <w:rFonts w:ascii="Verdana" w:hAnsi="Verdana" w:cs="Verdana"/>
            </w:rPr>
          </w:pPr>
          <w:r>
            <w:rPr>
              <w:rFonts w:ascii="Verdana" w:hAnsi="Verdana" w:eastAsia="Verdana" w:cs="Verdana"/>
            </w:rPr>
            <w:t xml:space="preserve">Pag. </w:t>
          </w:r>
          <w:r>
            <w:rPr>
              <w:rFonts w:ascii="Verdana" w:hAnsi="Verdana" w:eastAsia="Verdana" w:cs="Verdana"/>
            </w:rPr>
            <w:fldChar w:fldCharType="begin"/>
          </w:r>
          <w:r>
            <w:rPr>
              <w:rFonts w:ascii="Verdana" w:hAnsi="Verdana" w:eastAsia="Verdana" w:cs="Verdana"/>
            </w:rPr>
            <w:instrText xml:space="preserve">PAGE   \* MERGEFORMAT</w:instrText>
          </w:r>
          <w:r>
            <w:rPr>
              <w:rFonts w:ascii="Verdana" w:hAnsi="Verdana" w:eastAsia="Verdana" w:cs="Verdana"/>
            </w:rPr>
            <w:fldChar w:fldCharType="separate"/>
          </w:r>
          <w:r>
            <w:rPr>
              <w:rFonts w:ascii="Verdana" w:hAnsi="Verdana" w:eastAsia="Verdana" w:cs="Verdana"/>
            </w:rPr>
            <w:t xml:space="preserve">1</w:t>
          </w:r>
          <w:r>
            <w:rPr>
              <w:rFonts w:ascii="Verdana" w:hAnsi="Verdana" w:eastAsia="Verdana" w:cs="Verdana"/>
            </w:rPr>
            <w:fldChar w:fldCharType="end"/>
          </w:r>
          <w:r>
            <w:rPr>
              <w:rFonts w:ascii="Verdana" w:hAnsi="Verdana" w:eastAsia="Verdana" w:cs="Verdana"/>
            </w:rPr>
          </w:r>
          <w:r>
            <w:rPr>
              <w:rFonts w:ascii="Verdana" w:hAnsi="Verdana" w:eastAsia="Verdana" w:cs="Verdana"/>
            </w:rPr>
          </w:r>
        </w:p>
      </w:tc>
    </w:tr>
  </w:tbl>
  <w:p>
    <w:pPr>
      <w:pStyle w:val="81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
      <w:numFmt w:val="bullet"/>
      <w:pPr>
        <w:pBdr/>
        <w:tabs>
          <w:tab w:val="num" w:leader="none" w:pos="360"/>
        </w:tabs>
        <w:spacing/>
        <w:ind w:hanging="360" w:left="360"/>
      </w:pPr>
      <w:rPr>
        <w:rFonts w:hint="default"/>
      </w:rPr>
      <w:start w:val="4"/>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it-IT" w:eastAsia="it-IT"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8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8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8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8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8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8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5"/>
    <w:basedOn w:val="801"/>
    <w:next w:val="801"/>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5">
    <w:name w:val="Heading 8"/>
    <w:basedOn w:val="801"/>
    <w:next w:val="801"/>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801"/>
    <w:next w:val="801"/>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808"/>
    <w:link w:val="802"/>
    <w:uiPriority w:val="9"/>
    <w:pPr>
      <w:pBdr/>
      <w:spacing/>
      <w:ind/>
    </w:pPr>
    <w:rPr>
      <w:rFonts w:ascii="Arial" w:hAnsi="Arial" w:eastAsia="Arial" w:cs="Arial"/>
      <w:color w:val="0f4761" w:themeColor="accent1" w:themeShade="BF"/>
      <w:sz w:val="40"/>
      <w:szCs w:val="40"/>
    </w:rPr>
  </w:style>
  <w:style w:type="character" w:styleId="150">
    <w:name w:val="Heading 2 Char"/>
    <w:basedOn w:val="808"/>
    <w:link w:val="803"/>
    <w:uiPriority w:val="9"/>
    <w:pPr>
      <w:pBdr/>
      <w:spacing/>
      <w:ind/>
    </w:pPr>
    <w:rPr>
      <w:rFonts w:ascii="Arial" w:hAnsi="Arial" w:eastAsia="Arial" w:cs="Arial"/>
      <w:color w:val="0f4761" w:themeColor="accent1" w:themeShade="BF"/>
      <w:sz w:val="32"/>
      <w:szCs w:val="32"/>
    </w:rPr>
  </w:style>
  <w:style w:type="character" w:styleId="151">
    <w:name w:val="Heading 3 Char"/>
    <w:basedOn w:val="808"/>
    <w:link w:val="804"/>
    <w:uiPriority w:val="9"/>
    <w:pPr>
      <w:pBdr/>
      <w:spacing/>
      <w:ind/>
    </w:pPr>
    <w:rPr>
      <w:rFonts w:ascii="Arial" w:hAnsi="Arial" w:eastAsia="Arial" w:cs="Arial"/>
      <w:color w:val="0f4761" w:themeColor="accent1" w:themeShade="BF"/>
      <w:sz w:val="28"/>
      <w:szCs w:val="28"/>
    </w:rPr>
  </w:style>
  <w:style w:type="character" w:styleId="152">
    <w:name w:val="Heading 4 Char"/>
    <w:basedOn w:val="808"/>
    <w:link w:val="805"/>
    <w:uiPriority w:val="9"/>
    <w:pPr>
      <w:pBdr/>
      <w:spacing/>
      <w:ind/>
    </w:pPr>
    <w:rPr>
      <w:rFonts w:ascii="Arial" w:hAnsi="Arial" w:eastAsia="Arial" w:cs="Arial"/>
      <w:i/>
      <w:iCs/>
      <w:color w:val="0f4761" w:themeColor="accent1" w:themeShade="BF"/>
    </w:rPr>
  </w:style>
  <w:style w:type="character" w:styleId="153">
    <w:name w:val="Heading 5 Char"/>
    <w:basedOn w:val="808"/>
    <w:link w:val="142"/>
    <w:uiPriority w:val="9"/>
    <w:pPr>
      <w:pBdr/>
      <w:spacing/>
      <w:ind/>
    </w:pPr>
    <w:rPr>
      <w:rFonts w:ascii="Arial" w:hAnsi="Arial" w:eastAsia="Arial" w:cs="Arial"/>
      <w:color w:val="0f4761" w:themeColor="accent1" w:themeShade="BF"/>
    </w:rPr>
  </w:style>
  <w:style w:type="character" w:styleId="154">
    <w:name w:val="Heading 6 Char"/>
    <w:basedOn w:val="808"/>
    <w:link w:val="806"/>
    <w:uiPriority w:val="9"/>
    <w:pPr>
      <w:pBdr/>
      <w:spacing/>
      <w:ind/>
    </w:pPr>
    <w:rPr>
      <w:rFonts w:ascii="Arial" w:hAnsi="Arial" w:eastAsia="Arial" w:cs="Arial"/>
      <w:i/>
      <w:iCs/>
      <w:color w:val="595959" w:themeColor="text1" w:themeTint="A6"/>
    </w:rPr>
  </w:style>
  <w:style w:type="character" w:styleId="155">
    <w:name w:val="Heading 7 Char"/>
    <w:basedOn w:val="808"/>
    <w:link w:val="807"/>
    <w:uiPriority w:val="9"/>
    <w:pPr>
      <w:pBdr/>
      <w:spacing/>
      <w:ind/>
    </w:pPr>
    <w:rPr>
      <w:rFonts w:ascii="Arial" w:hAnsi="Arial" w:eastAsia="Arial" w:cs="Arial"/>
      <w:color w:val="595959" w:themeColor="text1" w:themeTint="A6"/>
    </w:rPr>
  </w:style>
  <w:style w:type="character" w:styleId="156">
    <w:name w:val="Heading 8 Char"/>
    <w:basedOn w:val="808"/>
    <w:link w:val="145"/>
    <w:uiPriority w:val="9"/>
    <w:pPr>
      <w:pBdr/>
      <w:spacing/>
      <w:ind/>
    </w:pPr>
    <w:rPr>
      <w:rFonts w:ascii="Arial" w:hAnsi="Arial" w:eastAsia="Arial" w:cs="Arial"/>
      <w:i/>
      <w:iCs/>
      <w:color w:val="272727" w:themeColor="text1" w:themeTint="D8"/>
    </w:rPr>
  </w:style>
  <w:style w:type="character" w:styleId="157">
    <w:name w:val="Heading 9 Char"/>
    <w:basedOn w:val="808"/>
    <w:link w:val="146"/>
    <w:uiPriority w:val="9"/>
    <w:pPr>
      <w:pBdr/>
      <w:spacing/>
      <w:ind/>
    </w:pPr>
    <w:rPr>
      <w:rFonts w:ascii="Arial" w:hAnsi="Arial" w:eastAsia="Arial" w:cs="Arial"/>
      <w:i/>
      <w:iCs/>
      <w:color w:val="272727" w:themeColor="text1" w:themeTint="D8"/>
    </w:rPr>
  </w:style>
  <w:style w:type="paragraph" w:styleId="158">
    <w:name w:val="Title"/>
    <w:basedOn w:val="801"/>
    <w:next w:val="801"/>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808"/>
    <w:link w:val="158"/>
    <w:uiPriority w:val="10"/>
    <w:pPr>
      <w:pBdr/>
      <w:spacing/>
      <w:ind/>
    </w:pPr>
    <w:rPr>
      <w:rFonts w:ascii="Arial" w:hAnsi="Arial" w:eastAsia="Arial" w:cs="Arial"/>
      <w:spacing w:val="-10"/>
      <w:sz w:val="56"/>
      <w:szCs w:val="56"/>
    </w:rPr>
  </w:style>
  <w:style w:type="paragraph" w:styleId="160">
    <w:name w:val="Subtitle"/>
    <w:basedOn w:val="801"/>
    <w:next w:val="801"/>
    <w:link w:val="161"/>
    <w:uiPriority w:val="11"/>
    <w:qFormat/>
    <w:pPr>
      <w:numPr>
        <w:ilvl w:val="1"/>
      </w:numPr>
      <w:pBdr/>
      <w:spacing/>
      <w:ind/>
    </w:pPr>
    <w:rPr>
      <w:color w:val="595959" w:themeColor="text1" w:themeTint="A6"/>
      <w:spacing w:val="15"/>
      <w:sz w:val="28"/>
      <w:szCs w:val="28"/>
    </w:rPr>
  </w:style>
  <w:style w:type="character" w:styleId="161">
    <w:name w:val="Subtitle Char"/>
    <w:basedOn w:val="808"/>
    <w:link w:val="160"/>
    <w:uiPriority w:val="11"/>
    <w:pPr>
      <w:pBdr/>
      <w:spacing/>
      <w:ind/>
    </w:pPr>
    <w:rPr>
      <w:color w:val="595959" w:themeColor="text1" w:themeTint="A6"/>
      <w:spacing w:val="15"/>
      <w:sz w:val="28"/>
      <w:szCs w:val="28"/>
    </w:rPr>
  </w:style>
  <w:style w:type="paragraph" w:styleId="162">
    <w:name w:val="Quote"/>
    <w:basedOn w:val="801"/>
    <w:next w:val="801"/>
    <w:link w:val="163"/>
    <w:uiPriority w:val="29"/>
    <w:qFormat/>
    <w:pPr>
      <w:pBdr/>
      <w:spacing w:before="160"/>
      <w:ind/>
      <w:jc w:val="center"/>
    </w:pPr>
    <w:rPr>
      <w:i/>
      <w:iCs/>
      <w:color w:val="404040" w:themeColor="text1" w:themeTint="BF"/>
    </w:rPr>
  </w:style>
  <w:style w:type="character" w:styleId="163">
    <w:name w:val="Quote Char"/>
    <w:basedOn w:val="808"/>
    <w:link w:val="162"/>
    <w:uiPriority w:val="29"/>
    <w:pPr>
      <w:pBdr/>
      <w:spacing/>
      <w:ind/>
    </w:pPr>
    <w:rPr>
      <w:i/>
      <w:iCs/>
      <w:color w:val="404040" w:themeColor="text1" w:themeTint="BF"/>
    </w:rPr>
  </w:style>
  <w:style w:type="paragraph" w:styleId="164">
    <w:name w:val="List Paragraph"/>
    <w:basedOn w:val="801"/>
    <w:uiPriority w:val="34"/>
    <w:qFormat/>
    <w:pPr>
      <w:pBdr/>
      <w:spacing/>
      <w:ind w:left="720"/>
      <w:contextualSpacing w:val="true"/>
    </w:pPr>
  </w:style>
  <w:style w:type="character" w:styleId="165">
    <w:name w:val="Intense Emphasis"/>
    <w:basedOn w:val="808"/>
    <w:uiPriority w:val="21"/>
    <w:qFormat/>
    <w:pPr>
      <w:pBdr/>
      <w:spacing/>
      <w:ind/>
    </w:pPr>
    <w:rPr>
      <w:i/>
      <w:iCs/>
      <w:color w:val="0f4761" w:themeColor="accent1" w:themeShade="BF"/>
    </w:rPr>
  </w:style>
  <w:style w:type="paragraph" w:styleId="166">
    <w:name w:val="Intense Quote"/>
    <w:basedOn w:val="801"/>
    <w:next w:val="801"/>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808"/>
    <w:link w:val="166"/>
    <w:uiPriority w:val="30"/>
    <w:pPr>
      <w:pBdr/>
      <w:spacing/>
      <w:ind/>
    </w:pPr>
    <w:rPr>
      <w:i/>
      <w:iCs/>
      <w:color w:val="0f4761" w:themeColor="accent1" w:themeShade="BF"/>
    </w:rPr>
  </w:style>
  <w:style w:type="character" w:styleId="168">
    <w:name w:val="Intense Reference"/>
    <w:basedOn w:val="808"/>
    <w:uiPriority w:val="32"/>
    <w:qFormat/>
    <w:pPr>
      <w:pBdr/>
      <w:spacing/>
      <w:ind/>
    </w:pPr>
    <w:rPr>
      <w:b/>
      <w:bCs/>
      <w:smallCaps/>
      <w:color w:val="0f4761" w:themeColor="accent1" w:themeShade="BF"/>
      <w:spacing w:val="5"/>
    </w:rPr>
  </w:style>
  <w:style w:type="paragraph" w:styleId="169">
    <w:name w:val="No Spacing"/>
    <w:basedOn w:val="801"/>
    <w:uiPriority w:val="1"/>
    <w:qFormat/>
    <w:pPr>
      <w:pBdr/>
      <w:spacing w:after="0" w:line="240" w:lineRule="auto"/>
      <w:ind/>
    </w:pPr>
  </w:style>
  <w:style w:type="character" w:styleId="170">
    <w:name w:val="Subtle Emphasis"/>
    <w:basedOn w:val="808"/>
    <w:uiPriority w:val="19"/>
    <w:qFormat/>
    <w:pPr>
      <w:pBdr/>
      <w:spacing/>
      <w:ind/>
    </w:pPr>
    <w:rPr>
      <w:i/>
      <w:iCs/>
      <w:color w:val="404040" w:themeColor="text1" w:themeTint="BF"/>
    </w:rPr>
  </w:style>
  <w:style w:type="character" w:styleId="171">
    <w:name w:val="Emphasis"/>
    <w:basedOn w:val="808"/>
    <w:uiPriority w:val="20"/>
    <w:qFormat/>
    <w:pPr>
      <w:pBdr/>
      <w:spacing/>
      <w:ind/>
    </w:pPr>
    <w:rPr>
      <w:i/>
      <w:iCs/>
    </w:rPr>
  </w:style>
  <w:style w:type="character" w:styleId="172">
    <w:name w:val="Strong"/>
    <w:basedOn w:val="808"/>
    <w:uiPriority w:val="22"/>
    <w:qFormat/>
    <w:pPr>
      <w:pBdr/>
      <w:spacing/>
      <w:ind/>
    </w:pPr>
    <w:rPr>
      <w:b/>
      <w:bCs/>
    </w:rPr>
  </w:style>
  <w:style w:type="character" w:styleId="173">
    <w:name w:val="Subtle Reference"/>
    <w:basedOn w:val="808"/>
    <w:uiPriority w:val="31"/>
    <w:qFormat/>
    <w:pPr>
      <w:pBdr/>
      <w:spacing/>
      <w:ind/>
    </w:pPr>
    <w:rPr>
      <w:smallCaps/>
      <w:color w:val="5a5a5a" w:themeColor="text1" w:themeTint="A5"/>
    </w:rPr>
  </w:style>
  <w:style w:type="character" w:styleId="174">
    <w:name w:val="Book Title"/>
    <w:basedOn w:val="808"/>
    <w:uiPriority w:val="33"/>
    <w:qFormat/>
    <w:pPr>
      <w:pBdr/>
      <w:spacing/>
      <w:ind/>
    </w:pPr>
    <w:rPr>
      <w:b/>
      <w:bCs/>
      <w:i/>
      <w:iCs/>
      <w:spacing w:val="5"/>
    </w:rPr>
  </w:style>
  <w:style w:type="character" w:styleId="176">
    <w:name w:val="Header Char"/>
    <w:basedOn w:val="808"/>
    <w:link w:val="811"/>
    <w:uiPriority w:val="99"/>
    <w:pPr>
      <w:pBdr/>
      <w:spacing/>
      <w:ind/>
    </w:pPr>
  </w:style>
  <w:style w:type="character" w:styleId="178">
    <w:name w:val="Footer Char"/>
    <w:basedOn w:val="808"/>
    <w:link w:val="812"/>
    <w:uiPriority w:val="99"/>
    <w:pPr>
      <w:pBdr/>
      <w:spacing/>
      <w:ind/>
    </w:pPr>
  </w:style>
  <w:style w:type="paragraph" w:styleId="179">
    <w:name w:val="Caption"/>
    <w:basedOn w:val="801"/>
    <w:next w:val="801"/>
    <w:uiPriority w:val="35"/>
    <w:unhideWhenUsed/>
    <w:qFormat/>
    <w:pPr>
      <w:pBdr/>
      <w:spacing w:after="200" w:line="240" w:lineRule="auto"/>
      <w:ind/>
    </w:pPr>
    <w:rPr>
      <w:i/>
      <w:iCs/>
      <w:color w:val="0e2841" w:themeColor="text2"/>
      <w:sz w:val="18"/>
      <w:szCs w:val="18"/>
    </w:rPr>
  </w:style>
  <w:style w:type="paragraph" w:styleId="180">
    <w:name w:val="footnote text"/>
    <w:basedOn w:val="801"/>
    <w:link w:val="181"/>
    <w:uiPriority w:val="99"/>
    <w:semiHidden/>
    <w:unhideWhenUsed/>
    <w:pPr>
      <w:pBdr/>
      <w:spacing w:after="0" w:line="240" w:lineRule="auto"/>
      <w:ind/>
    </w:pPr>
    <w:rPr>
      <w:sz w:val="20"/>
      <w:szCs w:val="20"/>
    </w:rPr>
  </w:style>
  <w:style w:type="character" w:styleId="181">
    <w:name w:val="Footnote Text Char"/>
    <w:basedOn w:val="808"/>
    <w:link w:val="180"/>
    <w:uiPriority w:val="99"/>
    <w:semiHidden/>
    <w:pPr>
      <w:pBdr/>
      <w:spacing/>
      <w:ind/>
    </w:pPr>
    <w:rPr>
      <w:sz w:val="20"/>
      <w:szCs w:val="20"/>
    </w:rPr>
  </w:style>
  <w:style w:type="character" w:styleId="182">
    <w:name w:val="footnote reference"/>
    <w:basedOn w:val="808"/>
    <w:uiPriority w:val="99"/>
    <w:semiHidden/>
    <w:unhideWhenUsed/>
    <w:pPr>
      <w:pBdr/>
      <w:spacing/>
      <w:ind/>
    </w:pPr>
    <w:rPr>
      <w:vertAlign w:val="superscript"/>
    </w:rPr>
  </w:style>
  <w:style w:type="paragraph" w:styleId="183">
    <w:name w:val="endnote text"/>
    <w:basedOn w:val="801"/>
    <w:link w:val="184"/>
    <w:uiPriority w:val="99"/>
    <w:semiHidden/>
    <w:unhideWhenUsed/>
    <w:pPr>
      <w:pBdr/>
      <w:spacing w:after="0" w:line="240" w:lineRule="auto"/>
      <w:ind/>
    </w:pPr>
    <w:rPr>
      <w:sz w:val="20"/>
      <w:szCs w:val="20"/>
    </w:rPr>
  </w:style>
  <w:style w:type="character" w:styleId="184">
    <w:name w:val="Endnote Text Char"/>
    <w:basedOn w:val="808"/>
    <w:link w:val="183"/>
    <w:uiPriority w:val="99"/>
    <w:semiHidden/>
    <w:pPr>
      <w:pBdr/>
      <w:spacing/>
      <w:ind/>
    </w:pPr>
    <w:rPr>
      <w:sz w:val="20"/>
      <w:szCs w:val="20"/>
    </w:rPr>
  </w:style>
  <w:style w:type="character" w:styleId="185">
    <w:name w:val="endnote reference"/>
    <w:basedOn w:val="808"/>
    <w:uiPriority w:val="99"/>
    <w:semiHidden/>
    <w:unhideWhenUsed/>
    <w:pPr>
      <w:pBdr/>
      <w:spacing/>
      <w:ind/>
    </w:pPr>
    <w:rPr>
      <w:vertAlign w:val="superscript"/>
    </w:rPr>
  </w:style>
  <w:style w:type="character" w:styleId="186">
    <w:name w:val="Hyperlink"/>
    <w:basedOn w:val="808"/>
    <w:uiPriority w:val="99"/>
    <w:unhideWhenUsed/>
    <w:pPr>
      <w:pBdr/>
      <w:spacing/>
      <w:ind/>
    </w:pPr>
    <w:rPr>
      <w:color w:val="0563c1" w:themeColor="hyperlink"/>
      <w:u w:val="single"/>
    </w:rPr>
  </w:style>
  <w:style w:type="character" w:styleId="187">
    <w:name w:val="FollowedHyperlink"/>
    <w:basedOn w:val="808"/>
    <w:uiPriority w:val="99"/>
    <w:semiHidden/>
    <w:unhideWhenUsed/>
    <w:pPr>
      <w:pBdr/>
      <w:spacing/>
      <w:ind/>
    </w:pPr>
    <w:rPr>
      <w:color w:val="954f72" w:themeColor="followedHyperlink"/>
      <w:u w:val="single"/>
    </w:rPr>
  </w:style>
  <w:style w:type="paragraph" w:styleId="188">
    <w:name w:val="toc 1"/>
    <w:basedOn w:val="801"/>
    <w:next w:val="801"/>
    <w:uiPriority w:val="39"/>
    <w:unhideWhenUsed/>
    <w:pPr>
      <w:pBdr/>
      <w:spacing w:after="100"/>
      <w:ind/>
    </w:pPr>
  </w:style>
  <w:style w:type="paragraph" w:styleId="189">
    <w:name w:val="toc 2"/>
    <w:basedOn w:val="801"/>
    <w:next w:val="801"/>
    <w:uiPriority w:val="39"/>
    <w:unhideWhenUsed/>
    <w:pPr>
      <w:pBdr/>
      <w:spacing w:after="100"/>
      <w:ind w:left="220"/>
    </w:pPr>
  </w:style>
  <w:style w:type="paragraph" w:styleId="190">
    <w:name w:val="toc 3"/>
    <w:basedOn w:val="801"/>
    <w:next w:val="801"/>
    <w:uiPriority w:val="39"/>
    <w:unhideWhenUsed/>
    <w:pPr>
      <w:pBdr/>
      <w:spacing w:after="100"/>
      <w:ind w:left="440"/>
    </w:pPr>
  </w:style>
  <w:style w:type="paragraph" w:styleId="191">
    <w:name w:val="toc 4"/>
    <w:basedOn w:val="801"/>
    <w:next w:val="801"/>
    <w:uiPriority w:val="39"/>
    <w:unhideWhenUsed/>
    <w:pPr>
      <w:pBdr/>
      <w:spacing w:after="100"/>
      <w:ind w:left="660"/>
    </w:pPr>
  </w:style>
  <w:style w:type="paragraph" w:styleId="192">
    <w:name w:val="toc 5"/>
    <w:basedOn w:val="801"/>
    <w:next w:val="801"/>
    <w:uiPriority w:val="39"/>
    <w:unhideWhenUsed/>
    <w:pPr>
      <w:pBdr/>
      <w:spacing w:after="100"/>
      <w:ind w:left="880"/>
    </w:pPr>
  </w:style>
  <w:style w:type="paragraph" w:styleId="193">
    <w:name w:val="toc 6"/>
    <w:basedOn w:val="801"/>
    <w:next w:val="801"/>
    <w:uiPriority w:val="39"/>
    <w:unhideWhenUsed/>
    <w:pPr>
      <w:pBdr/>
      <w:spacing w:after="100"/>
      <w:ind w:left="1100"/>
    </w:pPr>
  </w:style>
  <w:style w:type="paragraph" w:styleId="194">
    <w:name w:val="toc 7"/>
    <w:basedOn w:val="801"/>
    <w:next w:val="801"/>
    <w:uiPriority w:val="39"/>
    <w:unhideWhenUsed/>
    <w:pPr>
      <w:pBdr/>
      <w:spacing w:after="100"/>
      <w:ind w:left="1320"/>
    </w:pPr>
  </w:style>
  <w:style w:type="paragraph" w:styleId="195">
    <w:name w:val="toc 8"/>
    <w:basedOn w:val="801"/>
    <w:next w:val="801"/>
    <w:uiPriority w:val="39"/>
    <w:unhideWhenUsed/>
    <w:pPr>
      <w:pBdr/>
      <w:spacing w:after="100"/>
      <w:ind w:left="1540"/>
    </w:pPr>
  </w:style>
  <w:style w:type="paragraph" w:styleId="196">
    <w:name w:val="toc 9"/>
    <w:basedOn w:val="801"/>
    <w:next w:val="801"/>
    <w:uiPriority w:val="39"/>
    <w:unhideWhenUsed/>
    <w:pPr>
      <w:pBdr/>
      <w:spacing w:after="100"/>
      <w:ind w:left="1760"/>
    </w:pPr>
  </w:style>
  <w:style w:type="character" w:styleId="197">
    <w:name w:val="Placeholder Text"/>
    <w:basedOn w:val="808"/>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801"/>
    <w:next w:val="801"/>
    <w:uiPriority w:val="99"/>
    <w:unhideWhenUsed/>
    <w:pPr>
      <w:pBdr/>
      <w:spacing w:after="0" w:afterAutospacing="0"/>
      <w:ind/>
    </w:pPr>
  </w:style>
  <w:style w:type="paragraph" w:styleId="801" w:default="1">
    <w:name w:val="Normal"/>
    <w:qFormat/>
    <w:pPr>
      <w:pBdr/>
      <w:spacing/>
      <w:ind/>
    </w:pPr>
  </w:style>
  <w:style w:type="paragraph" w:styleId="802">
    <w:name w:val="Heading 1"/>
    <w:basedOn w:val="801"/>
    <w:next w:val="801"/>
    <w:qFormat/>
    <w:pPr>
      <w:keepNext w:val="true"/>
      <w:pBdr/>
      <w:spacing w:after="60" w:before="240" w:line="360" w:lineRule="auto"/>
      <w:ind/>
      <w:jc w:val="both"/>
      <w:outlineLvl w:val="0"/>
    </w:pPr>
    <w:rPr>
      <w:b/>
      <w:sz w:val="24"/>
    </w:rPr>
  </w:style>
  <w:style w:type="paragraph" w:styleId="803">
    <w:name w:val="Heading 2"/>
    <w:basedOn w:val="801"/>
    <w:next w:val="801"/>
    <w:qFormat/>
    <w:pPr>
      <w:keepNext w:val="true"/>
      <w:pBdr/>
      <w:spacing/>
      <w:ind/>
      <w:outlineLvl w:val="1"/>
    </w:pPr>
    <w:rPr>
      <w:b/>
    </w:rPr>
  </w:style>
  <w:style w:type="paragraph" w:styleId="804">
    <w:name w:val="Heading 3"/>
    <w:basedOn w:val="801"/>
    <w:next w:val="801"/>
    <w:qFormat/>
    <w:pPr>
      <w:keepNext w:val="true"/>
      <w:pBdr/>
      <w:spacing/>
      <w:ind/>
      <w:outlineLvl w:val="2"/>
    </w:pPr>
    <w:rPr>
      <w:u w:val="single"/>
    </w:rPr>
  </w:style>
  <w:style w:type="paragraph" w:styleId="805">
    <w:name w:val="Heading 4"/>
    <w:basedOn w:val="801"/>
    <w:next w:val="801"/>
    <w:qFormat/>
    <w:pPr>
      <w:keepNext w:val="true"/>
      <w:pBdr/>
      <w:spacing/>
      <w:ind/>
      <w:outlineLvl w:val="3"/>
    </w:pPr>
    <w:rPr>
      <w:i/>
    </w:rPr>
  </w:style>
  <w:style w:type="paragraph" w:styleId="806">
    <w:name w:val="Heading 6"/>
    <w:basedOn w:val="801"/>
    <w:next w:val="801"/>
    <w:qFormat/>
    <w:pPr>
      <w:keepNext w:val="true"/>
      <w:pBdr/>
      <w:spacing w:line="360" w:lineRule="auto"/>
      <w:ind/>
      <w:jc w:val="both"/>
      <w:outlineLvl w:val="5"/>
    </w:pPr>
    <w:rPr>
      <w:b/>
    </w:rPr>
  </w:style>
  <w:style w:type="paragraph" w:styleId="807">
    <w:name w:val="Heading 7"/>
    <w:basedOn w:val="801"/>
    <w:next w:val="801"/>
    <w:qFormat/>
    <w:pPr>
      <w:keepNext w:val="true"/>
      <w:pBdr/>
      <w:spacing/>
      <w:ind/>
      <w:jc w:val="both"/>
      <w:outlineLvl w:val="6"/>
    </w:pPr>
    <w:rPr>
      <w:b/>
      <w:sz w:val="24"/>
      <w:u w:val="single"/>
    </w:rPr>
  </w:style>
  <w:style w:type="character" w:styleId="808" w:default="1">
    <w:name w:val="Default Paragraph Font"/>
    <w:uiPriority w:val="1"/>
    <w:semiHidden/>
    <w:unhideWhenUsed/>
    <w:pPr>
      <w:pBdr/>
      <w:spacing/>
      <w:ind/>
    </w:pPr>
  </w:style>
  <w:style w:type="table" w:styleId="8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0" w:default="1">
    <w:name w:val="No List"/>
    <w:uiPriority w:val="99"/>
    <w:semiHidden/>
    <w:unhideWhenUsed/>
    <w:pPr>
      <w:pBdr/>
      <w:spacing/>
      <w:ind/>
    </w:pPr>
  </w:style>
  <w:style w:type="paragraph" w:styleId="811">
    <w:name w:val="Header"/>
    <w:basedOn w:val="801"/>
    <w:pPr>
      <w:pBdr/>
      <w:tabs>
        <w:tab w:val="center" w:leader="none" w:pos="4819"/>
        <w:tab w:val="right" w:leader="none" w:pos="9638"/>
      </w:tabs>
      <w:spacing/>
      <w:ind/>
    </w:pPr>
  </w:style>
  <w:style w:type="paragraph" w:styleId="812">
    <w:name w:val="Footer"/>
    <w:basedOn w:val="801"/>
    <w:pPr>
      <w:pBdr/>
      <w:tabs>
        <w:tab w:val="center" w:leader="none" w:pos="4819"/>
        <w:tab w:val="right" w:leader="none" w:pos="9638"/>
      </w:tabs>
      <w:spacing/>
      <w:ind/>
    </w:pPr>
  </w:style>
  <w:style w:type="character" w:styleId="813">
    <w:name w:val="page number"/>
    <w:basedOn w:val="80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63EDD2-FBDB-48DF-B4CA-372FF259A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Novaconsult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 05.02 Comunicazione Interna</dc:title>
  <dc:creator>Francesco San Martino</dc:creator>
  <cp:keywords>ISO 9001</cp:keywords>
  <cp:lastModifiedBy>Francesco Scavello</cp:lastModifiedBy>
  <cp:revision>10</cp:revision>
  <dcterms:created xsi:type="dcterms:W3CDTF">2015-09-10T07:58:00Z</dcterms:created>
  <dcterms:modified xsi:type="dcterms:W3CDTF">2025-11-10T10:43:36Z</dcterms:modified>
</cp:coreProperties>
</file>