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49"/>
        <w:pBdr/>
        <w:spacing w:after="240" w:afterAutospacing="0" w:line="360" w:lineRule="auto"/>
        <w:ind w:left="-56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La Direzione dell’Agrumi-Gel s.r.l., nella persona dell’Amministratore Unico, </w:t>
      </w:r>
      <w:r>
        <w:rPr>
          <w:rFonts w:asciiTheme="minorHAnsi" w:hAnsiTheme="minorHAnsi" w:cstheme="minorHAnsi"/>
          <w:sz w:val="22"/>
          <w:szCs w:val="22"/>
        </w:rPr>
        <w:t xml:space="preserve">Francesco Marullo</w:t>
      </w:r>
      <w:r>
        <w:rPr>
          <w:rFonts w:asciiTheme="minorHAnsi" w:hAnsiTheme="minorHAnsi" w:cstheme="minorHAnsi"/>
          <w:sz w:val="22"/>
          <w:szCs w:val="22"/>
        </w:rPr>
        <w:t xml:space="preserve">, nel perseguire l’obiettivo della Certificazione in Conformità alla norma UNI EN ISO 9001:2015 si impegna a: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1049"/>
        <w:numPr>
          <w:ilvl w:val="0"/>
          <w:numId w:val="16"/>
        </w:numPr>
        <w:pBdr/>
        <w:spacing w:after="240" w:afterAutospacing="0" w:beforeAutospacing="0" w:line="360" w:lineRule="auto"/>
        <w:ind w:firstLine="0" w:left="-56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</w:t>
      </w:r>
      <w:r>
        <w:rPr>
          <w:rFonts w:asciiTheme="minorHAnsi" w:hAnsiTheme="minorHAnsi" w:cstheme="minorHAnsi"/>
          <w:sz w:val="22"/>
          <w:szCs w:val="22"/>
        </w:rPr>
        <w:t xml:space="preserve">ssicurare che la Politica per la Qualità e gli obiettivi aziendali siano definiti e compatibili con il contesto dell’organizzazione;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1049"/>
        <w:numPr>
          <w:ilvl w:val="0"/>
          <w:numId w:val="16"/>
        </w:numPr>
        <w:pBdr/>
        <w:spacing w:after="240" w:afterAutospacing="0" w:beforeAutospacing="0" w:line="360" w:lineRule="auto"/>
        <w:ind w:firstLine="0" w:left="-56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</w:t>
      </w:r>
      <w:r>
        <w:rPr>
          <w:rFonts w:asciiTheme="minorHAnsi" w:hAnsiTheme="minorHAnsi" w:cstheme="minorHAnsi"/>
          <w:sz w:val="22"/>
          <w:szCs w:val="22"/>
        </w:rPr>
        <w:t xml:space="preserve">ssicurare che le risorse necessarie per il SGQ siano disponibili;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1049"/>
        <w:numPr>
          <w:ilvl w:val="0"/>
          <w:numId w:val="16"/>
        </w:numPr>
        <w:pBdr/>
        <w:spacing w:after="240" w:afterAutospacing="0" w:beforeAutospacing="0" w:line="360" w:lineRule="auto"/>
        <w:ind w:firstLine="0" w:left="-56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</w:t>
      </w:r>
      <w:r>
        <w:rPr>
          <w:rFonts w:asciiTheme="minorHAnsi" w:hAnsiTheme="minorHAnsi" w:cstheme="minorHAnsi"/>
          <w:sz w:val="22"/>
          <w:szCs w:val="22"/>
        </w:rPr>
        <w:t xml:space="preserve">omunicare a tutto il personale e/o collaboratori l’importanza di una gestione ambientale efficace e della conformità dei requisiti del SGQ;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1049"/>
        <w:numPr>
          <w:ilvl w:val="0"/>
          <w:numId w:val="16"/>
        </w:numPr>
        <w:pBdr/>
        <w:spacing w:after="240" w:afterAutospacing="0" w:beforeAutospacing="0" w:line="360" w:lineRule="auto"/>
        <w:ind w:firstLine="0" w:left="-56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g</w:t>
      </w:r>
      <w:r>
        <w:rPr>
          <w:rFonts w:asciiTheme="minorHAnsi" w:hAnsiTheme="minorHAnsi" w:cstheme="minorHAnsi"/>
          <w:sz w:val="22"/>
          <w:szCs w:val="22"/>
        </w:rPr>
        <w:t xml:space="preserve">uidare e supportare tutto il personale a contribuire all’efficacia del SGQ;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1049"/>
        <w:numPr>
          <w:ilvl w:val="0"/>
          <w:numId w:val="16"/>
        </w:numPr>
        <w:pBdr/>
        <w:spacing w:after="240" w:afterAutospacing="0" w:beforeAutospacing="0" w:line="360" w:lineRule="auto"/>
        <w:ind w:firstLine="0" w:left="-56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</w:t>
      </w:r>
      <w:r>
        <w:rPr>
          <w:rFonts w:asciiTheme="minorHAnsi" w:hAnsiTheme="minorHAnsi" w:cstheme="minorHAnsi"/>
          <w:sz w:val="22"/>
          <w:szCs w:val="22"/>
        </w:rPr>
        <w:t xml:space="preserve">romuovere il </w:t>
      </w:r>
      <w:r>
        <w:rPr>
          <w:rFonts w:asciiTheme="minorHAnsi" w:hAnsiTheme="minorHAnsi" w:cstheme="minorHAnsi"/>
          <w:sz w:val="22"/>
          <w:szCs w:val="22"/>
        </w:rPr>
        <w:t xml:space="preserve">m</w:t>
      </w:r>
      <w:r>
        <w:rPr>
          <w:rFonts w:asciiTheme="minorHAnsi" w:hAnsiTheme="minorHAnsi" w:cstheme="minorHAnsi"/>
          <w:sz w:val="22"/>
          <w:szCs w:val="22"/>
        </w:rPr>
        <w:t xml:space="preserve">iglioramento </w:t>
      </w:r>
      <w:r>
        <w:rPr>
          <w:rFonts w:asciiTheme="minorHAnsi" w:hAnsiTheme="minorHAnsi" w:cstheme="minorHAnsi"/>
          <w:sz w:val="22"/>
          <w:szCs w:val="22"/>
        </w:rPr>
        <w:t xml:space="preserve">c</w:t>
      </w:r>
      <w:r>
        <w:rPr>
          <w:rFonts w:asciiTheme="minorHAnsi" w:hAnsiTheme="minorHAnsi" w:cstheme="minorHAnsi"/>
          <w:sz w:val="22"/>
          <w:szCs w:val="22"/>
        </w:rPr>
        <w:t xml:space="preserve">ontinuo</w:t>
      </w:r>
      <w:r>
        <w:rPr>
          <w:rFonts w:asciiTheme="minorHAnsi" w:hAnsiTheme="minorHAnsi" w:cstheme="minorHAnsi"/>
          <w:sz w:val="22"/>
          <w:szCs w:val="22"/>
        </w:rPr>
        <w:t xml:space="preserve">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 w:hanging="567" w:left="-426"/>
        <w:jc w:val="both"/>
        <w:rPr/>
      </w:pPr>
      <w:r/>
      <w:r/>
    </w:p>
    <w:sectPr>
      <w:headerReference w:type="default" r:id="rId9"/>
      <w:headerReference w:type="first" r:id="rId10"/>
      <w:footerReference w:type="first" r:id="rId11"/>
      <w:footnotePr>
        <w:pos w:val="beneathText"/>
      </w:footnotePr>
      <w:endnotePr/>
      <w:type w:val="nextPage"/>
      <w:pgSz w:h="16837" w:orient="portrait" w:w="11905"/>
      <w:pgMar w:top="1673" w:right="1134" w:bottom="851" w:left="1701" w:header="567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Lucida Sans Unicode">
    <w:panose1 w:val="020B0603030804020204"/>
  </w:font>
  <w:font w:name="Tahoma">
    <w:panose1 w:val="020B060403050404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-20" w:type="dxa"/>
      <w:tblW w:w="9269" w:type="dxa"/>
      <w:tblCellMar>
        <w:left w:w="70" w:type="dxa"/>
        <w:right w:w="70" w:type="dxa"/>
      </w:tblCellMar>
      <w:tblBorders/>
      <w:tblLayout w:type="fixed"/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>
      <w:trPr/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657" w:type="dxa"/>
          <w:vAlign w:val="center"/>
          <w:textDirection w:val="lrTb"/>
          <w:noWrap w:val="false"/>
        </w:tcPr>
        <w:p>
          <w:pPr>
            <w:pStyle w:val="1041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 xml:space="preserve">1</w:t>
          </w:r>
          <w:r>
            <w:rPr>
              <w:rFonts w:ascii="Verdana" w:hAnsi="Verdana"/>
            </w:rPr>
            <w:t xml:space="preserve">1</w:t>
          </w:r>
          <w:r>
            <w:rPr>
              <w:rFonts w:ascii="Verdana" w:hAnsi="Verdan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418" w:type="dxa"/>
          <w:vAlign w:val="center"/>
          <w:textDirection w:val="lrTb"/>
          <w:noWrap w:val="false"/>
        </w:tcPr>
        <w:p>
          <w:pPr>
            <w:pStyle w:val="1041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 xml:space="preserve">15</w:t>
          </w:r>
          <w:r>
            <w:rPr>
              <w:rFonts w:ascii="Verdana" w:hAnsi="Verdana"/>
            </w:rPr>
            <w:t xml:space="preserve">/</w:t>
          </w:r>
          <w:r>
            <w:rPr>
              <w:rFonts w:ascii="Verdana" w:hAnsi="Verdana"/>
            </w:rPr>
            <w:t xml:space="preserve">09</w:t>
          </w:r>
          <w:r>
            <w:rPr>
              <w:rFonts w:ascii="Verdana" w:hAnsi="Verdana"/>
            </w:rPr>
            <w:t xml:space="preserve">/</w:t>
          </w:r>
          <w:r>
            <w:rPr>
              <w:rFonts w:ascii="Verdana" w:hAnsi="Verdana"/>
            </w:rPr>
            <w:t xml:space="preserve">2014</w:t>
          </w:r>
          <w:r>
            <w:rPr>
              <w:rFonts w:ascii="Verdana" w:hAnsi="Verdan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111" w:type="dxa"/>
          <w:vAlign w:val="center"/>
          <w:textDirection w:val="lrTb"/>
          <w:noWrap w:val="false"/>
        </w:tcPr>
        <w:p>
          <w:pPr>
            <w:pStyle w:val="1041"/>
            <w:pBdr/>
            <w:tabs>
              <w:tab w:val="left" w:leader="none" w:pos="1124"/>
              <w:tab w:val="clear" w:leader="none" w:pos="4819"/>
              <w:tab w:val="clear" w:leader="none" w:pos="9638"/>
            </w:tabs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 xml:space="preserve">Modificata procedura per </w:t>
          </w:r>
          <w:r>
            <w:rPr>
              <w:rFonts w:ascii="Verdana" w:hAnsi="Verdana"/>
            </w:rPr>
            <w:t xml:space="preserve">campionamento prodotti biologici</w:t>
          </w:r>
          <w:r>
            <w:rPr>
              <w:rFonts w:ascii="Verdana" w:hAnsi="Verdan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417" w:type="dxa"/>
          <w:vAlign w:val="center"/>
          <w:textDirection w:val="lrTb"/>
          <w:noWrap w:val="false"/>
        </w:tcPr>
        <w:p>
          <w:pPr>
            <w:pStyle w:val="1041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</w:r>
          <w:r>
            <w:rPr>
              <w:rFonts w:ascii="Verdana" w:hAnsi="Verdan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666" w:type="dxa"/>
          <w:vAlign w:val="center"/>
          <w:textDirection w:val="lrTb"/>
          <w:noWrap w:val="false"/>
        </w:tcPr>
        <w:p>
          <w:pPr>
            <w:pStyle w:val="1041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</w:r>
          <w:r>
            <w:rPr>
              <w:rFonts w:ascii="Verdana" w:hAnsi="Verdana"/>
            </w:rPr>
          </w:r>
        </w:p>
      </w:tc>
    </w:tr>
    <w:tr>
      <w:trPr/>
      <w:tc>
        <w:tcPr>
          <w:tcBorders>
            <w:left w:val="single" w:color="000000" w:sz="4" w:space="0"/>
            <w:bottom w:val="single" w:color="000000" w:sz="4" w:space="0"/>
          </w:tcBorders>
          <w:tcW w:w="657" w:type="dxa"/>
          <w:vAlign w:val="center"/>
          <w:textDirection w:val="lrTb"/>
          <w:noWrap w:val="false"/>
        </w:tcPr>
        <w:p>
          <w:pPr>
            <w:pStyle w:val="1041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 xml:space="preserve">Rev.</w:t>
          </w:r>
          <w:r>
            <w:rPr>
              <w:rFonts w:ascii="Verdana" w:hAnsi="Verdana"/>
            </w:rPr>
          </w:r>
        </w:p>
      </w:tc>
      <w:tc>
        <w:tcPr>
          <w:tcBorders>
            <w:left w:val="single" w:color="000000" w:sz="4" w:space="0"/>
            <w:bottom w:val="single" w:color="000000" w:sz="4" w:space="0"/>
          </w:tcBorders>
          <w:tcW w:w="1418" w:type="dxa"/>
          <w:vAlign w:val="center"/>
          <w:textDirection w:val="lrTb"/>
          <w:noWrap w:val="false"/>
        </w:tcPr>
        <w:p>
          <w:pPr>
            <w:pStyle w:val="1041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 xml:space="preserve">Data</w:t>
          </w:r>
          <w:r>
            <w:rPr>
              <w:rFonts w:ascii="Verdana" w:hAnsi="Verdana"/>
            </w:rPr>
          </w:r>
        </w:p>
      </w:tc>
      <w:tc>
        <w:tcPr>
          <w:tcBorders>
            <w:left w:val="single" w:color="000000" w:sz="4" w:space="0"/>
            <w:bottom w:val="single" w:color="000000" w:sz="4" w:space="0"/>
          </w:tcBorders>
          <w:tcW w:w="4111" w:type="dxa"/>
          <w:vAlign w:val="center"/>
          <w:textDirection w:val="lrTb"/>
          <w:noWrap w:val="false"/>
        </w:tcPr>
        <w:p>
          <w:pPr>
            <w:pStyle w:val="1041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 xml:space="preserve">Motivo della revisione</w:t>
          </w:r>
          <w:r>
            <w:rPr>
              <w:rFonts w:ascii="Verdana" w:hAnsi="Verdana"/>
            </w:rPr>
          </w:r>
        </w:p>
      </w:tc>
      <w:tc>
        <w:tcPr>
          <w:tcBorders>
            <w:left w:val="single" w:color="000000" w:sz="4" w:space="0"/>
            <w:bottom w:val="single" w:color="000000" w:sz="4" w:space="0"/>
          </w:tcBorders>
          <w:tcW w:w="1417" w:type="dxa"/>
          <w:vAlign w:val="center"/>
          <w:textDirection w:val="lrTb"/>
          <w:noWrap w:val="false"/>
        </w:tcPr>
        <w:p>
          <w:pPr>
            <w:pStyle w:val="1041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 xml:space="preserve">Emesso da</w:t>
          </w:r>
          <w:r>
            <w:rPr>
              <w:rFonts w:ascii="Verdana" w:hAnsi="Verdana"/>
            </w:rPr>
          </w:r>
        </w:p>
      </w:tc>
      <w:tc>
        <w:tcPr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  <w:tcW w:w="1666" w:type="dxa"/>
          <w:vAlign w:val="center"/>
          <w:textDirection w:val="lrTb"/>
          <w:noWrap w:val="false"/>
        </w:tcPr>
        <w:p>
          <w:pPr>
            <w:pStyle w:val="1041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 xml:space="preserve">Approvato da</w:t>
          </w:r>
          <w:r>
            <w:rPr>
              <w:rFonts w:ascii="Verdana" w:hAnsi="Verdana"/>
            </w:rPr>
          </w:r>
        </w:p>
      </w:tc>
    </w:tr>
  </w:tbl>
  <w:p>
    <w:pPr>
      <w:pStyle w:val="104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-459" w:type="dxa"/>
      <w:tblW w:w="5247" w:type="pct"/>
      <w:tblBorders>
        <w:left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fixed"/>
      <w:tblLook w:val="04A0" w:firstRow="1" w:lastRow="0" w:firstColumn="1" w:lastColumn="0" w:noHBand="0" w:noVBand="1"/>
      <w:tblStyle w:val="11"/>
    </w:tblPr>
    <w:tblGrid>
      <w:gridCol w:w="1843"/>
      <w:gridCol w:w="5244"/>
      <w:gridCol w:w="2658"/>
    </w:tblGrid>
    <w:tr>
      <w:trPr>
        <w:trHeight w:val="977"/>
      </w:trPr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1843" w:type="dxa"/>
          <w:vAlign w:val="center"/>
          <w:textDirection w:val="lrTb"/>
          <w:noWrap w:val="false"/>
        </w:tcPr>
        <w:p>
          <w:pPr>
            <w:pStyle w:val="1040"/>
            <w:pBdr/>
            <w:spacing/>
            <w:ind/>
            <w:rPr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79205" cy="512165"/>
                    <wp:effectExtent l="0" t="0" r="0" b="0"/>
                    <wp:docPr id="1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90788156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 flipH="0" flipV="0">
                              <a:off x="0" y="0"/>
                              <a:ext cx="1079203" cy="512163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4.98pt;height:40.33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/>
          <w:r/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5244" w:type="dxa"/>
          <w:vAlign w:val="center"/>
          <w:textDirection w:val="lrTb"/>
          <w:noWrap w:val="false"/>
        </w:tcPr>
        <w:p>
          <w:pPr>
            <w:pBdr/>
            <w:spacing/>
            <w:ind/>
            <w:jc w:val="center"/>
            <w:rPr>
              <w:rFonts w:ascii="Verdana" w:hAnsi="Verdana" w:cs="Verdana"/>
              <w:b/>
              <w:bCs/>
            </w:rPr>
          </w:pPr>
          <w:r>
            <w:rPr>
              <w:rFonts w:ascii="Verdana" w:hAnsi="Verdana" w:eastAsia="Verdana" w:cs="Verdana"/>
              <w:b/>
              <w:bCs/>
            </w:rPr>
            <w:t xml:space="preserve">LEADERSHIP</w:t>
          </w:r>
          <w:r>
            <w:rPr>
              <w:rFonts w:ascii="Verdana" w:hAnsi="Verdana" w:cs="Verdana"/>
              <w:b/>
              <w:bCs/>
            </w:rPr>
          </w:r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2658" w:type="dxa"/>
          <w:vAlign w:val="center"/>
          <w:textDirection w:val="lrTb"/>
          <w:noWrap w:val="false"/>
        </w:tcPr>
        <w:p>
          <w:pPr>
            <w:pBdr/>
            <w:tabs>
              <w:tab w:val="clear" w:leader="none" w:pos="4819"/>
              <w:tab w:val="clear" w:leader="none" w:pos="9638"/>
            </w:tabs>
            <w:spacing/>
            <w:ind/>
            <w:jc w:val="left"/>
            <w:rPr>
              <w:rFonts w:ascii="Verdana" w:hAnsi="Verdana" w:eastAsia="Verdana" w:cs="Verdana"/>
              <w:b w:val="0"/>
              <w:bCs w:val="0"/>
              <w14:ligatures w14:val="none"/>
            </w:rPr>
          </w:pPr>
          <w:r>
            <w:rPr>
              <w:rFonts w:ascii="Verdana" w:hAnsi="Verdana" w:eastAsia="Verdana" w:cs="Verdana"/>
              <w:b w:val="0"/>
              <w:bCs w:val="0"/>
              <w:lang w:val="undefined"/>
            </w:rPr>
            <w:t xml:space="preserve">P</w:t>
          </w:r>
          <w:r>
            <w:rPr>
              <w:rFonts w:ascii="Verdana" w:hAnsi="Verdana" w:eastAsia="Verdana" w:cs="Verdana"/>
              <w:b w:val="0"/>
              <w:bCs w:val="0"/>
              <w:lang w:val="undefined"/>
            </w:rPr>
            <w:t xml:space="preserve"> 01.05</w:t>
          </w:r>
          <w:r>
            <w:rPr>
              <w:rFonts w:ascii="Verdana" w:hAnsi="Verdana" w:eastAsia="Verdana" w:cs="Verdana"/>
              <w:b w:val="0"/>
              <w:bCs w:val="0"/>
              <w:lang w:val="undefined"/>
            </w:rPr>
            <w:t xml:space="preserve"> </w:t>
          </w:r>
          <w:r>
            <w:rPr>
              <w:rFonts w:ascii="Verdana" w:hAnsi="Verdana" w:eastAsia="Verdana" w:cs="Verdana"/>
              <w:b w:val="0"/>
              <w:bCs w:val="0"/>
              <w:lang w:val="undefined" w:bidi="undefined"/>
            </w:rPr>
          </w:r>
          <w:r>
            <w:rPr>
              <w:rFonts w:ascii="Verdana" w:hAnsi="Verdana" w:eastAsia="Verdana" w:cs="Verdana"/>
              <w:b w:val="0"/>
              <w:bCs w:val="0"/>
              <w:lang w:val="undefined"/>
            </w:rPr>
          </w:r>
        </w:p>
        <w:p>
          <w:pPr>
            <w:pBdr/>
            <w:tabs>
              <w:tab w:val="clear" w:leader="none" w:pos="4819"/>
              <w:tab w:val="clear" w:leader="none" w:pos="9638"/>
            </w:tabs>
            <w:spacing/>
            <w:ind/>
            <w:jc w:val="left"/>
            <w:rPr>
              <w:rFonts w:ascii="Verdana" w:hAnsi="Verdana" w:eastAsia="Verdana" w:cs="Verdana"/>
              <w:b w:val="0"/>
              <w:bCs w:val="0"/>
              <w14:ligatures w14:val="none"/>
            </w:rPr>
          </w:pPr>
          <w:r>
            <w:rPr>
              <w:rFonts w:ascii="Verdana" w:hAnsi="Verdana" w:eastAsia="Verdana" w:cs="Verdana"/>
              <w:b w:val="0"/>
              <w:bCs w:val="0"/>
              <w:lang w:val="undefined"/>
            </w:rPr>
            <w:t xml:space="preserve">REV. 04</w:t>
          </w:r>
          <w:r>
            <w:rPr>
              <w:rFonts w:ascii="Verdana" w:hAnsi="Verdana" w:eastAsia="Verdana" w:cs="Verdana"/>
              <w:b w:val="0"/>
              <w:bCs w:val="0"/>
              <w:lang w:val="undefined"/>
            </w:rPr>
            <w:t xml:space="preserve"> del 1</w:t>
          </w:r>
          <w:r>
            <w:rPr>
              <w:rFonts w:ascii="Verdana" w:hAnsi="Verdana" w:eastAsia="Verdana" w:cs="Verdana"/>
              <w:b w:val="0"/>
              <w:bCs w:val="0"/>
              <w:lang w:val="undefined"/>
            </w:rPr>
            <w:t xml:space="preserve">6</w:t>
          </w:r>
          <w:r>
            <w:rPr>
              <w:rFonts w:ascii="Verdana" w:hAnsi="Verdana" w:eastAsia="Verdana" w:cs="Verdana"/>
              <w:b w:val="0"/>
              <w:bCs w:val="0"/>
              <w:lang w:val="undefined"/>
            </w:rPr>
            <w:t xml:space="preserve">-0</w:t>
          </w:r>
          <w:r>
            <w:rPr>
              <w:rFonts w:ascii="Verdana" w:hAnsi="Verdana" w:eastAsia="Verdana" w:cs="Verdana"/>
              <w:b w:val="0"/>
              <w:bCs w:val="0"/>
              <w:lang w:val="undefined"/>
            </w:rPr>
            <w:t xml:space="preserve">9</w:t>
          </w:r>
          <w:r>
            <w:rPr>
              <w:rFonts w:ascii="Verdana" w:hAnsi="Verdana" w:eastAsia="Verdana" w:cs="Verdana"/>
              <w:b w:val="0"/>
              <w:bCs w:val="0"/>
              <w:lang w:val="undefined"/>
            </w:rPr>
            <w:t xml:space="preserve">-2025</w:t>
          </w:r>
          <w:r>
            <w:rPr>
              <w:rFonts w:ascii="Verdana" w:hAnsi="Verdana" w:eastAsia="Verdana" w:cs="Verdana"/>
              <w:b w:val="0"/>
              <w:bCs w:val="0"/>
              <w:lang w:val="undefined" w:bidi="undefined"/>
            </w:rPr>
          </w:r>
          <w:r>
            <w:rPr>
              <w:rFonts w:ascii="Verdana" w:hAnsi="Verdana" w:eastAsia="Verdana" w:cs="Verdana"/>
              <w:b w:val="0"/>
              <w:bCs w:val="0"/>
              <w:lang w:val="undefined"/>
            </w:rPr>
          </w:r>
        </w:p>
        <w:p>
          <w:pPr>
            <w:pBdr/>
            <w:tabs>
              <w:tab w:val="clear" w:leader="none" w:pos="4819"/>
              <w:tab w:val="clear" w:leader="none" w:pos="9638"/>
            </w:tabs>
            <w:spacing/>
            <w:ind/>
            <w:jc w:val="left"/>
            <w:rPr>
              <w:rFonts w:ascii="Verdana" w:hAnsi="Verdana" w:eastAsia="Verdana" w:cs="Verdana"/>
              <w:b w:val="0"/>
              <w:bCs w:val="0"/>
              <w14:ligatures w14:val="none"/>
            </w:rPr>
          </w:pPr>
          <w:r>
            <w:rPr>
              <w:rFonts w:ascii="Verdana" w:hAnsi="Verdana" w:eastAsia="Verdana" w:cs="Verdana"/>
              <w:b w:val="0"/>
              <w:bCs w:val="0"/>
              <w:lang w:val="undefined"/>
            </w:rPr>
            <w:t xml:space="preserve">Pag. </w:t>
          </w:r>
          <w:r>
            <w:rPr>
              <w:rFonts w:ascii="Verdana" w:hAnsi="Verdana" w:eastAsia="Verdana" w:cs="Verdana"/>
              <w:b w:val="0"/>
              <w:bCs w:val="0"/>
              <w:lang w:val="undefined"/>
            </w:rPr>
            <w:fldChar w:fldCharType="begin"/>
          </w:r>
          <w:r>
            <w:rPr>
              <w:rFonts w:ascii="Verdana" w:hAnsi="Verdana" w:eastAsia="Verdana" w:cs="Verdana"/>
              <w:b w:val="0"/>
              <w:bCs w:val="0"/>
              <w:lang w:val="undefined"/>
            </w:rPr>
            <w:instrText xml:space="preserve">PAGE   \* MERGEFORMAT</w:instrText>
          </w:r>
          <w:r>
            <w:rPr>
              <w:rFonts w:ascii="Verdana" w:hAnsi="Verdana" w:eastAsia="Verdana" w:cs="Verdana"/>
              <w:b w:val="0"/>
              <w:bCs w:val="0"/>
              <w:lang w:val="undefined"/>
            </w:rPr>
            <w:fldChar w:fldCharType="separate"/>
          </w:r>
          <w:r>
            <w:rPr>
              <w:rFonts w:ascii="Verdana" w:hAnsi="Verdana" w:eastAsia="Verdana" w:cs="Verdana"/>
              <w:b w:val="0"/>
              <w:bCs w:val="0"/>
              <w:lang w:val="undefined"/>
            </w:rPr>
            <w:t xml:space="preserve">1</w:t>
          </w:r>
          <w:r>
            <w:rPr>
              <w:rFonts w:ascii="Verdana" w:hAnsi="Verdana" w:eastAsia="Verdana" w:cs="Verdana"/>
              <w:b w:val="0"/>
              <w:bCs w:val="0"/>
              <w:lang w:val="undefined"/>
            </w:rPr>
            <w:fldChar w:fldCharType="end"/>
          </w:r>
          <w:r>
            <w:rPr>
              <w:rFonts w:ascii="Verdana" w:hAnsi="Verdana" w:eastAsia="Verdana" w:cs="Verdana"/>
              <w:b w:val="0"/>
              <w:bCs w:val="0"/>
              <w:lang w:val="undefined" w:bidi="undefined"/>
            </w:rPr>
          </w:r>
          <w:r>
            <w:rPr>
              <w:rFonts w:ascii="Verdana" w:hAnsi="Verdana" w:eastAsia="Verdana" w:cs="Verdana"/>
              <w:b w:val="0"/>
              <w:bCs w:val="0"/>
              <w:lang w:val="undefined"/>
            </w:rPr>
          </w:r>
        </w:p>
      </w:tc>
    </w:tr>
  </w:tbl>
  <w:p>
    <w:pPr>
      <w:pStyle w:val="1040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-20" w:type="dxa"/>
      <w:tblW w:w="0" w:type="auto"/>
      <w:tblCellMar>
        <w:left w:w="70" w:type="dxa"/>
        <w:right w:w="70" w:type="dxa"/>
      </w:tblCellMar>
      <w:tblBorders/>
      <w:tblLayout w:type="fixed"/>
      <w:tblLook w:val="0000" w:firstRow="0" w:lastRow="0" w:firstColumn="0" w:lastColumn="0" w:noHBand="0" w:noVBand="0"/>
    </w:tblPr>
    <w:tblGrid>
      <w:gridCol w:w="1896"/>
      <w:gridCol w:w="5545"/>
      <w:gridCol w:w="1741"/>
    </w:tblGrid>
    <w:tr>
      <w:trPr>
        <w:trHeight w:val="838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896" w:type="dxa"/>
          <w:vAlign w:val="center"/>
          <w:textDirection w:val="lrTb"/>
          <w:noWrap w:val="false"/>
        </w:tcPr>
        <w:p>
          <w:pPr>
            <w:pStyle w:val="1040"/>
            <w:pBdr/>
            <w:spacing/>
            <w:ind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A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s.r.l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.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5545" w:type="dxa"/>
          <w:vAlign w:val="center"/>
          <w:textDirection w:val="lrTb"/>
          <w:noWrap w:val="false"/>
        </w:tcPr>
        <w:p>
          <w:pPr>
            <w:pStyle w:val="1040"/>
            <w:pBdr/>
            <w:spacing/>
            <w:ind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 xml:space="preserve">CONTROLLO DEL PROCESSO DI TRASFORMAZIONE AGRUMI</w:t>
          </w:r>
          <w:r>
            <w:rPr>
              <w:rFonts w:ascii="Verdana" w:hAnsi="Verdana"/>
              <w:b/>
              <w:bCs/>
              <w:sz w:val="28"/>
              <w:szCs w:val="28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741" w:type="dxa"/>
          <w:vAlign w:val="center"/>
          <w:textDirection w:val="lrTb"/>
          <w:noWrap w:val="false"/>
        </w:tcPr>
        <w:p>
          <w:pPr>
            <w:pStyle w:val="1040"/>
            <w:pBdr/>
            <w:spacing/>
            <w:ind/>
            <w:jc w:val="center"/>
            <w:rPr>
              <w:rFonts w:ascii="Verdana" w:hAnsi="Verdana"/>
              <w:bCs/>
              <w:sz w:val="24"/>
              <w:szCs w:val="24"/>
            </w:rPr>
          </w:pPr>
          <w:r>
            <w:rPr>
              <w:rFonts w:ascii="Verdana" w:hAnsi="Verdana"/>
              <w:bCs/>
              <w:sz w:val="24"/>
              <w:szCs w:val="24"/>
            </w:rPr>
            <w:t xml:space="preserve">P</w:t>
          </w:r>
          <w:r>
            <w:rPr>
              <w:rFonts w:ascii="Verdana" w:hAnsi="Verdana"/>
              <w:bCs/>
              <w:sz w:val="24"/>
              <w:szCs w:val="24"/>
            </w:rPr>
            <w:t xml:space="preserve"> </w:t>
          </w:r>
          <w:r>
            <w:rPr>
              <w:rFonts w:ascii="Verdana" w:hAnsi="Verdana"/>
              <w:bCs/>
              <w:sz w:val="24"/>
              <w:szCs w:val="24"/>
            </w:rPr>
            <w:t xml:space="preserve">09.01</w:t>
          </w:r>
          <w:r>
            <w:rPr>
              <w:rFonts w:ascii="Verdana" w:hAnsi="Verdana"/>
              <w:bCs/>
              <w:sz w:val="24"/>
              <w:szCs w:val="24"/>
            </w:rPr>
          </w:r>
        </w:p>
        <w:p>
          <w:pPr>
            <w:pStyle w:val="1040"/>
            <w:pBdr/>
            <w:spacing/>
            <w:ind/>
            <w:jc w:val="center"/>
            <w:rPr>
              <w:rFonts w:ascii="Verdana" w:hAnsi="Verdana"/>
              <w:bCs/>
              <w:sz w:val="24"/>
              <w:szCs w:val="24"/>
            </w:rPr>
          </w:pPr>
          <w:r>
            <w:rPr>
              <w:rFonts w:ascii="Verdana" w:hAnsi="Verdana"/>
              <w:bCs/>
              <w:sz w:val="24"/>
              <w:szCs w:val="24"/>
            </w:rPr>
            <w:t xml:space="preserve">Pag. </w:t>
          </w:r>
          <w:r>
            <w:rPr>
              <w:rFonts w:ascii="Verdana" w:hAnsi="Verdana"/>
              <w:bCs/>
              <w:sz w:val="24"/>
              <w:szCs w:val="24"/>
            </w:rPr>
            <w:fldChar w:fldCharType="begin"/>
          </w:r>
          <w:r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>
            <w:rPr>
              <w:rFonts w:ascii="Verdana" w:hAnsi="Verdana"/>
              <w:bCs/>
              <w:sz w:val="24"/>
              <w:szCs w:val="24"/>
            </w:rPr>
            <w:fldChar w:fldCharType="separate"/>
          </w:r>
          <w:r>
            <w:rPr>
              <w:rFonts w:ascii="Verdana" w:hAnsi="Verdana"/>
              <w:bCs/>
              <w:sz w:val="24"/>
              <w:szCs w:val="24"/>
            </w:rPr>
            <w:t xml:space="preserve">1</w:t>
          </w:r>
          <w:r>
            <w:rPr>
              <w:rFonts w:ascii="Verdana" w:hAnsi="Verdana"/>
              <w:bCs/>
              <w:sz w:val="24"/>
              <w:szCs w:val="24"/>
            </w:rPr>
            <w:fldChar w:fldCharType="end"/>
          </w:r>
          <w:r>
            <w:rPr>
              <w:rFonts w:ascii="Verdana" w:hAnsi="Verdana"/>
              <w:bCs/>
              <w:sz w:val="24"/>
              <w:szCs w:val="24"/>
            </w:rPr>
            <w:t xml:space="preserve">/6</w:t>
          </w:r>
          <w:r>
            <w:rPr>
              <w:rFonts w:ascii="Verdana" w:hAnsi="Verdana"/>
              <w:bCs/>
              <w:sz w:val="24"/>
              <w:szCs w:val="24"/>
            </w:rPr>
          </w:r>
        </w:p>
      </w:tc>
    </w:tr>
  </w:tbl>
  <w:p>
    <w:pPr>
      <w:pStyle w:val="104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*"/>
      <w:numFmt w:val="decimal"/>
      <w:pPr>
        <w:pBdr/>
        <w:spacing/>
        <w:ind/>
      </w:pPr>
      <w:rPr/>
      <w:start w:val="0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Times New Roman" w:hAnsi="Times New Roman" w:cs="Times New Roman"/>
      </w:rPr>
      <w:start w:val="12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771"/>
        </w:tabs>
        <w:spacing/>
        <w:ind w:hanging="360" w:left="771"/>
      </w:pPr>
      <w:rPr>
        <w:rFonts w:ascii="Symbol" w:hAnsi="Symbol" w:cs="Times New Roman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3">
    <w:lvl w:ilvl="0">
      <w:isLgl w:val="false"/>
      <w:lvlJc w:val="left"/>
      <w:lvlText w:val="%1)"/>
      <w:numFmt w:val="upperLetter"/>
      <w:pPr>
        <w:pBdr/>
        <w:spacing/>
        <w:ind w:hanging="375" w:left="65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36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2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9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8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04"/>
      </w:pPr>
      <w:rPr/>
      <w:start w:val="1"/>
      <w:suff w:val="tab"/>
    </w:lvl>
  </w:abstractNum>
  <w:abstractNum w:abstractNumId="14"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0"/>
  </w:num>
  <w:num w:numId="6">
    <w:abstractNumId w:val="9"/>
  </w:num>
  <w:num w:numId="7">
    <w:abstractNumId w:val="13"/>
  </w:num>
  <w:num w:numId="8">
    <w:abstractNumId w:val="11"/>
  </w:num>
  <w:num w:numId="9">
    <w:abstractNumId w:val="12"/>
  </w:num>
  <w:num w:numId="10">
    <w:abstractNumId w:val="0"/>
    <w:lvlOverride w:ilvl="0">
      <w:lvl w:ilvl="0">
        <w:isLgl w:val="false"/>
        <w:legacy w:legacy="true" w:legacyIndent="283" w:legacySpace="0"/>
        <w:lvlJc w:val="left"/>
        <w:lvlText w:val=""/>
        <w:numFmt w:val="bullet"/>
        <w:pPr>
          <w:pBdr/>
          <w:spacing/>
          <w:ind w:hanging="283" w:left="283"/>
        </w:pPr>
        <w:rPr>
          <w:rFonts w:hint="default" w:ascii="Symbol" w:hAnsi="Symbol"/>
        </w:rPr>
        <w:start w:val="1"/>
        <w:suff w:val="tab"/>
      </w:lvl>
    </w:lvlOverride>
  </w:num>
  <w:num w:numId="11">
    <w:abstractNumId w:val="14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  <w:num w:numId="13">
    <w:abstractNumId w:val="6"/>
  </w:num>
  <w:num w:numId="14">
    <w:abstractNumId w:val="7"/>
  </w:num>
  <w:num w:numId="15">
    <w:abstractNumId w:val="14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beneathText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it-I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10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0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0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4">
    <w:name w:val="Heading 7"/>
    <w:basedOn w:val="1003"/>
    <w:next w:val="100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1003"/>
    <w:next w:val="1003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1003"/>
    <w:next w:val="1003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1010"/>
    <w:link w:val="10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010"/>
    <w:link w:val="10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010"/>
    <w:link w:val="10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010"/>
    <w:link w:val="100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010"/>
    <w:link w:val="10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010"/>
    <w:link w:val="100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010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010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01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1003"/>
    <w:next w:val="1003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010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1003"/>
    <w:next w:val="1003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010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1003"/>
    <w:next w:val="1003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010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01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1003"/>
    <w:next w:val="1003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010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01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1003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10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010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010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0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01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1010"/>
    <w:link w:val="1040"/>
    <w:uiPriority w:val="99"/>
    <w:pPr>
      <w:pBdr/>
      <w:spacing/>
      <w:ind/>
    </w:pPr>
  </w:style>
  <w:style w:type="character" w:styleId="178">
    <w:name w:val="Footer Char"/>
    <w:basedOn w:val="1010"/>
    <w:link w:val="1041"/>
    <w:uiPriority w:val="99"/>
    <w:pPr>
      <w:pBdr/>
      <w:spacing/>
      <w:ind/>
    </w:pPr>
  </w:style>
  <w:style w:type="paragraph" w:styleId="179">
    <w:name w:val="Caption"/>
    <w:basedOn w:val="1003"/>
    <w:next w:val="100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1003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010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010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1003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010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010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01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0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1003"/>
    <w:next w:val="1003"/>
    <w:uiPriority w:val="39"/>
    <w:unhideWhenUsed/>
    <w:pPr>
      <w:pBdr/>
      <w:spacing w:after="100"/>
      <w:ind/>
    </w:pPr>
  </w:style>
  <w:style w:type="paragraph" w:styleId="189">
    <w:name w:val="toc 2"/>
    <w:basedOn w:val="1003"/>
    <w:next w:val="1003"/>
    <w:uiPriority w:val="39"/>
    <w:unhideWhenUsed/>
    <w:pPr>
      <w:pBdr/>
      <w:spacing w:after="100"/>
      <w:ind w:left="220"/>
    </w:pPr>
  </w:style>
  <w:style w:type="paragraph" w:styleId="190">
    <w:name w:val="toc 3"/>
    <w:basedOn w:val="1003"/>
    <w:next w:val="1003"/>
    <w:uiPriority w:val="39"/>
    <w:unhideWhenUsed/>
    <w:pPr>
      <w:pBdr/>
      <w:spacing w:after="100"/>
      <w:ind w:left="440"/>
    </w:pPr>
  </w:style>
  <w:style w:type="paragraph" w:styleId="191">
    <w:name w:val="toc 4"/>
    <w:basedOn w:val="1003"/>
    <w:next w:val="1003"/>
    <w:uiPriority w:val="39"/>
    <w:unhideWhenUsed/>
    <w:pPr>
      <w:pBdr/>
      <w:spacing w:after="100"/>
      <w:ind w:left="660"/>
    </w:pPr>
  </w:style>
  <w:style w:type="paragraph" w:styleId="192">
    <w:name w:val="toc 5"/>
    <w:basedOn w:val="1003"/>
    <w:next w:val="1003"/>
    <w:uiPriority w:val="39"/>
    <w:unhideWhenUsed/>
    <w:pPr>
      <w:pBdr/>
      <w:spacing w:after="100"/>
      <w:ind w:left="880"/>
    </w:pPr>
  </w:style>
  <w:style w:type="paragraph" w:styleId="193">
    <w:name w:val="toc 6"/>
    <w:basedOn w:val="1003"/>
    <w:next w:val="1003"/>
    <w:uiPriority w:val="39"/>
    <w:unhideWhenUsed/>
    <w:pPr>
      <w:pBdr/>
      <w:spacing w:after="100"/>
      <w:ind w:left="1100"/>
    </w:pPr>
  </w:style>
  <w:style w:type="paragraph" w:styleId="194">
    <w:name w:val="toc 7"/>
    <w:basedOn w:val="1003"/>
    <w:next w:val="1003"/>
    <w:uiPriority w:val="39"/>
    <w:unhideWhenUsed/>
    <w:pPr>
      <w:pBdr/>
      <w:spacing w:after="100"/>
      <w:ind w:left="1320"/>
    </w:pPr>
  </w:style>
  <w:style w:type="paragraph" w:styleId="195">
    <w:name w:val="toc 8"/>
    <w:basedOn w:val="1003"/>
    <w:next w:val="1003"/>
    <w:uiPriority w:val="39"/>
    <w:unhideWhenUsed/>
    <w:pPr>
      <w:pBdr/>
      <w:spacing w:after="100"/>
      <w:ind w:left="1540"/>
    </w:pPr>
  </w:style>
  <w:style w:type="paragraph" w:styleId="196">
    <w:name w:val="toc 9"/>
    <w:basedOn w:val="1003"/>
    <w:next w:val="1003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010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1003"/>
    <w:next w:val="1003"/>
    <w:uiPriority w:val="99"/>
    <w:unhideWhenUsed/>
    <w:pPr>
      <w:pBdr/>
      <w:spacing w:after="0" w:afterAutospacing="0"/>
      <w:ind/>
    </w:pPr>
  </w:style>
  <w:style w:type="paragraph" w:styleId="1003" w:default="1">
    <w:name w:val="Normal"/>
    <w:qFormat/>
    <w:pPr>
      <w:pBdr/>
      <w:spacing/>
      <w:ind/>
    </w:pPr>
    <w:rPr>
      <w:lang w:eastAsia="ar-SA"/>
    </w:rPr>
  </w:style>
  <w:style w:type="paragraph" w:styleId="1004">
    <w:name w:val="Heading 1"/>
    <w:basedOn w:val="1003"/>
    <w:next w:val="1003"/>
    <w:qFormat/>
    <w:pPr>
      <w:keepNext w:val="true"/>
      <w:widowControl w:val="false"/>
      <w:pBdr/>
      <w:spacing/>
      <w:ind/>
      <w:outlineLvl w:val="0"/>
    </w:pPr>
    <w:rPr>
      <w:b/>
      <w:bCs/>
    </w:rPr>
  </w:style>
  <w:style w:type="paragraph" w:styleId="1005">
    <w:name w:val="Heading 2"/>
    <w:basedOn w:val="1003"/>
    <w:next w:val="1003"/>
    <w:qFormat/>
    <w:pPr>
      <w:keepNext w:val="true"/>
      <w:widowControl w:val="false"/>
      <w:pBdr/>
      <w:spacing/>
      <w:ind/>
      <w:jc w:val="center"/>
      <w:outlineLvl w:val="1"/>
    </w:pPr>
    <w:rPr>
      <w:b/>
      <w:bCs/>
      <w:sz w:val="24"/>
      <w:szCs w:val="24"/>
    </w:rPr>
  </w:style>
  <w:style w:type="paragraph" w:styleId="1006">
    <w:name w:val="Heading 3"/>
    <w:basedOn w:val="1003"/>
    <w:next w:val="1003"/>
    <w:qFormat/>
    <w:pPr>
      <w:keepNext w:val="true"/>
      <w:pBdr/>
      <w:spacing/>
      <w:ind/>
      <w:jc w:val="both"/>
      <w:outlineLvl w:val="2"/>
    </w:pPr>
    <w:rPr>
      <w:b/>
      <w:bCs/>
    </w:rPr>
  </w:style>
  <w:style w:type="paragraph" w:styleId="1007">
    <w:name w:val="Heading 4"/>
    <w:basedOn w:val="1003"/>
    <w:next w:val="1003"/>
    <w:qFormat/>
    <w:pPr>
      <w:keepNext w:val="true"/>
      <w:pBdr/>
      <w:spacing/>
      <w:ind/>
      <w:jc w:val="both"/>
      <w:outlineLvl w:val="3"/>
    </w:pPr>
    <w:rPr>
      <w:b/>
      <w:bCs/>
      <w:sz w:val="24"/>
      <w:szCs w:val="24"/>
    </w:rPr>
  </w:style>
  <w:style w:type="paragraph" w:styleId="1008">
    <w:name w:val="Heading 5"/>
    <w:basedOn w:val="1003"/>
    <w:next w:val="1003"/>
    <w:qFormat/>
    <w:pPr>
      <w:keepNext w:val="true"/>
      <w:pBdr/>
      <w:spacing/>
      <w:ind/>
      <w:jc w:val="both"/>
      <w:outlineLvl w:val="4"/>
    </w:pPr>
    <w:rPr>
      <w:i/>
      <w:iCs/>
    </w:rPr>
  </w:style>
  <w:style w:type="paragraph" w:styleId="1009">
    <w:name w:val="Heading 6"/>
    <w:basedOn w:val="1003"/>
    <w:next w:val="1003"/>
    <w:qFormat/>
    <w:pPr>
      <w:keepNext w:val="true"/>
      <w:suppressLineNumbers w:val="true"/>
      <w:pBdr/>
      <w:spacing/>
      <w:ind/>
      <w:jc w:val="center"/>
      <w:outlineLvl w:val="5"/>
    </w:pPr>
    <w:rPr>
      <w:b/>
      <w:bCs/>
    </w:rPr>
  </w:style>
  <w:style w:type="character" w:styleId="1010" w:default="1">
    <w:name w:val="Default Paragraph Font"/>
    <w:uiPriority w:val="1"/>
    <w:semiHidden/>
    <w:unhideWhenUsed/>
    <w:pPr>
      <w:pBdr/>
      <w:spacing/>
      <w:ind/>
    </w:pPr>
  </w:style>
  <w:style w:type="table" w:styleId="10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12" w:default="1">
    <w:name w:val="No List"/>
    <w:uiPriority w:val="99"/>
    <w:semiHidden/>
    <w:unhideWhenUsed/>
    <w:pPr>
      <w:pBdr/>
      <w:spacing/>
      <w:ind/>
    </w:pPr>
  </w:style>
  <w:style w:type="character" w:styleId="1013" w:customStyle="1">
    <w:name w:val="WW8Num1z0"/>
    <w:pPr>
      <w:pBdr/>
      <w:spacing/>
      <w:ind/>
    </w:pPr>
    <w:rPr>
      <w:rFonts w:ascii="Times New Roman" w:hAnsi="Times New Roman" w:cs="Times New Roman"/>
    </w:rPr>
  </w:style>
  <w:style w:type="character" w:styleId="1014" w:customStyle="1">
    <w:name w:val="WW8Num2z0"/>
    <w:pPr>
      <w:pBdr/>
      <w:spacing/>
      <w:ind/>
    </w:pPr>
    <w:rPr>
      <w:rFonts w:ascii="Symbol" w:hAnsi="Symbol" w:cs="Times New Roman"/>
    </w:rPr>
  </w:style>
  <w:style w:type="character" w:styleId="1015" w:customStyle="1">
    <w:name w:val="Absatz-Standardschriftart"/>
    <w:pPr>
      <w:pBdr/>
      <w:spacing/>
      <w:ind/>
    </w:pPr>
  </w:style>
  <w:style w:type="character" w:styleId="1016" w:customStyle="1">
    <w:name w:val="WW-Absatz-Standardschriftart"/>
    <w:pPr>
      <w:pBdr/>
      <w:spacing/>
      <w:ind/>
    </w:pPr>
  </w:style>
  <w:style w:type="character" w:styleId="1017" w:customStyle="1">
    <w:name w:val="Car. predefinito paragrafo1"/>
    <w:pPr>
      <w:pBdr/>
      <w:spacing/>
      <w:ind/>
    </w:pPr>
  </w:style>
  <w:style w:type="character" w:styleId="1018" w:customStyle="1">
    <w:name w:val="WW8Num2z1"/>
    <w:pPr>
      <w:pBdr/>
      <w:spacing/>
      <w:ind/>
    </w:pPr>
    <w:rPr>
      <w:rFonts w:ascii="Courier New" w:hAnsi="Courier New" w:cs="Courier New"/>
    </w:rPr>
  </w:style>
  <w:style w:type="character" w:styleId="1019" w:customStyle="1">
    <w:name w:val="WW8Num2z2"/>
    <w:pPr>
      <w:pBdr/>
      <w:spacing/>
      <w:ind/>
    </w:pPr>
    <w:rPr>
      <w:rFonts w:ascii="Wingdings" w:hAnsi="Wingdings" w:cs="Times New Roman"/>
    </w:rPr>
  </w:style>
  <w:style w:type="character" w:styleId="1020" w:customStyle="1">
    <w:name w:val="WW8Num4z0"/>
    <w:pPr>
      <w:pBdr/>
      <w:spacing/>
      <w:ind/>
    </w:pPr>
    <w:rPr>
      <w:rFonts w:ascii="Symbol" w:hAnsi="Symbol" w:cs="Times New Roman"/>
    </w:rPr>
  </w:style>
  <w:style w:type="character" w:styleId="1021" w:customStyle="1">
    <w:name w:val="WW8Num6z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1022" w:customStyle="1">
    <w:name w:val="WW8Num6z1"/>
    <w:pPr>
      <w:pBdr/>
      <w:spacing/>
      <w:ind/>
    </w:pPr>
    <w:rPr>
      <w:rFonts w:ascii="Courier New" w:hAnsi="Courier New"/>
    </w:rPr>
  </w:style>
  <w:style w:type="character" w:styleId="1023" w:customStyle="1">
    <w:name w:val="WW8Num6z2"/>
    <w:pPr>
      <w:pBdr/>
      <w:spacing/>
      <w:ind/>
    </w:pPr>
    <w:rPr>
      <w:rFonts w:ascii="Wingdings" w:hAnsi="Wingdings"/>
    </w:rPr>
  </w:style>
  <w:style w:type="character" w:styleId="1024" w:customStyle="1">
    <w:name w:val="WW8Num6z3"/>
    <w:pPr>
      <w:pBdr/>
      <w:spacing/>
      <w:ind/>
    </w:pPr>
    <w:rPr>
      <w:rFonts w:ascii="Symbol" w:hAnsi="Symbol"/>
    </w:rPr>
  </w:style>
  <w:style w:type="character" w:styleId="1025" w:customStyle="1">
    <w:name w:val="WW8Num7z0"/>
    <w:pPr>
      <w:pBdr/>
      <w:spacing/>
      <w:ind/>
    </w:pPr>
    <w:rPr>
      <w:rFonts w:ascii="Symbol" w:hAnsi="Symbol" w:cs="Times New Roman"/>
    </w:rPr>
  </w:style>
  <w:style w:type="character" w:styleId="1026" w:customStyle="1">
    <w:name w:val="WW8Num8z0"/>
    <w:pPr>
      <w:pBdr/>
      <w:spacing/>
      <w:ind/>
    </w:pPr>
    <w:rPr>
      <w:rFonts w:ascii="Symbol" w:hAnsi="Symbol" w:cs="Times New Roman"/>
    </w:rPr>
  </w:style>
  <w:style w:type="character" w:styleId="1027" w:customStyle="1">
    <w:name w:val="WW8Num8z1"/>
    <w:pPr>
      <w:pBdr/>
      <w:spacing/>
      <w:ind/>
    </w:pPr>
    <w:rPr>
      <w:rFonts w:ascii="Courier New" w:hAnsi="Courier New" w:cs="Courier New"/>
    </w:rPr>
  </w:style>
  <w:style w:type="character" w:styleId="1028" w:customStyle="1">
    <w:name w:val="WW8Num8z2"/>
    <w:pPr>
      <w:pBdr/>
      <w:spacing/>
      <w:ind/>
    </w:pPr>
    <w:rPr>
      <w:rFonts w:ascii="Wingdings" w:hAnsi="Wingdings" w:cs="Times New Roman"/>
    </w:rPr>
  </w:style>
  <w:style w:type="character" w:styleId="1029" w:customStyle="1">
    <w:name w:val="WW8Num11z0"/>
    <w:pPr>
      <w:pBdr/>
      <w:spacing/>
      <w:ind/>
    </w:pPr>
    <w:rPr>
      <w:rFonts w:ascii="Symbol" w:hAnsi="Symbol" w:cs="Times New Roman"/>
    </w:rPr>
  </w:style>
  <w:style w:type="character" w:styleId="1030" w:customStyle="1">
    <w:name w:val="WW8Num12z0"/>
    <w:pPr>
      <w:pBdr/>
      <w:spacing/>
      <w:ind/>
    </w:pPr>
    <w:rPr>
      <w:rFonts w:ascii="Symbol" w:hAnsi="Symbol" w:cs="Times New Roman"/>
    </w:rPr>
  </w:style>
  <w:style w:type="character" w:styleId="1031" w:customStyle="1">
    <w:name w:val="WW8NumSt1z0"/>
    <w:pPr>
      <w:pBdr/>
      <w:spacing/>
      <w:ind/>
    </w:pPr>
    <w:rPr>
      <w:rFonts w:ascii="Symbol" w:hAnsi="Symbol" w:cs="Times New Roman"/>
    </w:rPr>
  </w:style>
  <w:style w:type="character" w:styleId="1032" w:customStyle="1">
    <w:name w:val="Carattere predefinito paragrafo"/>
    <w:pPr>
      <w:pBdr/>
      <w:spacing/>
      <w:ind/>
    </w:pPr>
  </w:style>
  <w:style w:type="character" w:styleId="1033">
    <w:name w:val="page number"/>
    <w:basedOn w:val="1032"/>
    <w:pPr>
      <w:pBdr/>
      <w:spacing/>
      <w:ind/>
    </w:pPr>
  </w:style>
  <w:style w:type="paragraph" w:styleId="1034">
    <w:name w:val="Body Text"/>
    <w:basedOn w:val="1003"/>
    <w:pPr>
      <w:pBdr/>
      <w:spacing/>
      <w:ind/>
      <w:jc w:val="both"/>
    </w:pPr>
  </w:style>
  <w:style w:type="paragraph" w:styleId="1035">
    <w:name w:val="List"/>
    <w:basedOn w:val="1034"/>
    <w:pPr>
      <w:pBdr/>
      <w:spacing/>
      <w:ind/>
    </w:pPr>
    <w:rPr>
      <w:rFonts w:cs="Tahoma"/>
    </w:rPr>
  </w:style>
  <w:style w:type="paragraph" w:styleId="1036" w:customStyle="1">
    <w:name w:val="Dicitura"/>
    <w:basedOn w:val="1003"/>
    <w:pPr>
      <w:suppressLineNumbers w:val="true"/>
      <w:pBdr/>
      <w:spacing w:after="120" w:before="120"/>
      <w:ind/>
    </w:pPr>
    <w:rPr>
      <w:rFonts w:cs="Tahoma"/>
      <w:i/>
      <w:iCs/>
    </w:rPr>
  </w:style>
  <w:style w:type="paragraph" w:styleId="1037" w:customStyle="1">
    <w:name w:val="Indice"/>
    <w:basedOn w:val="1003"/>
    <w:pPr>
      <w:suppressLineNumbers w:val="true"/>
      <w:pBdr/>
      <w:spacing/>
      <w:ind/>
    </w:pPr>
    <w:rPr>
      <w:rFonts w:cs="Tahoma"/>
    </w:rPr>
  </w:style>
  <w:style w:type="paragraph" w:styleId="1038" w:customStyle="1">
    <w:name w:val="Intestazione2"/>
    <w:basedOn w:val="1003"/>
    <w:next w:val="1034"/>
    <w:pPr>
      <w:keepNext w:val="true"/>
      <w:pBdr/>
      <w:spacing w:after="120" w:before="240"/>
      <w:ind/>
    </w:pPr>
    <w:rPr>
      <w:rFonts w:ascii="Arial" w:hAnsi="Arial" w:eastAsia="Lucida Sans Unicode" w:cs="Tahoma"/>
      <w:sz w:val="28"/>
      <w:szCs w:val="28"/>
    </w:rPr>
  </w:style>
  <w:style w:type="paragraph" w:styleId="1039" w:customStyle="1">
    <w:name w:val="Intestazione1"/>
    <w:basedOn w:val="1003"/>
    <w:next w:val="1034"/>
    <w:pPr>
      <w:keepNext w:val="true"/>
      <w:pBdr/>
      <w:spacing w:after="120" w:before="240"/>
      <w:ind/>
    </w:pPr>
    <w:rPr>
      <w:rFonts w:ascii="Arial" w:hAnsi="Arial" w:eastAsia="Lucida Sans Unicode" w:cs="Tahoma"/>
      <w:sz w:val="28"/>
      <w:szCs w:val="28"/>
    </w:rPr>
  </w:style>
  <w:style w:type="paragraph" w:styleId="1040">
    <w:name w:val="Header"/>
    <w:basedOn w:val="1003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1041">
    <w:name w:val="Footer"/>
    <w:basedOn w:val="1003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1042" w:customStyle="1">
    <w:name w:val="Didascalia1"/>
    <w:basedOn w:val="1003"/>
    <w:next w:val="1003"/>
    <w:pPr>
      <w:pBdr/>
      <w:spacing/>
      <w:ind/>
    </w:pPr>
    <w:rPr>
      <w:b/>
      <w:bCs/>
    </w:rPr>
  </w:style>
  <w:style w:type="paragraph" w:styleId="1043">
    <w:name w:val="Body Text Indent"/>
    <w:basedOn w:val="1003"/>
    <w:pPr>
      <w:pBdr/>
      <w:spacing/>
      <w:ind/>
      <w:jc w:val="both"/>
    </w:pPr>
    <w:rPr>
      <w:i/>
      <w:iCs/>
    </w:rPr>
  </w:style>
  <w:style w:type="paragraph" w:styleId="1044" w:customStyle="1">
    <w:name w:val="Contenuto tabella"/>
    <w:basedOn w:val="1003"/>
    <w:pPr>
      <w:suppressLineNumbers w:val="true"/>
      <w:pBdr/>
      <w:spacing/>
      <w:ind/>
    </w:pPr>
  </w:style>
  <w:style w:type="paragraph" w:styleId="1045" w:customStyle="1">
    <w:name w:val="Intestazione tabella"/>
    <w:basedOn w:val="1044"/>
    <w:pPr>
      <w:pBdr/>
      <w:spacing/>
      <w:ind/>
      <w:jc w:val="center"/>
    </w:pPr>
    <w:rPr>
      <w:b/>
      <w:bCs/>
      <w:i/>
      <w:iCs/>
    </w:rPr>
  </w:style>
  <w:style w:type="paragraph" w:styleId="1046">
    <w:name w:val="List Paragraph"/>
    <w:basedOn w:val="1003"/>
    <w:uiPriority w:val="34"/>
    <w:qFormat/>
    <w:pPr>
      <w:pBdr/>
      <w:spacing/>
      <w:ind w:left="708"/>
    </w:pPr>
  </w:style>
  <w:style w:type="paragraph" w:styleId="1047">
    <w:name w:val="Balloon Text"/>
    <w:basedOn w:val="1003"/>
    <w:link w:val="1048"/>
    <w:pPr>
      <w:pBdr/>
      <w:spacing/>
      <w:ind/>
    </w:pPr>
    <w:rPr>
      <w:rFonts w:ascii="Tahoma" w:hAnsi="Tahoma" w:cs="Tahoma"/>
      <w:sz w:val="16"/>
      <w:szCs w:val="16"/>
    </w:rPr>
  </w:style>
  <w:style w:type="character" w:styleId="1048" w:customStyle="1">
    <w:name w:val="Testo fumetto Carattere"/>
    <w:link w:val="1047"/>
    <w:pPr>
      <w:pBdr/>
      <w:spacing/>
      <w:ind/>
    </w:pPr>
    <w:rPr>
      <w:rFonts w:ascii="Tahoma" w:hAnsi="Tahoma" w:cs="Tahoma"/>
      <w:sz w:val="16"/>
      <w:szCs w:val="16"/>
      <w:lang w:eastAsia="ar-SA"/>
    </w:rPr>
  </w:style>
  <w:style w:type="paragraph" w:styleId="1049">
    <w:name w:val="Normal (Web)"/>
    <w:basedOn w:val="1003"/>
    <w:unhideWhenUsed/>
    <w:pPr>
      <w:pBdr/>
      <w:spacing w:after="100" w:afterAutospacing="1" w:before="100" w:beforeAutospacing="1"/>
      <w:ind/>
    </w:pPr>
    <w:rPr>
      <w:sz w:val="24"/>
      <w:szCs w:val="24"/>
      <w:lang w:eastAsia="it-I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5E2E17-39A9-47F7-A41D-B58BE41C6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>Agrumigel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Politica per la qualità, Organizzazione, Riesame da parte della direzione</dc:title>
  <dc:creator>Francesco San Martino</dc:creator>
  <cp:keywords>ISO 9001</cp:keywords>
  <cp:lastModifiedBy>Francesco Scavello</cp:lastModifiedBy>
  <cp:revision>26</cp:revision>
  <dcterms:created xsi:type="dcterms:W3CDTF">2015-04-27T13:54:00Z</dcterms:created>
  <dcterms:modified xsi:type="dcterms:W3CDTF">2025-11-10T10:57:56Z</dcterms:modified>
  <cp:category>Ufficio Qualità</cp:category>
  <cp:contentStatus>Rev. 2</cp:contentStatus>
</cp:coreProperties>
</file>