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2FD72" w14:textId="77777777" w:rsidR="0080430E" w:rsidRPr="00301218" w:rsidRDefault="0080430E" w:rsidP="00BD51B0">
      <w:pPr>
        <w:spacing w:after="240"/>
        <w:jc w:val="both"/>
        <w:rPr>
          <w:rFonts w:asciiTheme="minorHAnsi" w:hAnsiTheme="minorHAnsi" w:cstheme="minorHAnsi"/>
          <w:b/>
          <w:sz w:val="22"/>
          <w:szCs w:val="22"/>
        </w:rPr>
      </w:pPr>
      <w:r w:rsidRPr="00301218">
        <w:rPr>
          <w:rFonts w:asciiTheme="minorHAnsi" w:hAnsiTheme="minorHAnsi" w:cstheme="minorHAnsi"/>
          <w:b/>
          <w:sz w:val="22"/>
          <w:szCs w:val="22"/>
        </w:rPr>
        <w:t xml:space="preserve">SCOPO </w:t>
      </w:r>
    </w:p>
    <w:p w14:paraId="4161C479" w14:textId="0A0B15D5" w:rsidR="0080430E" w:rsidRPr="00301218" w:rsidRDefault="0080430E"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Scopo della presente procedura è descrivere le modalità di </w:t>
      </w:r>
      <w:r w:rsidR="00BD51B0" w:rsidRPr="00301218">
        <w:rPr>
          <w:rFonts w:asciiTheme="minorHAnsi" w:hAnsiTheme="minorHAnsi" w:cstheme="minorHAnsi"/>
          <w:sz w:val="22"/>
          <w:szCs w:val="22"/>
        </w:rPr>
        <w:t xml:space="preserve">esecuzione delle fasi di </w:t>
      </w:r>
      <w:r w:rsidR="00477E8A" w:rsidRPr="00301218">
        <w:rPr>
          <w:rFonts w:asciiTheme="minorHAnsi" w:hAnsiTheme="minorHAnsi" w:cstheme="minorHAnsi"/>
          <w:sz w:val="22"/>
          <w:szCs w:val="22"/>
        </w:rPr>
        <w:t>logistica legate alla spedizione dei prodotti di Agrumi-Gel s.r.l.</w:t>
      </w:r>
    </w:p>
    <w:p w14:paraId="5EBB296D" w14:textId="77777777" w:rsidR="0080430E" w:rsidRPr="00301218" w:rsidRDefault="00DC5E20" w:rsidP="00BD51B0">
      <w:pPr>
        <w:spacing w:after="240"/>
        <w:jc w:val="both"/>
        <w:rPr>
          <w:rFonts w:asciiTheme="minorHAnsi" w:hAnsiTheme="minorHAnsi" w:cstheme="minorHAnsi"/>
          <w:b/>
          <w:sz w:val="22"/>
          <w:szCs w:val="22"/>
        </w:rPr>
      </w:pPr>
      <w:r w:rsidRPr="00301218">
        <w:rPr>
          <w:rFonts w:asciiTheme="minorHAnsi" w:hAnsiTheme="minorHAnsi" w:cstheme="minorHAnsi"/>
          <w:b/>
          <w:sz w:val="22"/>
          <w:szCs w:val="22"/>
        </w:rPr>
        <w:t>CAMPO DI APPLICAZIONE</w:t>
      </w:r>
    </w:p>
    <w:p w14:paraId="4D3121C6" w14:textId="66514CAA" w:rsidR="0080430E" w:rsidRPr="00301218" w:rsidRDefault="0080430E"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Tu</w:t>
      </w:r>
      <w:r w:rsidR="00DC5E20" w:rsidRPr="00301218">
        <w:rPr>
          <w:rFonts w:asciiTheme="minorHAnsi" w:hAnsiTheme="minorHAnsi" w:cstheme="minorHAnsi"/>
          <w:sz w:val="22"/>
          <w:szCs w:val="22"/>
        </w:rPr>
        <w:t>tt</w:t>
      </w:r>
      <w:r w:rsidR="00477E8A" w:rsidRPr="00301218">
        <w:rPr>
          <w:rFonts w:asciiTheme="minorHAnsi" w:hAnsiTheme="minorHAnsi" w:cstheme="minorHAnsi"/>
          <w:sz w:val="22"/>
          <w:szCs w:val="22"/>
        </w:rPr>
        <w:t>e le spedizioni d</w:t>
      </w:r>
      <w:r w:rsidR="00DC5E20" w:rsidRPr="00301218">
        <w:rPr>
          <w:rFonts w:asciiTheme="minorHAnsi" w:hAnsiTheme="minorHAnsi" w:cstheme="minorHAnsi"/>
          <w:sz w:val="22"/>
          <w:szCs w:val="22"/>
        </w:rPr>
        <w:t xml:space="preserve">i </w:t>
      </w:r>
      <w:r w:rsidRPr="00301218">
        <w:rPr>
          <w:rFonts w:asciiTheme="minorHAnsi" w:hAnsiTheme="minorHAnsi" w:cstheme="minorHAnsi"/>
          <w:sz w:val="22"/>
          <w:szCs w:val="22"/>
        </w:rPr>
        <w:t>prodott</w:t>
      </w:r>
      <w:r w:rsidR="00477E8A" w:rsidRPr="00301218">
        <w:rPr>
          <w:rFonts w:asciiTheme="minorHAnsi" w:hAnsiTheme="minorHAnsi" w:cstheme="minorHAnsi"/>
          <w:sz w:val="22"/>
          <w:szCs w:val="22"/>
        </w:rPr>
        <w:t>i</w:t>
      </w:r>
      <w:r w:rsidRPr="00301218">
        <w:rPr>
          <w:rFonts w:asciiTheme="minorHAnsi" w:hAnsiTheme="minorHAnsi" w:cstheme="minorHAnsi"/>
          <w:sz w:val="22"/>
          <w:szCs w:val="22"/>
        </w:rPr>
        <w:t xml:space="preserve"> finit</w:t>
      </w:r>
      <w:r w:rsidR="00477E8A" w:rsidRPr="00301218">
        <w:rPr>
          <w:rFonts w:asciiTheme="minorHAnsi" w:hAnsiTheme="minorHAnsi" w:cstheme="minorHAnsi"/>
          <w:sz w:val="22"/>
          <w:szCs w:val="22"/>
        </w:rPr>
        <w:t>i di Agrumi-Gel s.r.l.</w:t>
      </w:r>
    </w:p>
    <w:p w14:paraId="70E98756" w14:textId="77777777" w:rsidR="0080430E" w:rsidRPr="00301218" w:rsidRDefault="00477E8A" w:rsidP="00BD51B0">
      <w:pPr>
        <w:spacing w:after="240"/>
        <w:jc w:val="both"/>
        <w:rPr>
          <w:rFonts w:asciiTheme="minorHAnsi" w:hAnsiTheme="minorHAnsi" w:cstheme="minorHAnsi"/>
          <w:b/>
          <w:sz w:val="22"/>
          <w:szCs w:val="22"/>
        </w:rPr>
      </w:pPr>
      <w:r w:rsidRPr="00301218">
        <w:rPr>
          <w:rFonts w:asciiTheme="minorHAnsi" w:hAnsiTheme="minorHAnsi" w:cstheme="minorHAnsi"/>
          <w:b/>
          <w:sz w:val="22"/>
          <w:szCs w:val="22"/>
        </w:rPr>
        <w:t>FLUSSO OPERATIVO</w:t>
      </w:r>
    </w:p>
    <w:p w14:paraId="3A24B266" w14:textId="1D45D76B" w:rsidR="00D91F44" w:rsidRPr="00301218" w:rsidRDefault="00477E8A"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L’inizio della fase della logistica è identificato con la fase di conclusione del contratto: è tuttavia richiesto l’intervento della funzione </w:t>
      </w:r>
      <w:r w:rsidR="00581343" w:rsidRPr="00301218">
        <w:rPr>
          <w:rFonts w:asciiTheme="minorHAnsi" w:hAnsiTheme="minorHAnsi" w:cstheme="minorHAnsi"/>
          <w:sz w:val="22"/>
          <w:szCs w:val="22"/>
        </w:rPr>
        <w:t xml:space="preserve">della </w:t>
      </w:r>
      <w:r w:rsidRPr="00301218">
        <w:rPr>
          <w:rFonts w:asciiTheme="minorHAnsi" w:hAnsiTheme="minorHAnsi" w:cstheme="minorHAnsi"/>
          <w:sz w:val="22"/>
          <w:szCs w:val="22"/>
        </w:rPr>
        <w:t>logistica per l’</w:t>
      </w:r>
      <w:r w:rsidR="002944EC" w:rsidRPr="00301218">
        <w:rPr>
          <w:rFonts w:asciiTheme="minorHAnsi" w:hAnsiTheme="minorHAnsi" w:cstheme="minorHAnsi"/>
          <w:sz w:val="22"/>
          <w:szCs w:val="22"/>
        </w:rPr>
        <w:t>approvazione e</w:t>
      </w:r>
      <w:r w:rsidRPr="00301218">
        <w:rPr>
          <w:rFonts w:asciiTheme="minorHAnsi" w:hAnsiTheme="minorHAnsi" w:cstheme="minorHAnsi"/>
          <w:sz w:val="22"/>
          <w:szCs w:val="22"/>
        </w:rPr>
        <w:t xml:space="preserve"> l’identificazione</w:t>
      </w:r>
      <w:r w:rsidR="002944EC" w:rsidRPr="00301218">
        <w:rPr>
          <w:rFonts w:asciiTheme="minorHAnsi" w:hAnsiTheme="minorHAnsi" w:cstheme="minorHAnsi"/>
          <w:sz w:val="22"/>
          <w:szCs w:val="22"/>
        </w:rPr>
        <w:t xml:space="preserve"> </w:t>
      </w:r>
      <w:r w:rsidRPr="00301218">
        <w:rPr>
          <w:rFonts w:asciiTheme="minorHAnsi" w:hAnsiTheme="minorHAnsi" w:cstheme="minorHAnsi"/>
          <w:sz w:val="22"/>
          <w:szCs w:val="22"/>
        </w:rPr>
        <w:t>delle condizioni contrattuali in materia di</w:t>
      </w:r>
      <w:r w:rsidR="005403C6" w:rsidRPr="00301218">
        <w:rPr>
          <w:rFonts w:asciiTheme="minorHAnsi" w:hAnsiTheme="minorHAnsi" w:cstheme="minorHAnsi"/>
          <w:sz w:val="22"/>
          <w:szCs w:val="22"/>
        </w:rPr>
        <w:t>: C</w:t>
      </w:r>
      <w:r w:rsidRPr="00301218">
        <w:rPr>
          <w:rFonts w:asciiTheme="minorHAnsi" w:hAnsiTheme="minorHAnsi" w:cstheme="minorHAnsi"/>
          <w:sz w:val="22"/>
          <w:szCs w:val="22"/>
        </w:rPr>
        <w:t xml:space="preserve">ondizioni di </w:t>
      </w:r>
      <w:r w:rsidR="005403C6" w:rsidRPr="00301218">
        <w:rPr>
          <w:rFonts w:asciiTheme="minorHAnsi" w:hAnsiTheme="minorHAnsi" w:cstheme="minorHAnsi"/>
          <w:sz w:val="22"/>
          <w:szCs w:val="22"/>
        </w:rPr>
        <w:t>R</w:t>
      </w:r>
      <w:r w:rsidRPr="00301218">
        <w:rPr>
          <w:rFonts w:asciiTheme="minorHAnsi" w:hAnsiTheme="minorHAnsi" w:cstheme="minorHAnsi"/>
          <w:sz w:val="22"/>
          <w:szCs w:val="22"/>
        </w:rPr>
        <w:t xml:space="preserve">esa (Incoterm), Consegna e </w:t>
      </w:r>
      <w:r w:rsidR="005403C6" w:rsidRPr="00301218">
        <w:rPr>
          <w:rFonts w:asciiTheme="minorHAnsi" w:hAnsiTheme="minorHAnsi" w:cstheme="minorHAnsi"/>
          <w:sz w:val="22"/>
          <w:szCs w:val="22"/>
        </w:rPr>
        <w:t>T</w:t>
      </w:r>
      <w:r w:rsidRPr="00301218">
        <w:rPr>
          <w:rFonts w:asciiTheme="minorHAnsi" w:hAnsiTheme="minorHAnsi" w:cstheme="minorHAnsi"/>
          <w:sz w:val="22"/>
          <w:szCs w:val="22"/>
        </w:rPr>
        <w:t>rasporto.</w:t>
      </w:r>
      <w:r w:rsidR="002944EC" w:rsidRPr="00301218">
        <w:rPr>
          <w:rFonts w:asciiTheme="minorHAnsi" w:hAnsiTheme="minorHAnsi" w:cstheme="minorHAnsi"/>
          <w:sz w:val="22"/>
          <w:szCs w:val="22"/>
        </w:rPr>
        <w:t xml:space="preserve"> Inoltre, </w:t>
      </w:r>
      <w:r w:rsidR="00D91F44" w:rsidRPr="00301218">
        <w:rPr>
          <w:rFonts w:asciiTheme="minorHAnsi" w:hAnsiTheme="minorHAnsi" w:cstheme="minorHAnsi"/>
          <w:sz w:val="22"/>
          <w:szCs w:val="22"/>
        </w:rPr>
        <w:t>nel</w:t>
      </w:r>
      <w:r w:rsidR="002944EC" w:rsidRPr="00301218">
        <w:rPr>
          <w:rFonts w:asciiTheme="minorHAnsi" w:hAnsiTheme="minorHAnsi" w:cstheme="minorHAnsi"/>
          <w:sz w:val="22"/>
          <w:szCs w:val="22"/>
        </w:rPr>
        <w:t xml:space="preserve"> cas</w:t>
      </w:r>
      <w:r w:rsidR="00D91F44" w:rsidRPr="00301218">
        <w:rPr>
          <w:rFonts w:asciiTheme="minorHAnsi" w:hAnsiTheme="minorHAnsi" w:cstheme="minorHAnsi"/>
          <w:sz w:val="22"/>
          <w:szCs w:val="22"/>
        </w:rPr>
        <w:t>o</w:t>
      </w:r>
      <w:r w:rsidR="002944EC" w:rsidRPr="00301218">
        <w:rPr>
          <w:rFonts w:asciiTheme="minorHAnsi" w:hAnsiTheme="minorHAnsi" w:cstheme="minorHAnsi"/>
          <w:sz w:val="22"/>
          <w:szCs w:val="22"/>
        </w:rPr>
        <w:t xml:space="preserve"> in cui il trasporto è organizzato da Agrumi-Gel s.r.l., il responsabile della logistica </w:t>
      </w:r>
      <w:r w:rsidR="00D91F44" w:rsidRPr="00301218">
        <w:rPr>
          <w:rFonts w:asciiTheme="minorHAnsi" w:hAnsiTheme="minorHAnsi" w:cstheme="minorHAnsi"/>
          <w:sz w:val="22"/>
          <w:szCs w:val="22"/>
        </w:rPr>
        <w:t xml:space="preserve">una volta contattato il vettore approvato che intende incaricare per il trasporto, deve inviare il “Capitolato tecnico </w:t>
      </w:r>
      <w:r w:rsidR="007D5604" w:rsidRPr="00301218">
        <w:rPr>
          <w:rFonts w:asciiTheme="minorHAnsi" w:hAnsiTheme="minorHAnsi" w:cstheme="minorHAnsi"/>
          <w:sz w:val="22"/>
          <w:szCs w:val="22"/>
        </w:rPr>
        <w:t>per il trasporto su strada in cisterne e camion” da far sottoscrivere al trasportatore. Viceversa se il trasporto viene organizzato dal cliente, il “Capitolato tecnico per il trasporto su strada in cisterne e camion” va inviato al cliente in modo tale da farlo sottoscrivere al trasportatore da loro incaricato.</w:t>
      </w:r>
    </w:p>
    <w:p w14:paraId="1379E5F5" w14:textId="77777777" w:rsidR="00477E8A" w:rsidRPr="00301218" w:rsidRDefault="00477E8A"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Alla conclusione del contratto il responsabile della Logistica riceve da parte dell’addetto commerciale comunicazione, tramite </w:t>
      </w:r>
      <w:r w:rsidRPr="00301218">
        <w:rPr>
          <w:rFonts w:asciiTheme="minorHAnsi" w:hAnsiTheme="minorHAnsi" w:cstheme="minorHAnsi"/>
          <w:i/>
          <w:sz w:val="22"/>
          <w:szCs w:val="22"/>
        </w:rPr>
        <w:t>M 01.03 “Comunicazione interna”</w:t>
      </w:r>
      <w:r w:rsidRPr="00301218">
        <w:rPr>
          <w:rFonts w:asciiTheme="minorHAnsi" w:hAnsiTheme="minorHAnsi" w:cstheme="minorHAnsi"/>
          <w:sz w:val="22"/>
          <w:szCs w:val="22"/>
        </w:rPr>
        <w:t>, relativamente ai campi condizioni di resa (Incoterm), Consegna e trasporto</w:t>
      </w:r>
      <w:r w:rsidR="00581343" w:rsidRPr="00301218">
        <w:rPr>
          <w:rFonts w:asciiTheme="minorHAnsi" w:hAnsiTheme="minorHAnsi" w:cstheme="minorHAnsi"/>
          <w:sz w:val="22"/>
          <w:szCs w:val="22"/>
        </w:rPr>
        <w:t xml:space="preserve"> del contratto concluso</w:t>
      </w:r>
      <w:r w:rsidR="005403C6" w:rsidRPr="00301218">
        <w:rPr>
          <w:rFonts w:asciiTheme="minorHAnsi" w:hAnsiTheme="minorHAnsi" w:cstheme="minorHAnsi"/>
          <w:sz w:val="22"/>
          <w:szCs w:val="22"/>
        </w:rPr>
        <w:t xml:space="preserve">. Questi dati, insieme agli altri dati del contratto, sono comunque sempre disponibili nel file </w:t>
      </w:r>
      <w:r w:rsidR="005403C6" w:rsidRPr="00301218">
        <w:rPr>
          <w:rFonts w:asciiTheme="minorHAnsi" w:hAnsiTheme="minorHAnsi" w:cstheme="minorHAnsi"/>
          <w:i/>
          <w:sz w:val="22"/>
          <w:szCs w:val="22"/>
        </w:rPr>
        <w:t>“Riepilogo contratti stipulati”</w:t>
      </w:r>
      <w:r w:rsidR="005403C6" w:rsidRPr="00301218">
        <w:rPr>
          <w:rFonts w:asciiTheme="minorHAnsi" w:hAnsiTheme="minorHAnsi" w:cstheme="minorHAnsi"/>
          <w:sz w:val="22"/>
          <w:szCs w:val="22"/>
        </w:rPr>
        <w:t>.</w:t>
      </w:r>
      <w:r w:rsidRPr="00301218">
        <w:rPr>
          <w:rFonts w:asciiTheme="minorHAnsi" w:hAnsiTheme="minorHAnsi" w:cstheme="minorHAnsi"/>
          <w:sz w:val="22"/>
          <w:szCs w:val="22"/>
        </w:rPr>
        <w:t xml:space="preserve"> </w:t>
      </w:r>
      <w:r w:rsidR="005403C6" w:rsidRPr="00301218">
        <w:rPr>
          <w:rFonts w:asciiTheme="minorHAnsi" w:hAnsiTheme="minorHAnsi" w:cstheme="minorHAnsi"/>
          <w:sz w:val="22"/>
          <w:szCs w:val="22"/>
        </w:rPr>
        <w:t xml:space="preserve">Il responsabile della logistica, con queste informazioni, tiene aggiornato il file </w:t>
      </w:r>
      <w:r w:rsidR="005403C6" w:rsidRPr="00301218">
        <w:rPr>
          <w:rFonts w:asciiTheme="minorHAnsi" w:hAnsiTheme="minorHAnsi" w:cstheme="minorHAnsi"/>
          <w:i/>
          <w:sz w:val="22"/>
          <w:szCs w:val="22"/>
        </w:rPr>
        <w:t>“Calendario previsionale delle partenze”</w:t>
      </w:r>
      <w:r w:rsidR="005403C6" w:rsidRPr="00301218">
        <w:rPr>
          <w:rFonts w:asciiTheme="minorHAnsi" w:hAnsiTheme="minorHAnsi" w:cstheme="minorHAnsi"/>
          <w:sz w:val="22"/>
          <w:szCs w:val="22"/>
        </w:rPr>
        <w:t>.</w:t>
      </w:r>
    </w:p>
    <w:p w14:paraId="4677ADB0" w14:textId="77777777" w:rsidR="005403C6" w:rsidRPr="00301218" w:rsidRDefault="005403C6"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Il responsabile della logistica riceve, preferibilmente direttamente dal cliente, o tramite </w:t>
      </w:r>
      <w:r w:rsidRPr="00301218">
        <w:rPr>
          <w:rFonts w:asciiTheme="minorHAnsi" w:hAnsiTheme="minorHAnsi" w:cstheme="minorHAnsi"/>
          <w:i/>
          <w:sz w:val="22"/>
          <w:szCs w:val="22"/>
        </w:rPr>
        <w:t>M 01.03 “Comunicazione interna”</w:t>
      </w:r>
      <w:r w:rsidRPr="00301218">
        <w:rPr>
          <w:rFonts w:asciiTheme="minorHAnsi" w:hAnsiTheme="minorHAnsi" w:cstheme="minorHAnsi"/>
          <w:sz w:val="22"/>
          <w:szCs w:val="22"/>
        </w:rPr>
        <w:t xml:space="preserve"> dall’ufficio commerciale o dall’addetto reception, la “</w:t>
      </w:r>
      <w:r w:rsidRPr="00301218">
        <w:rPr>
          <w:rFonts w:asciiTheme="minorHAnsi" w:hAnsiTheme="minorHAnsi" w:cstheme="minorHAnsi"/>
          <w:i/>
          <w:sz w:val="22"/>
          <w:szCs w:val="22"/>
        </w:rPr>
        <w:t>Chiamata”</w:t>
      </w:r>
      <w:r w:rsidRPr="00301218">
        <w:rPr>
          <w:rFonts w:asciiTheme="minorHAnsi" w:hAnsiTheme="minorHAnsi" w:cstheme="minorHAnsi"/>
          <w:sz w:val="22"/>
          <w:szCs w:val="22"/>
        </w:rPr>
        <w:t xml:space="preserve"> o “Call-Off” del cliente con cui si richiede la spedizione della merce </w:t>
      </w:r>
      <w:r w:rsidR="003127B8" w:rsidRPr="00301218">
        <w:rPr>
          <w:rFonts w:asciiTheme="minorHAnsi" w:hAnsiTheme="minorHAnsi" w:cstheme="minorHAnsi"/>
          <w:sz w:val="22"/>
          <w:szCs w:val="22"/>
        </w:rPr>
        <w:t>oggetto del contratto</w:t>
      </w:r>
      <w:r w:rsidRPr="00301218">
        <w:rPr>
          <w:rFonts w:asciiTheme="minorHAnsi" w:hAnsiTheme="minorHAnsi" w:cstheme="minorHAnsi"/>
          <w:sz w:val="22"/>
          <w:szCs w:val="22"/>
        </w:rPr>
        <w:t xml:space="preserve"> stipulato. Questo documento</w:t>
      </w:r>
      <w:r w:rsidR="00C411EA" w:rsidRPr="00301218">
        <w:rPr>
          <w:rFonts w:asciiTheme="minorHAnsi" w:hAnsiTheme="minorHAnsi" w:cstheme="minorHAnsi"/>
          <w:sz w:val="22"/>
          <w:szCs w:val="22"/>
        </w:rPr>
        <w:t>, che in alcuni casi può essere una semplice e-mail, viene controllato dal responsabile della logistica. Il responsabile deve effettuare un controllo formale volto a verificare la presenza e la correttezza di tutte le informazioni necessarie allo svolgimento di tutte le fasi della spedizione e un controllo sostanziale al fine di verificare la fattibilità della spedizione. Superato il controllo, il documento, deve essere sottoposto ad approvazione da parte della Direzione che lo approva tramite apposizione di firma.</w:t>
      </w:r>
    </w:p>
    <w:p w14:paraId="784F0FED" w14:textId="77777777" w:rsidR="00C411EA" w:rsidRPr="00301218" w:rsidRDefault="00C411EA"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Dopo l’approvazione della spedizione</w:t>
      </w:r>
      <w:r w:rsidR="003127B8" w:rsidRPr="00301218">
        <w:rPr>
          <w:rFonts w:asciiTheme="minorHAnsi" w:hAnsiTheme="minorHAnsi" w:cstheme="minorHAnsi"/>
          <w:sz w:val="22"/>
          <w:szCs w:val="22"/>
        </w:rPr>
        <w:t>,</w:t>
      </w:r>
      <w:r w:rsidRPr="00301218">
        <w:rPr>
          <w:rFonts w:asciiTheme="minorHAnsi" w:hAnsiTheme="minorHAnsi" w:cstheme="minorHAnsi"/>
          <w:sz w:val="22"/>
          <w:szCs w:val="22"/>
        </w:rPr>
        <w:t xml:space="preserve"> il responsabile della logistica</w:t>
      </w:r>
      <w:r w:rsidR="003127B8" w:rsidRPr="00301218">
        <w:rPr>
          <w:rFonts w:asciiTheme="minorHAnsi" w:hAnsiTheme="minorHAnsi" w:cstheme="minorHAnsi"/>
          <w:sz w:val="22"/>
          <w:szCs w:val="22"/>
        </w:rPr>
        <w:t>,</w:t>
      </w:r>
      <w:r w:rsidRPr="00301218">
        <w:rPr>
          <w:rFonts w:asciiTheme="minorHAnsi" w:hAnsiTheme="minorHAnsi" w:cstheme="minorHAnsi"/>
          <w:sz w:val="22"/>
          <w:szCs w:val="22"/>
        </w:rPr>
        <w:t xml:space="preserve"> compila il file </w:t>
      </w:r>
      <w:r w:rsidRPr="00301218">
        <w:rPr>
          <w:rFonts w:asciiTheme="minorHAnsi" w:hAnsiTheme="minorHAnsi" w:cstheme="minorHAnsi"/>
          <w:i/>
          <w:sz w:val="22"/>
          <w:szCs w:val="22"/>
        </w:rPr>
        <w:t>“Produzioni e partenze”</w:t>
      </w:r>
      <w:r w:rsidRPr="00301218">
        <w:rPr>
          <w:rFonts w:asciiTheme="minorHAnsi" w:hAnsiTheme="minorHAnsi" w:cstheme="minorHAnsi"/>
          <w:sz w:val="22"/>
          <w:szCs w:val="22"/>
        </w:rPr>
        <w:t xml:space="preserve"> inserendo tutti i dati della spedizione</w:t>
      </w:r>
      <w:r w:rsidR="00430F28" w:rsidRPr="00301218">
        <w:rPr>
          <w:rFonts w:asciiTheme="minorHAnsi" w:hAnsiTheme="minorHAnsi" w:cstheme="minorHAnsi"/>
          <w:sz w:val="22"/>
          <w:szCs w:val="22"/>
        </w:rPr>
        <w:t>, vistando il campo Amministrazione, per indicare l’approvazione della Direzione</w:t>
      </w:r>
      <w:r w:rsidRPr="00301218">
        <w:rPr>
          <w:rFonts w:asciiTheme="minorHAnsi" w:hAnsiTheme="minorHAnsi" w:cstheme="minorHAnsi"/>
          <w:sz w:val="22"/>
          <w:szCs w:val="22"/>
        </w:rPr>
        <w:t xml:space="preserve"> e notificando l’avvenuto inserimento ai reparti Magazzino e Laboratorio. In quest’ordine i reparti dovranno</w:t>
      </w:r>
      <w:r w:rsidR="00430F28" w:rsidRPr="00301218">
        <w:rPr>
          <w:rFonts w:asciiTheme="minorHAnsi" w:hAnsiTheme="minorHAnsi" w:cstheme="minorHAnsi"/>
          <w:sz w:val="22"/>
          <w:szCs w:val="22"/>
        </w:rPr>
        <w:t xml:space="preserve"> approvare la spedizione vistando il rispettivo campo nel file </w:t>
      </w:r>
      <w:r w:rsidR="00430F28" w:rsidRPr="00301218">
        <w:rPr>
          <w:rFonts w:asciiTheme="minorHAnsi" w:hAnsiTheme="minorHAnsi" w:cstheme="minorHAnsi"/>
          <w:i/>
          <w:sz w:val="22"/>
          <w:szCs w:val="22"/>
        </w:rPr>
        <w:t>“Produzioni e partenze”</w:t>
      </w:r>
      <w:r w:rsidR="00430F28" w:rsidRPr="00301218">
        <w:rPr>
          <w:rFonts w:asciiTheme="minorHAnsi" w:hAnsiTheme="minorHAnsi" w:cstheme="minorHAnsi"/>
          <w:sz w:val="22"/>
          <w:szCs w:val="22"/>
        </w:rPr>
        <w:t xml:space="preserve"> nel caso in cui la produzione sia per loro fattibile. </w:t>
      </w:r>
      <w:r w:rsidR="003127B8" w:rsidRPr="00301218">
        <w:rPr>
          <w:rFonts w:asciiTheme="minorHAnsi" w:hAnsiTheme="minorHAnsi" w:cstheme="minorHAnsi"/>
          <w:sz w:val="22"/>
          <w:szCs w:val="22"/>
        </w:rPr>
        <w:t xml:space="preserve">La fattibilità è stabilita dal magazzino relativamente alla presenza di tutti i componenti necessari e dal laboratorio relativamente alla possibilità di produrre il prodotto nei tempi e nelle specifiche richieste. </w:t>
      </w:r>
      <w:r w:rsidR="00430F28" w:rsidRPr="00301218">
        <w:rPr>
          <w:rFonts w:asciiTheme="minorHAnsi" w:hAnsiTheme="minorHAnsi" w:cstheme="minorHAnsi"/>
          <w:sz w:val="22"/>
          <w:szCs w:val="22"/>
        </w:rPr>
        <w:t xml:space="preserve">La mancata approvazione deve essere comunicata tramite </w:t>
      </w:r>
      <w:r w:rsidR="00430F28" w:rsidRPr="00301218">
        <w:rPr>
          <w:rFonts w:asciiTheme="minorHAnsi" w:hAnsiTheme="minorHAnsi" w:cstheme="minorHAnsi"/>
          <w:i/>
          <w:sz w:val="22"/>
          <w:szCs w:val="22"/>
        </w:rPr>
        <w:t>M 01.03 “Comunicazione interna”</w:t>
      </w:r>
      <w:r w:rsidR="00430F28" w:rsidRPr="00301218">
        <w:rPr>
          <w:rFonts w:asciiTheme="minorHAnsi" w:hAnsiTheme="minorHAnsi" w:cstheme="minorHAnsi"/>
          <w:sz w:val="22"/>
          <w:szCs w:val="22"/>
        </w:rPr>
        <w:t xml:space="preserve"> al responsabile della logistica. Solo dopo aver ricevuto tutte e tre le approvazioni, il responsabile della logistica, può inviare al cliente l’accettazione della richiesta di spedizione. In caso contrario dovrà contrattare nuove condizioni relativamente al motivo della mancata approvazione.</w:t>
      </w:r>
    </w:p>
    <w:p w14:paraId="0C22F2E2" w14:textId="77777777" w:rsidR="00430F28" w:rsidRPr="00301218" w:rsidRDefault="00430F28"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lastRenderedPageBreak/>
        <w:t xml:space="preserve">La fase successiva, solo nei casi in cui </w:t>
      </w:r>
      <w:r w:rsidR="00993CFB" w:rsidRPr="00301218">
        <w:rPr>
          <w:rFonts w:asciiTheme="minorHAnsi" w:hAnsiTheme="minorHAnsi" w:cstheme="minorHAnsi"/>
          <w:sz w:val="22"/>
          <w:szCs w:val="22"/>
        </w:rPr>
        <w:t xml:space="preserve">il trasporto </w:t>
      </w:r>
      <w:r w:rsidRPr="00301218">
        <w:rPr>
          <w:rFonts w:asciiTheme="minorHAnsi" w:hAnsiTheme="minorHAnsi" w:cstheme="minorHAnsi"/>
          <w:sz w:val="22"/>
          <w:szCs w:val="22"/>
        </w:rPr>
        <w:t xml:space="preserve">è organizzato da Agrumi-Gel s.r.l., consiste nell’organizzazione del trasporto </w:t>
      </w:r>
      <w:r w:rsidR="0080313F" w:rsidRPr="00301218">
        <w:rPr>
          <w:rFonts w:asciiTheme="minorHAnsi" w:hAnsiTheme="minorHAnsi" w:cstheme="minorHAnsi"/>
          <w:sz w:val="22"/>
          <w:szCs w:val="22"/>
        </w:rPr>
        <w:t xml:space="preserve">che sarà effettuato </w:t>
      </w:r>
      <w:r w:rsidR="002944EC" w:rsidRPr="00301218">
        <w:rPr>
          <w:rFonts w:asciiTheme="minorHAnsi" w:hAnsiTheme="minorHAnsi" w:cstheme="minorHAnsi"/>
          <w:sz w:val="22"/>
          <w:szCs w:val="22"/>
        </w:rPr>
        <w:t xml:space="preserve">alle condizioni e </w:t>
      </w:r>
      <w:r w:rsidR="0080313F" w:rsidRPr="00301218">
        <w:rPr>
          <w:rFonts w:asciiTheme="minorHAnsi" w:hAnsiTheme="minorHAnsi" w:cstheme="minorHAnsi"/>
          <w:sz w:val="22"/>
          <w:szCs w:val="22"/>
        </w:rPr>
        <w:t xml:space="preserve">con </w:t>
      </w:r>
      <w:r w:rsidR="002944EC" w:rsidRPr="00301218">
        <w:rPr>
          <w:rFonts w:asciiTheme="minorHAnsi" w:hAnsiTheme="minorHAnsi" w:cstheme="minorHAnsi"/>
          <w:sz w:val="22"/>
          <w:szCs w:val="22"/>
        </w:rPr>
        <w:t>il</w:t>
      </w:r>
      <w:r w:rsidR="0080313F" w:rsidRPr="00301218">
        <w:rPr>
          <w:rFonts w:asciiTheme="minorHAnsi" w:hAnsiTheme="minorHAnsi" w:cstheme="minorHAnsi"/>
          <w:sz w:val="22"/>
          <w:szCs w:val="22"/>
        </w:rPr>
        <w:t xml:space="preserve"> vettore</w:t>
      </w:r>
      <w:r w:rsidR="003127B8" w:rsidRPr="00301218">
        <w:rPr>
          <w:rFonts w:asciiTheme="minorHAnsi" w:hAnsiTheme="minorHAnsi" w:cstheme="minorHAnsi"/>
          <w:sz w:val="22"/>
          <w:szCs w:val="22"/>
        </w:rPr>
        <w:t xml:space="preserve"> precedentemente approvati ed </w:t>
      </w:r>
      <w:r w:rsidR="002944EC" w:rsidRPr="00301218">
        <w:rPr>
          <w:rFonts w:asciiTheme="minorHAnsi" w:hAnsiTheme="minorHAnsi" w:cstheme="minorHAnsi"/>
          <w:sz w:val="22"/>
          <w:szCs w:val="22"/>
        </w:rPr>
        <w:t xml:space="preserve">identificati </w:t>
      </w:r>
      <w:r w:rsidR="003127B8" w:rsidRPr="00301218">
        <w:rPr>
          <w:rFonts w:asciiTheme="minorHAnsi" w:hAnsiTheme="minorHAnsi" w:cstheme="minorHAnsi"/>
          <w:sz w:val="22"/>
          <w:szCs w:val="22"/>
        </w:rPr>
        <w:t>nella fase di</w:t>
      </w:r>
      <w:r w:rsidR="002944EC" w:rsidRPr="00301218">
        <w:rPr>
          <w:rFonts w:asciiTheme="minorHAnsi" w:hAnsiTheme="minorHAnsi" w:cstheme="minorHAnsi"/>
          <w:sz w:val="22"/>
          <w:szCs w:val="22"/>
        </w:rPr>
        <w:t xml:space="preserve"> stipula del contratto con il cliente.</w:t>
      </w:r>
    </w:p>
    <w:p w14:paraId="33CC7E47" w14:textId="77777777" w:rsidR="00993CFB" w:rsidRPr="00301218" w:rsidRDefault="00993CFB"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E’ inoltre compito del responsabile della logistica produrre, entro 48 ore dalla spedizione, </w:t>
      </w:r>
      <w:r w:rsidRPr="00301218">
        <w:rPr>
          <w:rFonts w:asciiTheme="minorHAnsi" w:hAnsiTheme="minorHAnsi" w:cstheme="minorHAnsi"/>
          <w:i/>
          <w:sz w:val="22"/>
          <w:szCs w:val="22"/>
        </w:rPr>
        <w:t>M 15.03 “Carichi in partenza”</w:t>
      </w:r>
      <w:r w:rsidRPr="00301218">
        <w:rPr>
          <w:rFonts w:asciiTheme="minorHAnsi" w:hAnsiTheme="minorHAnsi" w:cstheme="minorHAnsi"/>
          <w:sz w:val="22"/>
          <w:szCs w:val="22"/>
        </w:rPr>
        <w:t>. I moduli devono essere compilati in ogni campo</w:t>
      </w:r>
      <w:r w:rsidR="00441F81" w:rsidRPr="00301218">
        <w:rPr>
          <w:rFonts w:asciiTheme="minorHAnsi" w:hAnsiTheme="minorHAnsi" w:cstheme="minorHAnsi"/>
          <w:sz w:val="22"/>
          <w:szCs w:val="22"/>
        </w:rPr>
        <w:t>,</w:t>
      </w:r>
      <w:r w:rsidRPr="00301218">
        <w:rPr>
          <w:rFonts w:asciiTheme="minorHAnsi" w:hAnsiTheme="minorHAnsi" w:cstheme="minorHAnsi"/>
          <w:sz w:val="22"/>
          <w:szCs w:val="22"/>
        </w:rPr>
        <w:t xml:space="preserve"> identificato di competenza della logistica</w:t>
      </w:r>
      <w:r w:rsidR="00441F81" w:rsidRPr="00301218">
        <w:rPr>
          <w:rFonts w:asciiTheme="minorHAnsi" w:hAnsiTheme="minorHAnsi" w:cstheme="minorHAnsi"/>
          <w:sz w:val="22"/>
          <w:szCs w:val="22"/>
        </w:rPr>
        <w:t>,</w:t>
      </w:r>
      <w:r w:rsidRPr="00301218">
        <w:rPr>
          <w:rFonts w:asciiTheme="minorHAnsi" w:hAnsiTheme="minorHAnsi" w:cstheme="minorHAnsi"/>
          <w:sz w:val="22"/>
          <w:szCs w:val="22"/>
        </w:rPr>
        <w:t xml:space="preserve"> e notificati ai rispettivi destinatari. </w:t>
      </w:r>
      <w:r w:rsidRPr="00301218">
        <w:rPr>
          <w:rFonts w:asciiTheme="minorHAnsi" w:hAnsiTheme="minorHAnsi" w:cstheme="minorHAnsi"/>
          <w:i/>
          <w:sz w:val="22"/>
          <w:szCs w:val="22"/>
        </w:rPr>
        <w:t>M 15.03 “Carichi in partenza”</w:t>
      </w:r>
      <w:r w:rsidRPr="00301218">
        <w:rPr>
          <w:rFonts w:asciiTheme="minorHAnsi" w:hAnsiTheme="minorHAnsi" w:cstheme="minorHAnsi"/>
          <w:sz w:val="22"/>
          <w:szCs w:val="22"/>
        </w:rPr>
        <w:t xml:space="preserve"> deve essere notificato tramite</w:t>
      </w:r>
      <w:r w:rsidRPr="00301218">
        <w:rPr>
          <w:rFonts w:asciiTheme="minorHAnsi" w:hAnsiTheme="minorHAnsi" w:cstheme="minorHAnsi"/>
          <w:i/>
          <w:sz w:val="22"/>
          <w:szCs w:val="22"/>
        </w:rPr>
        <w:t xml:space="preserve"> M 01.03 “Comunicazione interna”</w:t>
      </w:r>
      <w:r w:rsidRPr="00301218">
        <w:rPr>
          <w:rFonts w:asciiTheme="minorHAnsi" w:hAnsiTheme="minorHAnsi" w:cstheme="minorHAnsi"/>
          <w:sz w:val="22"/>
          <w:szCs w:val="22"/>
        </w:rPr>
        <w:t xml:space="preserve"> all’addetto al carico, all’addetto al bilico ed all’addetto all’organizzazione del personale. </w:t>
      </w:r>
      <w:r w:rsidR="00462636" w:rsidRPr="00301218">
        <w:rPr>
          <w:rFonts w:asciiTheme="minorHAnsi" w:hAnsiTheme="minorHAnsi" w:cstheme="minorHAnsi"/>
          <w:sz w:val="22"/>
          <w:szCs w:val="22"/>
        </w:rPr>
        <w:t>Dopo aver effettuato la pesa del mezzo, registrando tutti i dati previsti nel tagliando di pesata, l’addetto alla pesa chiama l’addetto al carico perché accompagni il mezzo presso la zona di carico.</w:t>
      </w:r>
    </w:p>
    <w:p w14:paraId="471529C8" w14:textId="77777777" w:rsidR="00462636" w:rsidRPr="00301218" w:rsidRDefault="00462636"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Le operazioni di carico sono descritte in </w:t>
      </w:r>
      <w:r w:rsidRPr="00301218">
        <w:rPr>
          <w:rFonts w:asciiTheme="minorHAnsi" w:hAnsiTheme="minorHAnsi" w:cstheme="minorHAnsi"/>
          <w:i/>
          <w:sz w:val="22"/>
          <w:szCs w:val="22"/>
        </w:rPr>
        <w:t>P 15.01 “Movimentazione, immagazzinamento e consegna”</w:t>
      </w:r>
      <w:r w:rsidRPr="00301218">
        <w:rPr>
          <w:rFonts w:asciiTheme="minorHAnsi" w:hAnsiTheme="minorHAnsi" w:cstheme="minorHAnsi"/>
          <w:sz w:val="22"/>
          <w:szCs w:val="22"/>
        </w:rPr>
        <w:t>. Al termine delle suddette operazioni, l’addetto al carico accompagna il mezzo presso la zona bilico consegnandolo all’addetto al bilico.</w:t>
      </w:r>
    </w:p>
    <w:p w14:paraId="11F0BC25" w14:textId="77777777" w:rsidR="00462636" w:rsidRPr="00301218" w:rsidRDefault="00462636"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L’addetto al bilico effettua la pesa del mezzo carico registrando i dati nel tagliando di pesata dove in precedenza aveva registrato il peso del mezzo vuoto. Terminata la pesa accompagna il mezzo nell’area di sosta e, insieme all’autista (/i), si recano alla zona bilico per la preparazione e la consegna dei documenti. Terminata questa fase l’addetto al bilico accompagna il mezzo verso l’uscita assicurandosi di verificarne l’effettiva uscita.</w:t>
      </w:r>
    </w:p>
    <w:p w14:paraId="5B6E8CCA" w14:textId="77777777" w:rsidR="00462636" w:rsidRPr="00301218" w:rsidRDefault="00462636"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L’addetto al bilico termina le operazioni di sua competenza consegnando all’accettazione tutti i documenti di vendita (Fattura, CMR </w:t>
      </w:r>
      <w:r w:rsidRPr="00301218">
        <w:rPr>
          <w:rFonts w:asciiTheme="minorHAnsi" w:hAnsiTheme="minorHAnsi" w:cstheme="minorHAnsi"/>
          <w:i/>
          <w:sz w:val="22"/>
          <w:szCs w:val="22"/>
        </w:rPr>
        <w:t>[solo Cessioni Intracomunitarie]</w:t>
      </w:r>
      <w:r w:rsidRPr="00301218">
        <w:rPr>
          <w:rFonts w:asciiTheme="minorHAnsi" w:hAnsiTheme="minorHAnsi" w:cstheme="minorHAnsi"/>
          <w:sz w:val="22"/>
          <w:szCs w:val="22"/>
        </w:rPr>
        <w:t xml:space="preserve"> e D.d.t., Tagliando di pesata, Certificato di lavaggio </w:t>
      </w:r>
      <w:r w:rsidRPr="00301218">
        <w:rPr>
          <w:rFonts w:asciiTheme="minorHAnsi" w:hAnsiTheme="minorHAnsi" w:cstheme="minorHAnsi"/>
          <w:i/>
          <w:sz w:val="22"/>
          <w:szCs w:val="22"/>
        </w:rPr>
        <w:t>[solo cisterne]</w:t>
      </w:r>
      <w:r w:rsidRPr="00301218">
        <w:rPr>
          <w:rFonts w:asciiTheme="minorHAnsi" w:hAnsiTheme="minorHAnsi" w:cstheme="minorHAnsi"/>
          <w:sz w:val="22"/>
          <w:szCs w:val="22"/>
        </w:rPr>
        <w:t>,</w:t>
      </w:r>
      <w:r w:rsidR="002A2AEC" w:rsidRPr="00301218">
        <w:rPr>
          <w:rFonts w:asciiTheme="minorHAnsi" w:hAnsiTheme="minorHAnsi" w:cstheme="minorHAnsi"/>
          <w:sz w:val="22"/>
          <w:szCs w:val="22"/>
        </w:rPr>
        <w:t xml:space="preserve"> Carichi in partenza, Autorizzazione al ritiro della merce e Lettera di vettura </w:t>
      </w:r>
      <w:r w:rsidR="002A2AEC" w:rsidRPr="00301218">
        <w:rPr>
          <w:rFonts w:asciiTheme="minorHAnsi" w:hAnsiTheme="minorHAnsi" w:cstheme="minorHAnsi"/>
          <w:i/>
          <w:sz w:val="22"/>
          <w:szCs w:val="22"/>
        </w:rPr>
        <w:t>[solo container]</w:t>
      </w:r>
      <w:r w:rsidR="002A2AEC" w:rsidRPr="00301218">
        <w:rPr>
          <w:rFonts w:asciiTheme="minorHAnsi" w:hAnsiTheme="minorHAnsi" w:cstheme="minorHAnsi"/>
          <w:sz w:val="22"/>
          <w:szCs w:val="22"/>
        </w:rPr>
        <w:t>). L’addetto all’accettazione, che riceve questi documenti, deve verificare che non ne manchi nessuno e fare una copia per: Logistica, Controllo di gestione, Emissione documenti e Commerciale.</w:t>
      </w:r>
    </w:p>
    <w:p w14:paraId="3B1C07CF" w14:textId="77777777" w:rsidR="002A2AEC" w:rsidRPr="00301218" w:rsidRDefault="002A2AEC"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L’addetto logistica inoltra i documenti al cliente e li archivia nel protocollo spedizioni, l’addetto al Controllo di gestione registra l’uscita del prodotto dal magazzino, l’addetto emissione documenti aggiorna il file </w:t>
      </w:r>
      <w:r w:rsidRPr="00301218">
        <w:rPr>
          <w:rFonts w:asciiTheme="minorHAnsi" w:hAnsiTheme="minorHAnsi" w:cstheme="minorHAnsi"/>
          <w:i/>
          <w:sz w:val="22"/>
          <w:szCs w:val="22"/>
        </w:rPr>
        <w:t>“Riepilogo contratti stipulati”</w:t>
      </w:r>
      <w:r w:rsidRPr="00301218">
        <w:rPr>
          <w:rFonts w:asciiTheme="minorHAnsi" w:hAnsiTheme="minorHAnsi" w:cstheme="minorHAnsi"/>
          <w:sz w:val="22"/>
          <w:szCs w:val="22"/>
        </w:rPr>
        <w:t xml:space="preserve"> e archivia i documenti con il contratto di vendita e l’addetto commerciale archivia i documenti nei file delle vendite. L’addetto alla logistica deve inoltre inviare al cliente tutti i documenti da lui richiesti elencati in  </w:t>
      </w:r>
      <w:r w:rsidRPr="00301218">
        <w:rPr>
          <w:rFonts w:asciiTheme="minorHAnsi" w:hAnsiTheme="minorHAnsi" w:cstheme="minorHAnsi"/>
          <w:i/>
          <w:sz w:val="22"/>
          <w:szCs w:val="22"/>
        </w:rPr>
        <w:t>M 15.03 “Carichi in partenza”</w:t>
      </w:r>
      <w:r w:rsidRPr="00301218">
        <w:rPr>
          <w:rFonts w:asciiTheme="minorHAnsi" w:hAnsiTheme="minorHAnsi" w:cstheme="minorHAnsi"/>
          <w:sz w:val="22"/>
          <w:szCs w:val="22"/>
        </w:rPr>
        <w:t>.</w:t>
      </w:r>
    </w:p>
    <w:p w14:paraId="3D6475A7" w14:textId="77777777" w:rsidR="002A2AEC" w:rsidRPr="00301218" w:rsidRDefault="002A2AEC"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L’addetto logistica si assicura infine che il carico arrivi a destinazione nei tempi previsti. Ogni Non conformità deve essere gestita come tale.</w:t>
      </w:r>
    </w:p>
    <w:p w14:paraId="52025F42" w14:textId="77777777" w:rsidR="0080430E" w:rsidRPr="00301218" w:rsidRDefault="0080430E" w:rsidP="00BD51B0">
      <w:pPr>
        <w:spacing w:after="240"/>
        <w:jc w:val="both"/>
        <w:rPr>
          <w:rFonts w:asciiTheme="minorHAnsi" w:hAnsiTheme="minorHAnsi" w:cstheme="minorHAnsi"/>
          <w:b/>
          <w:sz w:val="22"/>
          <w:szCs w:val="22"/>
        </w:rPr>
      </w:pPr>
      <w:r w:rsidRPr="00301218">
        <w:rPr>
          <w:rFonts w:asciiTheme="minorHAnsi" w:hAnsiTheme="minorHAnsi" w:cstheme="minorHAnsi"/>
          <w:b/>
          <w:sz w:val="22"/>
          <w:szCs w:val="22"/>
        </w:rPr>
        <w:t>RESPONSABILITÀ E ARCHIVIAZIONE</w:t>
      </w:r>
    </w:p>
    <w:p w14:paraId="400D4DC7" w14:textId="77777777" w:rsidR="00E638BF" w:rsidRPr="00301218" w:rsidRDefault="00D726C1" w:rsidP="00D726C1">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Tutte le operazioni sopra elencate rientrano nella sfera di responsabilità del responsabile della logistica. Il suddetto responsabile deve vigilare su gli altri addetti sopra menzionati affinchè tale procedura sia attuata. </w:t>
      </w:r>
    </w:p>
    <w:p w14:paraId="596DAD39" w14:textId="77777777" w:rsidR="00D726C1" w:rsidRPr="00301218" w:rsidRDefault="00D726C1" w:rsidP="00D726C1">
      <w:pPr>
        <w:spacing w:after="240"/>
        <w:jc w:val="both"/>
        <w:rPr>
          <w:rFonts w:asciiTheme="minorHAnsi" w:hAnsiTheme="minorHAnsi" w:cstheme="minorHAnsi"/>
          <w:b/>
          <w:sz w:val="22"/>
          <w:szCs w:val="22"/>
        </w:rPr>
      </w:pPr>
      <w:r w:rsidRPr="00301218">
        <w:rPr>
          <w:rFonts w:asciiTheme="minorHAnsi" w:hAnsiTheme="minorHAnsi" w:cstheme="minorHAnsi"/>
          <w:b/>
          <w:sz w:val="22"/>
          <w:szCs w:val="22"/>
        </w:rPr>
        <w:t>ARCHIVIAZIONE</w:t>
      </w:r>
    </w:p>
    <w:p w14:paraId="5F9B4D0E" w14:textId="77777777" w:rsidR="0080430E" w:rsidRPr="00301218" w:rsidRDefault="009F5CE1" w:rsidP="00BD51B0">
      <w:pPr>
        <w:spacing w:after="240"/>
        <w:jc w:val="both"/>
        <w:rPr>
          <w:rFonts w:asciiTheme="minorHAnsi" w:hAnsiTheme="minorHAnsi" w:cstheme="minorHAnsi"/>
          <w:sz w:val="22"/>
          <w:szCs w:val="22"/>
        </w:rPr>
      </w:pPr>
      <w:r w:rsidRPr="00301218">
        <w:rPr>
          <w:rFonts w:asciiTheme="minorHAnsi" w:hAnsiTheme="minorHAnsi" w:cstheme="minorHAnsi"/>
          <w:sz w:val="22"/>
          <w:szCs w:val="22"/>
        </w:rPr>
        <w:t xml:space="preserve">I documenti ed i moduli sopra citati sono considerati documenti di registrazione della qualità e sono archiviati presso </w:t>
      </w:r>
      <w:r w:rsidR="00D726C1" w:rsidRPr="00301218">
        <w:rPr>
          <w:rFonts w:asciiTheme="minorHAnsi" w:hAnsiTheme="minorHAnsi" w:cstheme="minorHAnsi"/>
          <w:sz w:val="22"/>
          <w:szCs w:val="22"/>
        </w:rPr>
        <w:t>gli uffici amministrativi</w:t>
      </w:r>
      <w:r w:rsidRPr="00301218">
        <w:rPr>
          <w:rFonts w:asciiTheme="minorHAnsi" w:hAnsiTheme="minorHAnsi" w:cstheme="minorHAnsi"/>
          <w:sz w:val="22"/>
          <w:szCs w:val="22"/>
        </w:rPr>
        <w:t xml:space="preserve"> per almeno quattro anni. </w:t>
      </w:r>
    </w:p>
    <w:p w14:paraId="63E7FAC2" w14:textId="77777777" w:rsidR="0080430E" w:rsidRPr="00301218" w:rsidRDefault="0080430E" w:rsidP="00BD51B0">
      <w:pPr>
        <w:spacing w:after="240"/>
        <w:jc w:val="both"/>
        <w:rPr>
          <w:rFonts w:asciiTheme="minorHAnsi" w:hAnsiTheme="minorHAnsi" w:cstheme="minorHAnsi"/>
          <w:sz w:val="22"/>
          <w:szCs w:val="22"/>
        </w:rPr>
      </w:pPr>
    </w:p>
    <w:p w14:paraId="558BDB29" w14:textId="77777777" w:rsidR="00DC5E20" w:rsidRPr="00301218" w:rsidRDefault="00DC5E20" w:rsidP="00BD51B0">
      <w:pPr>
        <w:spacing w:after="240"/>
        <w:jc w:val="both"/>
        <w:rPr>
          <w:rFonts w:asciiTheme="minorHAnsi" w:hAnsiTheme="minorHAnsi" w:cstheme="minorHAnsi"/>
          <w:sz w:val="22"/>
          <w:szCs w:val="22"/>
        </w:rPr>
      </w:pPr>
    </w:p>
    <w:sectPr w:rsidR="00DC5E20" w:rsidRPr="00301218" w:rsidSect="002B2B4D">
      <w:headerReference w:type="default" r:id="rId8"/>
      <w:footerReference w:type="default" r:id="rId9"/>
      <w:footnotePr>
        <w:pos w:val="beneathText"/>
      </w:footnotePr>
      <w:pgSz w:w="11905" w:h="16837"/>
      <w:pgMar w:top="1418" w:right="990" w:bottom="1134"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414C1" w14:textId="77777777" w:rsidR="00080696" w:rsidRDefault="00080696">
      <w:r>
        <w:separator/>
      </w:r>
    </w:p>
  </w:endnote>
  <w:endnote w:type="continuationSeparator" w:id="0">
    <w:p w14:paraId="0F768730" w14:textId="77777777" w:rsidR="00080696" w:rsidRDefault="00080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4FA1" w14:textId="77777777" w:rsidR="00DC5E20" w:rsidRDefault="00DC5E20" w:rsidP="00DC5E20">
    <w:pPr>
      <w:pStyle w:val="Pidipagina"/>
    </w:pPr>
  </w:p>
  <w:p w14:paraId="3E44A157" w14:textId="77777777" w:rsidR="0080430E" w:rsidRPr="00DC5E20" w:rsidRDefault="0080430E" w:rsidP="00DC5E2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3A94E" w14:textId="77777777" w:rsidR="00080696" w:rsidRDefault="00080696">
      <w:r>
        <w:separator/>
      </w:r>
    </w:p>
  </w:footnote>
  <w:footnote w:type="continuationSeparator" w:id="0">
    <w:p w14:paraId="4D1ED966" w14:textId="77777777" w:rsidR="00080696" w:rsidRDefault="00080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108" w:type="dxa"/>
      <w:tblLayout w:type="fixed"/>
      <w:tblLook w:val="04A0" w:firstRow="1" w:lastRow="0" w:firstColumn="1" w:lastColumn="0" w:noHBand="0" w:noVBand="1"/>
    </w:tblPr>
    <w:tblGrid>
      <w:gridCol w:w="2268"/>
      <w:gridCol w:w="5103"/>
      <w:gridCol w:w="2835"/>
    </w:tblGrid>
    <w:tr w:rsidR="00DC5E20" w:rsidRPr="00E153CB" w14:paraId="4878013A" w14:textId="77777777" w:rsidTr="00301218">
      <w:trPr>
        <w:trHeight w:val="561"/>
      </w:trPr>
      <w:tc>
        <w:tcPr>
          <w:tcW w:w="2268" w:type="dxa"/>
          <w:tcBorders>
            <w:top w:val="single" w:sz="2" w:space="0" w:color="000000"/>
            <w:left w:val="single" w:sz="2" w:space="0" w:color="000000"/>
            <w:bottom w:val="single" w:sz="2" w:space="0" w:color="000000"/>
            <w:right w:val="nil"/>
          </w:tcBorders>
          <w:vAlign w:val="center"/>
          <w:hideMark/>
        </w:tcPr>
        <w:p w14:paraId="434D5D92" w14:textId="77777777" w:rsidR="00DC5E20" w:rsidRPr="00301218" w:rsidRDefault="00DC5E20" w:rsidP="0000344E">
          <w:pPr>
            <w:pStyle w:val="Intestazione"/>
            <w:jc w:val="center"/>
            <w:rPr>
              <w:rFonts w:asciiTheme="minorHAnsi" w:hAnsiTheme="minorHAnsi" w:cstheme="minorHAnsi"/>
              <w:sz w:val="24"/>
              <w:szCs w:val="24"/>
            </w:rPr>
          </w:pPr>
          <w:r w:rsidRPr="00301218">
            <w:rPr>
              <w:rFonts w:asciiTheme="minorHAnsi" w:hAnsiTheme="minorHAnsi" w:cstheme="minorHAnsi"/>
              <w:sz w:val="28"/>
              <w:szCs w:val="28"/>
            </w:rPr>
            <w:t>Agrumi-Gel s.r.l.</w:t>
          </w:r>
        </w:p>
      </w:tc>
      <w:tc>
        <w:tcPr>
          <w:tcW w:w="5103" w:type="dxa"/>
          <w:tcBorders>
            <w:top w:val="single" w:sz="2" w:space="0" w:color="000000"/>
            <w:left w:val="single" w:sz="2" w:space="0" w:color="000000"/>
            <w:bottom w:val="single" w:sz="2" w:space="0" w:color="000000"/>
            <w:right w:val="nil"/>
          </w:tcBorders>
          <w:vAlign w:val="center"/>
          <w:hideMark/>
        </w:tcPr>
        <w:p w14:paraId="0A0B7246" w14:textId="77777777" w:rsidR="00DC5E20" w:rsidRPr="00301218" w:rsidRDefault="00100775" w:rsidP="00433B8A">
          <w:pPr>
            <w:pStyle w:val="Intestazione"/>
            <w:jc w:val="center"/>
            <w:rPr>
              <w:rFonts w:asciiTheme="minorHAnsi" w:hAnsiTheme="minorHAnsi" w:cstheme="minorHAnsi"/>
              <w:b/>
            </w:rPr>
          </w:pPr>
          <w:r w:rsidRPr="00301218">
            <w:rPr>
              <w:rFonts w:asciiTheme="minorHAnsi" w:hAnsiTheme="minorHAnsi" w:cstheme="minorHAnsi"/>
              <w:b/>
              <w:sz w:val="36"/>
              <w:szCs w:val="36"/>
            </w:rPr>
            <w:t>LOGISTICA</w:t>
          </w:r>
        </w:p>
      </w:tc>
      <w:tc>
        <w:tcPr>
          <w:tcW w:w="2835" w:type="dxa"/>
          <w:tcBorders>
            <w:top w:val="single" w:sz="2" w:space="0" w:color="000000"/>
            <w:left w:val="single" w:sz="2" w:space="0" w:color="000000"/>
            <w:bottom w:val="single" w:sz="2" w:space="0" w:color="000000"/>
            <w:right w:val="single" w:sz="2" w:space="0" w:color="000000"/>
          </w:tcBorders>
          <w:vAlign w:val="center"/>
          <w:hideMark/>
        </w:tcPr>
        <w:p w14:paraId="53589F1C" w14:textId="28AE4588" w:rsidR="00301218" w:rsidRDefault="00301218" w:rsidP="00301218">
          <w:pPr>
            <w:spacing w:after="60"/>
            <w:ind w:right="-143"/>
            <w:rPr>
              <w:rFonts w:ascii="Calibri" w:hAnsi="Calibri" w:cs="Calibri"/>
              <w:b/>
              <w:bCs/>
              <w:sz w:val="14"/>
              <w:szCs w:val="14"/>
              <w:lang w:val="en-US"/>
            </w:rPr>
          </w:pPr>
          <w:r>
            <w:rPr>
              <w:rFonts w:ascii="Calibri" w:hAnsi="Calibri" w:cs="Calibri"/>
              <w:sz w:val="18"/>
              <w:lang w:val="en-US"/>
            </w:rPr>
            <w:t>Cod</w:t>
          </w:r>
          <w:r>
            <w:rPr>
              <w:rFonts w:ascii="Calibri" w:hAnsi="Calibri" w:cs="Calibri"/>
              <w:sz w:val="14"/>
              <w:szCs w:val="16"/>
              <w:lang w:val="en-US"/>
            </w:rPr>
            <w:t xml:space="preserve">.: </w:t>
          </w:r>
          <w:r>
            <w:rPr>
              <w:rFonts w:ascii="Calibri" w:hAnsi="Calibri" w:cs="Calibri"/>
              <w:b/>
              <w:bCs/>
              <w:noProof/>
              <w:spacing w:val="-4"/>
              <w:sz w:val="18"/>
              <w:szCs w:val="18"/>
              <w:lang w:val="en-US"/>
            </w:rPr>
            <w:t>P 15.0</w:t>
          </w:r>
          <w:r>
            <w:rPr>
              <w:rFonts w:ascii="Calibri" w:hAnsi="Calibri" w:cs="Calibri"/>
              <w:b/>
              <w:bCs/>
              <w:noProof/>
              <w:spacing w:val="-4"/>
              <w:sz w:val="18"/>
              <w:szCs w:val="18"/>
              <w:lang w:val="en-US"/>
            </w:rPr>
            <w:t>2</w:t>
          </w:r>
          <w:r>
            <w:rPr>
              <w:rFonts w:ascii="Calibri" w:hAnsi="Calibri" w:cs="Calibri"/>
              <w:b/>
              <w:bCs/>
              <w:noProof/>
              <w:spacing w:val="-4"/>
              <w:sz w:val="18"/>
              <w:szCs w:val="18"/>
              <w:lang w:val="en-US"/>
            </w:rPr>
            <w:t xml:space="preserve"> </w:t>
          </w:r>
        </w:p>
        <w:p w14:paraId="09DCE8F1" w14:textId="69555782" w:rsidR="00301218" w:rsidRDefault="00301218" w:rsidP="00301218">
          <w:pPr>
            <w:spacing w:after="60"/>
            <w:ind w:right="-143"/>
            <w:rPr>
              <w:rFonts w:ascii="Calibri" w:hAnsi="Calibri" w:cs="Calibri"/>
              <w:b/>
              <w:bCs/>
              <w:sz w:val="18"/>
              <w:szCs w:val="18"/>
              <w:lang w:val="en-US"/>
            </w:rPr>
          </w:pPr>
          <w:r>
            <w:rPr>
              <w:rFonts w:ascii="Calibri" w:hAnsi="Calibri" w:cs="Calibri"/>
              <w:sz w:val="18"/>
              <w:lang w:val="en-US"/>
            </w:rPr>
            <w:t xml:space="preserve">Rev.: </w:t>
          </w:r>
          <w:r>
            <w:rPr>
              <w:rFonts w:ascii="Calibri" w:hAnsi="Calibri" w:cs="Calibri"/>
              <w:noProof/>
              <w:sz w:val="18"/>
              <w:szCs w:val="18"/>
              <w:lang w:val="en-US"/>
            </w:rPr>
            <w:t>0</w:t>
          </w:r>
          <w:r>
            <w:rPr>
              <w:rFonts w:ascii="Calibri" w:hAnsi="Calibri" w:cs="Calibri"/>
              <w:noProof/>
              <w:sz w:val="18"/>
              <w:szCs w:val="18"/>
              <w:lang w:val="en-US"/>
            </w:rPr>
            <w:t>4</w:t>
          </w:r>
        </w:p>
        <w:p w14:paraId="7AE10B03" w14:textId="77777777" w:rsidR="00301218" w:rsidRDefault="00301218" w:rsidP="00301218">
          <w:pPr>
            <w:spacing w:after="60"/>
            <w:ind w:right="-143"/>
            <w:rPr>
              <w:rFonts w:ascii="Calibri" w:hAnsi="Calibri" w:cs="Calibri"/>
              <w:noProof/>
              <w:sz w:val="18"/>
              <w:szCs w:val="18"/>
              <w:lang w:val="en-US"/>
            </w:rPr>
          </w:pPr>
          <w:r>
            <w:rPr>
              <w:rFonts w:ascii="Calibri" w:hAnsi="Calibri" w:cs="Calibri"/>
              <w:sz w:val="18"/>
              <w:lang w:val="en-US"/>
            </w:rPr>
            <w:t xml:space="preserve">Data: </w:t>
          </w:r>
          <w:r>
            <w:rPr>
              <w:rFonts w:ascii="Calibri" w:hAnsi="Calibri" w:cs="Calibri"/>
              <w:noProof/>
              <w:sz w:val="18"/>
              <w:szCs w:val="18"/>
              <w:lang w:val="en-US"/>
            </w:rPr>
            <w:t>19/06/2023</w:t>
          </w:r>
        </w:p>
        <w:p w14:paraId="26706B67" w14:textId="77777777" w:rsidR="00301218" w:rsidRDefault="00301218" w:rsidP="00301218">
          <w:pPr>
            <w:spacing w:after="60"/>
            <w:ind w:right="-143"/>
            <w:rPr>
              <w:rFonts w:ascii="Calibri" w:hAnsi="Calibri" w:cs="Calibri"/>
              <w:sz w:val="18"/>
            </w:rPr>
          </w:pPr>
          <w:r>
            <w:rPr>
              <w:rFonts w:ascii="Calibri" w:hAnsi="Calibri" w:cs="Calibri"/>
              <w:sz w:val="18"/>
            </w:rPr>
            <w:t>Emesso da: Elsa Liga</w:t>
          </w:r>
        </w:p>
        <w:p w14:paraId="41D504E4" w14:textId="77777777" w:rsidR="00301218" w:rsidRDefault="00301218" w:rsidP="00301218">
          <w:pPr>
            <w:spacing w:after="60"/>
            <w:ind w:right="-143"/>
            <w:rPr>
              <w:rFonts w:ascii="Calibri" w:hAnsi="Calibri" w:cs="Calibri"/>
              <w:sz w:val="18"/>
            </w:rPr>
          </w:pPr>
          <w:r>
            <w:rPr>
              <w:rFonts w:ascii="Calibri" w:hAnsi="Calibri" w:cs="Calibri"/>
              <w:sz w:val="18"/>
            </w:rPr>
            <w:t>Approvato da: Salvatore Rizzo</w:t>
          </w:r>
        </w:p>
        <w:p w14:paraId="24297AB1" w14:textId="77777777" w:rsidR="00301218" w:rsidRDefault="00301218" w:rsidP="00301218">
          <w:pPr>
            <w:spacing w:after="60"/>
            <w:ind w:right="-143"/>
            <w:rPr>
              <w:rFonts w:ascii="Calibri" w:hAnsi="Calibri" w:cs="Calibri"/>
              <w:sz w:val="18"/>
            </w:rPr>
          </w:pPr>
          <w:r>
            <w:rPr>
              <w:rFonts w:ascii="Calibri" w:hAnsi="Calibri" w:cs="Calibri"/>
              <w:sz w:val="18"/>
            </w:rPr>
            <w:t>Motivo revisione: Aggiornamento</w:t>
          </w:r>
        </w:p>
        <w:p w14:paraId="742B9ECD" w14:textId="6654A64D" w:rsidR="00301218" w:rsidRPr="00E153CB" w:rsidRDefault="00301218" w:rsidP="00301218">
          <w:pPr>
            <w:pStyle w:val="Intestazione"/>
            <w:rPr>
              <w:rFonts w:ascii="Verdana" w:hAnsi="Verdana"/>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ascii="Calibri" w:hAnsi="Calibri"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ascii="Calibri" w:hAnsi="Calibri" w:cs="Calibri"/>
              <w:b/>
              <w:noProof/>
              <w:sz w:val="18"/>
            </w:rPr>
            <w:t>3</w:t>
          </w:r>
          <w:r>
            <w:rPr>
              <w:rStyle w:val="Numeropagina"/>
              <w:rFonts w:ascii="Calibri" w:hAnsi="Calibri" w:cs="Calibri"/>
              <w:b/>
              <w:sz w:val="18"/>
            </w:rPr>
            <w:fldChar w:fldCharType="end"/>
          </w:r>
        </w:p>
      </w:tc>
    </w:tr>
  </w:tbl>
  <w:p w14:paraId="3ED3F77F" w14:textId="77777777" w:rsidR="0080430E" w:rsidRDefault="0080430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itolo1"/>
      <w:lvlText w:val=""/>
      <w:lvlJc w:val="left"/>
      <w:pPr>
        <w:tabs>
          <w:tab w:val="num" w:pos="432"/>
        </w:tabs>
        <w:ind w:left="432" w:hanging="432"/>
      </w:pPr>
    </w:lvl>
    <w:lvl w:ilvl="1">
      <w:start w:val="1"/>
      <w:numFmt w:val="none"/>
      <w:pStyle w:val="Titolo2"/>
      <w:lvlText w:val=""/>
      <w:lvlJc w:val="left"/>
      <w:pPr>
        <w:tabs>
          <w:tab w:val="num" w:pos="576"/>
        </w:tabs>
        <w:ind w:left="576" w:hanging="576"/>
      </w:pPr>
    </w:lvl>
    <w:lvl w:ilvl="2">
      <w:start w:val="1"/>
      <w:numFmt w:val="none"/>
      <w:pStyle w:val="Titolo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Wingdings" w:hAnsi="Wingdings"/>
      </w:rPr>
    </w:lvl>
  </w:abstractNum>
  <w:abstractNum w:abstractNumId="4" w15:restartNumberingAfterBreak="0">
    <w:nsid w:val="00000005"/>
    <w:multiLevelType w:val="singleLevel"/>
    <w:tmpl w:val="00000005"/>
    <w:name w:val="WW8Num5"/>
    <w:lvl w:ilvl="0">
      <w:start w:val="1"/>
      <w:numFmt w:val="decimal"/>
      <w:lvlText w:val="%1)"/>
      <w:lvlJc w:val="left"/>
      <w:pPr>
        <w:tabs>
          <w:tab w:val="num" w:pos="1068"/>
        </w:tabs>
        <w:ind w:left="1068" w:hanging="360"/>
      </w:pPr>
    </w:lvl>
  </w:abstractNum>
  <w:abstractNum w:abstractNumId="5"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Wingdings" w:hAnsi="Wingdings"/>
        <w:color w:val="auto"/>
      </w:rPr>
    </w:lvl>
  </w:abstractNum>
  <w:abstractNum w:abstractNumId="6"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Wingdings" w:hAnsi="Wingdings"/>
      </w:rPr>
    </w:lvl>
  </w:abstractNum>
  <w:abstractNum w:abstractNumId="7" w15:restartNumberingAfterBreak="0">
    <w:nsid w:val="0C4D1671"/>
    <w:multiLevelType w:val="hybridMultilevel"/>
    <w:tmpl w:val="360A70D6"/>
    <w:lvl w:ilvl="0" w:tplc="04100011">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1EF60A46"/>
    <w:multiLevelType w:val="hybridMultilevel"/>
    <w:tmpl w:val="C3566B1C"/>
    <w:lvl w:ilvl="0" w:tplc="04100011">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9" w15:restartNumberingAfterBreak="0">
    <w:nsid w:val="2062143D"/>
    <w:multiLevelType w:val="hybridMultilevel"/>
    <w:tmpl w:val="3E523876"/>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0" w15:restartNumberingAfterBreak="0">
    <w:nsid w:val="7316766E"/>
    <w:multiLevelType w:val="hybridMultilevel"/>
    <w:tmpl w:val="970659EA"/>
    <w:lvl w:ilvl="0" w:tplc="74C8BBEA">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1691030326">
    <w:abstractNumId w:val="0"/>
  </w:num>
  <w:num w:numId="2" w16cid:durableId="294989871">
    <w:abstractNumId w:val="1"/>
  </w:num>
  <w:num w:numId="3" w16cid:durableId="622076320">
    <w:abstractNumId w:val="2"/>
  </w:num>
  <w:num w:numId="4" w16cid:durableId="1520387866">
    <w:abstractNumId w:val="3"/>
  </w:num>
  <w:num w:numId="5" w16cid:durableId="683630428">
    <w:abstractNumId w:val="4"/>
  </w:num>
  <w:num w:numId="6" w16cid:durableId="1978602053">
    <w:abstractNumId w:val="5"/>
  </w:num>
  <w:num w:numId="7" w16cid:durableId="469860267">
    <w:abstractNumId w:val="6"/>
  </w:num>
  <w:num w:numId="8" w16cid:durableId="970210913">
    <w:abstractNumId w:val="9"/>
  </w:num>
  <w:num w:numId="9" w16cid:durableId="777944672">
    <w:abstractNumId w:val="10"/>
  </w:num>
  <w:num w:numId="10" w16cid:durableId="359400284">
    <w:abstractNumId w:val="7"/>
  </w:num>
  <w:num w:numId="11" w16cid:durableId="702897691">
    <w:abstractNumId w:val="8"/>
  </w:num>
  <w:num w:numId="12" w16cid:durableId="17465628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6145"/>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350C70"/>
    <w:rsid w:val="00002E78"/>
    <w:rsid w:val="0000344E"/>
    <w:rsid w:val="000121DB"/>
    <w:rsid w:val="00047AB5"/>
    <w:rsid w:val="00080696"/>
    <w:rsid w:val="00100775"/>
    <w:rsid w:val="0011517A"/>
    <w:rsid w:val="00144E91"/>
    <w:rsid w:val="0015237B"/>
    <w:rsid w:val="001F6A80"/>
    <w:rsid w:val="00231C8E"/>
    <w:rsid w:val="002478DC"/>
    <w:rsid w:val="002944EC"/>
    <w:rsid w:val="002A2AEC"/>
    <w:rsid w:val="002B2B4D"/>
    <w:rsid w:val="00301218"/>
    <w:rsid w:val="003127B8"/>
    <w:rsid w:val="00315FBF"/>
    <w:rsid w:val="00332B79"/>
    <w:rsid w:val="0034204B"/>
    <w:rsid w:val="00350C70"/>
    <w:rsid w:val="00360B0C"/>
    <w:rsid w:val="00383408"/>
    <w:rsid w:val="00384455"/>
    <w:rsid w:val="00393E10"/>
    <w:rsid w:val="003B3899"/>
    <w:rsid w:val="003B58BC"/>
    <w:rsid w:val="003D500B"/>
    <w:rsid w:val="003D719F"/>
    <w:rsid w:val="003F463F"/>
    <w:rsid w:val="00421E1B"/>
    <w:rsid w:val="00430F28"/>
    <w:rsid w:val="00433B8A"/>
    <w:rsid w:val="00441F81"/>
    <w:rsid w:val="00462636"/>
    <w:rsid w:val="00477E8A"/>
    <w:rsid w:val="004E51C6"/>
    <w:rsid w:val="004E7361"/>
    <w:rsid w:val="00501C06"/>
    <w:rsid w:val="00502875"/>
    <w:rsid w:val="005403C6"/>
    <w:rsid w:val="00563121"/>
    <w:rsid w:val="00581343"/>
    <w:rsid w:val="005A46FE"/>
    <w:rsid w:val="005F75AF"/>
    <w:rsid w:val="00625440"/>
    <w:rsid w:val="006B766B"/>
    <w:rsid w:val="006C3F54"/>
    <w:rsid w:val="00731296"/>
    <w:rsid w:val="00795BEF"/>
    <w:rsid w:val="007A2E95"/>
    <w:rsid w:val="007C150F"/>
    <w:rsid w:val="007D5604"/>
    <w:rsid w:val="0080313F"/>
    <w:rsid w:val="0080430E"/>
    <w:rsid w:val="00810AC2"/>
    <w:rsid w:val="008A702C"/>
    <w:rsid w:val="008D2633"/>
    <w:rsid w:val="008E381C"/>
    <w:rsid w:val="008E7187"/>
    <w:rsid w:val="008F2AF8"/>
    <w:rsid w:val="00924343"/>
    <w:rsid w:val="009358D5"/>
    <w:rsid w:val="009670C7"/>
    <w:rsid w:val="00982241"/>
    <w:rsid w:val="00993CFB"/>
    <w:rsid w:val="009A52E6"/>
    <w:rsid w:val="009C39E9"/>
    <w:rsid w:val="009E3C46"/>
    <w:rsid w:val="009F5CE1"/>
    <w:rsid w:val="00A013E0"/>
    <w:rsid w:val="00B058AF"/>
    <w:rsid w:val="00B250DB"/>
    <w:rsid w:val="00B32DE3"/>
    <w:rsid w:val="00B404D2"/>
    <w:rsid w:val="00B43806"/>
    <w:rsid w:val="00BA4282"/>
    <w:rsid w:val="00BA6621"/>
    <w:rsid w:val="00BC52E7"/>
    <w:rsid w:val="00BD34C3"/>
    <w:rsid w:val="00BD51B0"/>
    <w:rsid w:val="00C32805"/>
    <w:rsid w:val="00C34D8A"/>
    <w:rsid w:val="00C411EA"/>
    <w:rsid w:val="00C642D9"/>
    <w:rsid w:val="00C7427D"/>
    <w:rsid w:val="00C81B92"/>
    <w:rsid w:val="00C95D9A"/>
    <w:rsid w:val="00CC5222"/>
    <w:rsid w:val="00D25935"/>
    <w:rsid w:val="00D4127C"/>
    <w:rsid w:val="00D726C1"/>
    <w:rsid w:val="00D91F44"/>
    <w:rsid w:val="00D94BBB"/>
    <w:rsid w:val="00DC5E20"/>
    <w:rsid w:val="00DD4A30"/>
    <w:rsid w:val="00E2436E"/>
    <w:rsid w:val="00E423C5"/>
    <w:rsid w:val="00E638BF"/>
    <w:rsid w:val="00E64766"/>
    <w:rsid w:val="00E86CB7"/>
    <w:rsid w:val="00E95C15"/>
    <w:rsid w:val="00EB3A75"/>
    <w:rsid w:val="00F17381"/>
    <w:rsid w:val="00F55E76"/>
    <w:rsid w:val="00F7134C"/>
    <w:rsid w:val="00F77A24"/>
    <w:rsid w:val="00F862AB"/>
    <w:rsid w:val="00FD7E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81C013D"/>
  <w15:docId w15:val="{B15FD466-A0F4-4EC0-BDA8-BDFC92F4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pPr>
    <w:rPr>
      <w:lang w:eastAsia="ar-SA"/>
    </w:rPr>
  </w:style>
  <w:style w:type="paragraph" w:styleId="Titolo1">
    <w:name w:val="heading 1"/>
    <w:basedOn w:val="Normale"/>
    <w:next w:val="Normale"/>
    <w:qFormat/>
    <w:pPr>
      <w:keepNext/>
      <w:numPr>
        <w:numId w:val="1"/>
      </w:numPr>
      <w:ind w:left="0" w:right="70" w:firstLine="0"/>
      <w:jc w:val="both"/>
      <w:outlineLvl w:val="0"/>
    </w:pPr>
    <w:rPr>
      <w:sz w:val="24"/>
    </w:rPr>
  </w:style>
  <w:style w:type="paragraph" w:styleId="Titolo2">
    <w:name w:val="heading 2"/>
    <w:basedOn w:val="Normale"/>
    <w:next w:val="Normale"/>
    <w:qFormat/>
    <w:pPr>
      <w:keepNext/>
      <w:numPr>
        <w:ilvl w:val="1"/>
        <w:numId w:val="1"/>
      </w:numPr>
      <w:jc w:val="center"/>
      <w:outlineLvl w:val="1"/>
    </w:pPr>
    <w:rPr>
      <w:b/>
      <w:sz w:val="24"/>
    </w:rPr>
  </w:style>
  <w:style w:type="paragraph" w:styleId="Titolo3">
    <w:name w:val="heading 3"/>
    <w:basedOn w:val="Normale"/>
    <w:next w:val="Normale"/>
    <w:qFormat/>
    <w:pPr>
      <w:keepNext/>
      <w:numPr>
        <w:ilvl w:val="2"/>
        <w:numId w:val="1"/>
      </w:numPr>
      <w:jc w:val="both"/>
      <w:outlineLvl w:val="2"/>
    </w:pPr>
    <w:rPr>
      <w:b/>
      <w:bCs/>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3z0">
    <w:name w:val="WW8Num3z0"/>
    <w:rPr>
      <w:rFonts w:ascii="Wingdings" w:hAnsi="Wingdings"/>
    </w:rPr>
  </w:style>
  <w:style w:type="character" w:customStyle="1" w:styleId="WW8Num4z0">
    <w:name w:val="WW8Num4z0"/>
    <w:rPr>
      <w:rFonts w:ascii="Wingdings" w:hAnsi="Wingdings"/>
    </w:rPr>
  </w:style>
  <w:style w:type="character" w:customStyle="1" w:styleId="WW8Num6z0">
    <w:name w:val="WW8Num6z0"/>
    <w:rPr>
      <w:rFonts w:ascii="Symbol" w:hAnsi="Symbol"/>
      <w:color w:val="auto"/>
    </w:rPr>
  </w:style>
  <w:style w:type="character" w:customStyle="1" w:styleId="WW8Num7z0">
    <w:name w:val="WW8Num7z0"/>
    <w:rPr>
      <w:rFonts w:ascii="Wingdings" w:hAnsi="Wingdings"/>
    </w:rPr>
  </w:style>
  <w:style w:type="character" w:customStyle="1" w:styleId="WW8Num8z0">
    <w:name w:val="WW8Num8z0"/>
    <w:rPr>
      <w:rFonts w:ascii="Wingdings" w:hAnsi="Wingdings"/>
    </w:rPr>
  </w:style>
  <w:style w:type="character" w:customStyle="1" w:styleId="Absatz-Standardschriftart">
    <w:name w:val="Absatz-Standardschriftart"/>
  </w:style>
  <w:style w:type="character" w:customStyle="1" w:styleId="WW8Num1z0">
    <w:name w:val="WW8Num1z0"/>
    <w:rPr>
      <w:rFonts w:ascii="Times New Roman" w:hAnsi="Times New Roman" w:cs="Times New Roman"/>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0">
    <w:name w:val="WW8Num2z0"/>
    <w:rPr>
      <w:rFonts w:ascii="Times New Roman" w:hAnsi="Times New Roman" w:cs="Times New Roman"/>
    </w:rPr>
  </w:style>
  <w:style w:type="character" w:customStyle="1" w:styleId="WW8Num5z0">
    <w:name w:val="WW8Num5z0"/>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1z0">
    <w:name w:val="WW8Num11z0"/>
    <w:rPr>
      <w:rFonts w:ascii="Wingdings" w:hAnsi="Wingdings"/>
    </w:rPr>
  </w:style>
  <w:style w:type="character" w:customStyle="1" w:styleId="WW8Num12z0">
    <w:name w:val="WW8Num12z0"/>
    <w:rPr>
      <w:rFonts w:ascii="Wingdings" w:hAnsi="Wingdings"/>
    </w:rPr>
  </w:style>
  <w:style w:type="character" w:customStyle="1" w:styleId="WW8Num15z0">
    <w:name w:val="WW8Num15z0"/>
    <w:rPr>
      <w:rFonts w:ascii="Wingdings" w:hAnsi="Wingdings"/>
    </w:rPr>
  </w:style>
  <w:style w:type="character" w:customStyle="1" w:styleId="WW8Num16z0">
    <w:name w:val="WW8Num16z0"/>
    <w:rPr>
      <w:rFonts w:ascii="Wingdings" w:hAnsi="Wingdings"/>
    </w:rPr>
  </w:style>
  <w:style w:type="character" w:customStyle="1" w:styleId="WW8Num18z0">
    <w:name w:val="WW8Num18z0"/>
    <w:rPr>
      <w:rFonts w:ascii="Wingdings" w:hAnsi="Wingdings"/>
    </w:rPr>
  </w:style>
  <w:style w:type="character" w:customStyle="1" w:styleId="WW8Num19z0">
    <w:name w:val="WW8Num19z0"/>
    <w:rPr>
      <w:rFonts w:ascii="Symbol" w:hAnsi="Symbol"/>
      <w:color w:val="auto"/>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St1z0">
    <w:name w:val="WW8NumSt1z0"/>
    <w:rPr>
      <w:rFonts w:ascii="Symbol" w:hAnsi="Symbol"/>
    </w:rPr>
  </w:style>
  <w:style w:type="character" w:customStyle="1" w:styleId="Carpredefinitoparagrafo1">
    <w:name w:val="Car. predefinito paragrafo1"/>
  </w:style>
  <w:style w:type="character" w:styleId="Numeropagina">
    <w:name w:val="page number"/>
    <w:basedOn w:val="Carpredefinitoparagrafo1"/>
  </w:style>
  <w:style w:type="character" w:customStyle="1" w:styleId="Punti">
    <w:name w:val="Punti"/>
    <w:rPr>
      <w:rFonts w:ascii="OpenSymbol" w:eastAsia="OpenSymbol" w:hAnsi="OpenSymbol" w:cs="OpenSymbol"/>
    </w:rPr>
  </w:style>
  <w:style w:type="paragraph" w:customStyle="1" w:styleId="Intestazione1">
    <w:name w:val="Intestazione1"/>
    <w:basedOn w:val="Normale"/>
    <w:next w:val="Corpodeltesto"/>
    <w:pPr>
      <w:keepNext/>
      <w:spacing w:before="240" w:after="120"/>
    </w:pPr>
    <w:rPr>
      <w:rFonts w:ascii="Arial" w:eastAsia="Arial Unicode MS" w:hAnsi="Arial" w:cs="Tahoma"/>
      <w:sz w:val="28"/>
      <w:szCs w:val="28"/>
    </w:rPr>
  </w:style>
  <w:style w:type="paragraph" w:customStyle="1" w:styleId="Corpodeltesto">
    <w:name w:val="Corpo del testo"/>
    <w:basedOn w:val="Normale"/>
    <w:pPr>
      <w:jc w:val="both"/>
    </w:pPr>
    <w:rPr>
      <w:sz w:val="24"/>
    </w:rPr>
  </w:style>
  <w:style w:type="paragraph" w:styleId="Elenco">
    <w:name w:val="List"/>
    <w:basedOn w:val="Corpodeltesto"/>
    <w:rPr>
      <w:rFonts w:cs="Tahoma"/>
    </w:rPr>
  </w:style>
  <w:style w:type="paragraph" w:customStyle="1" w:styleId="Didascalia1">
    <w:name w:val="Didascalia1"/>
    <w:basedOn w:val="Normale"/>
    <w:pPr>
      <w:suppressLineNumbers/>
      <w:spacing w:before="120" w:after="120"/>
    </w:pPr>
    <w:rPr>
      <w:rFonts w:cs="Tahoma"/>
      <w:i/>
      <w:iCs/>
      <w:sz w:val="24"/>
      <w:szCs w:val="24"/>
    </w:rPr>
  </w:style>
  <w:style w:type="paragraph" w:customStyle="1" w:styleId="Indice">
    <w:name w:val="Indice"/>
    <w:basedOn w:val="Normale"/>
    <w:pPr>
      <w:suppressLineNumbers/>
    </w:pPr>
    <w:rPr>
      <w:rFonts w:cs="Tahoma"/>
    </w:rPr>
  </w:style>
  <w:style w:type="paragraph" w:customStyle="1" w:styleId="Dicitura">
    <w:name w:val="Dicitura"/>
    <w:basedOn w:val="Normale"/>
    <w:pPr>
      <w:suppressLineNumbers/>
      <w:spacing w:before="120" w:after="120"/>
    </w:pPr>
    <w:rPr>
      <w:rFonts w:cs="Tahoma"/>
      <w:i/>
      <w:iCs/>
    </w:rPr>
  </w:style>
  <w:style w:type="paragraph" w:styleId="Intestazione">
    <w:name w:val="header"/>
    <w:basedOn w:val="Normale"/>
    <w:link w:val="IntestazioneCarattere"/>
    <w:pPr>
      <w:tabs>
        <w:tab w:val="center" w:pos="4819"/>
        <w:tab w:val="right" w:pos="9638"/>
      </w:tabs>
    </w:pPr>
  </w:style>
  <w:style w:type="paragraph" w:styleId="Pidipagina">
    <w:name w:val="footer"/>
    <w:basedOn w:val="Normale"/>
    <w:link w:val="PidipaginaCarattere"/>
    <w:pPr>
      <w:tabs>
        <w:tab w:val="center" w:pos="4819"/>
        <w:tab w:val="right" w:pos="9638"/>
      </w:tabs>
    </w:pPr>
  </w:style>
  <w:style w:type="paragraph" w:styleId="Rientrocorpodeltesto">
    <w:name w:val="Body Text Indent"/>
    <w:basedOn w:val="Normale"/>
    <w:pPr>
      <w:ind w:firstLine="1"/>
      <w:jc w:val="both"/>
    </w:pPr>
    <w:rPr>
      <w:sz w:val="24"/>
    </w:r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character" w:customStyle="1" w:styleId="IntestazioneCarattere">
    <w:name w:val="Intestazione Carattere"/>
    <w:link w:val="Intestazione"/>
    <w:rsid w:val="00DC5E20"/>
    <w:rPr>
      <w:lang w:eastAsia="ar-SA"/>
    </w:rPr>
  </w:style>
  <w:style w:type="character" w:customStyle="1" w:styleId="PidipaginaCarattere">
    <w:name w:val="Piè di pagina Carattere"/>
    <w:link w:val="Pidipagina"/>
    <w:rsid w:val="00DC5E20"/>
    <w:rPr>
      <w:lang w:eastAsia="ar-SA"/>
    </w:rPr>
  </w:style>
  <w:style w:type="paragraph" w:styleId="Paragrafoelenco">
    <w:name w:val="List Paragraph"/>
    <w:basedOn w:val="Normale"/>
    <w:uiPriority w:val="34"/>
    <w:qFormat/>
    <w:rsid w:val="00563121"/>
    <w:pPr>
      <w:autoSpaceDE w:val="0"/>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57436">
      <w:bodyDiv w:val="1"/>
      <w:marLeft w:val="0"/>
      <w:marRight w:val="0"/>
      <w:marTop w:val="0"/>
      <w:marBottom w:val="0"/>
      <w:divBdr>
        <w:top w:val="none" w:sz="0" w:space="0" w:color="auto"/>
        <w:left w:val="none" w:sz="0" w:space="0" w:color="auto"/>
        <w:bottom w:val="none" w:sz="0" w:space="0" w:color="auto"/>
        <w:right w:val="none" w:sz="0" w:space="0" w:color="auto"/>
      </w:divBdr>
    </w:div>
    <w:div w:id="2047178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42A24E-AFB4-4893-8856-13163C297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Pages>
  <Words>1004</Words>
  <Characters>5723</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PR 15.1 Immagazzinamento</vt:lpstr>
    </vt:vector>
  </TitlesOfParts>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15.1 Immagazzinamento</dc:title>
  <dc:creator>Francesco San Martino</dc:creator>
  <cp:keywords>ISO 9001</cp:keywords>
  <cp:lastModifiedBy>Qualita</cp:lastModifiedBy>
  <cp:revision>20</cp:revision>
  <cp:lastPrinted>2021-11-16T13:42:00Z</cp:lastPrinted>
  <dcterms:created xsi:type="dcterms:W3CDTF">2015-08-05T13:00:00Z</dcterms:created>
  <dcterms:modified xsi:type="dcterms:W3CDTF">2023-06-19T09:29:00Z</dcterms:modified>
  <cp:category>Q. A.</cp:category>
  <cp:contentStatus>Chiuso</cp:contentStatus>
</cp:coreProperties>
</file>