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5089F" w14:textId="77777777" w:rsidR="00067243" w:rsidRDefault="00067243" w:rsidP="0001370C"/>
    <w:p w14:paraId="7CF8B72A" w14:textId="00B376B1" w:rsidR="00157DE4" w:rsidRPr="00134E0F" w:rsidRDefault="00157DE4" w:rsidP="00134E0F">
      <w:pPr>
        <w:pStyle w:val="Paragrafoelenco"/>
        <w:numPr>
          <w:ilvl w:val="0"/>
          <w:numId w:val="9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34E0F">
        <w:rPr>
          <w:rFonts w:asciiTheme="minorHAnsi" w:hAnsiTheme="minorHAnsi" w:cstheme="minorHAnsi"/>
          <w:b/>
          <w:sz w:val="22"/>
          <w:szCs w:val="22"/>
        </w:rPr>
        <w:t xml:space="preserve">Scopo e campo di applicazione </w:t>
      </w:r>
    </w:p>
    <w:p w14:paraId="6C97CCC0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Scopo della presente procedura è descrivere come l’azienda individua gli aspetti ambientali delle proprie attività che possono avere influenza sull’ambiente, tenendo in considerazione solo quelli conoscibili al momento in cui vi</w:t>
      </w:r>
      <w:r w:rsidR="008E241E" w:rsidRPr="00134E0F">
        <w:rPr>
          <w:rFonts w:asciiTheme="minorHAnsi" w:hAnsiTheme="minorHAnsi" w:cstheme="minorHAnsi"/>
          <w:sz w:val="22"/>
          <w:szCs w:val="22"/>
        </w:rPr>
        <w:t>ene effettuata l’analisi stessa e come pianifica le azioni per affrontare i rischi individuati.</w:t>
      </w:r>
    </w:p>
    <w:p w14:paraId="1696E3C1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5AC1C49" w14:textId="741A2F3A" w:rsidR="00157DE4" w:rsidRPr="00134E0F" w:rsidRDefault="00157DE4" w:rsidP="00134E0F">
      <w:pPr>
        <w:pStyle w:val="Paragrafoelenco"/>
        <w:numPr>
          <w:ilvl w:val="0"/>
          <w:numId w:val="9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34E0F">
        <w:rPr>
          <w:rFonts w:asciiTheme="minorHAnsi" w:hAnsiTheme="minorHAnsi" w:cstheme="minorHAnsi"/>
          <w:b/>
          <w:sz w:val="22"/>
          <w:szCs w:val="22"/>
        </w:rPr>
        <w:t>Responsabilità</w:t>
      </w:r>
    </w:p>
    <w:p w14:paraId="26C5E6B3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La responsabilità per l’applicazione della presente procedura è della Direzione.</w:t>
      </w:r>
    </w:p>
    <w:p w14:paraId="11303420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14C73F7" w14:textId="1F47AA96" w:rsidR="00157DE4" w:rsidRPr="00134E0F" w:rsidRDefault="00157DE4" w:rsidP="00134E0F">
      <w:pPr>
        <w:pStyle w:val="Paragrafoelenco"/>
        <w:numPr>
          <w:ilvl w:val="0"/>
          <w:numId w:val="9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34E0F">
        <w:rPr>
          <w:rFonts w:asciiTheme="minorHAnsi" w:hAnsiTheme="minorHAnsi" w:cstheme="minorHAnsi"/>
          <w:b/>
          <w:sz w:val="22"/>
          <w:szCs w:val="22"/>
        </w:rPr>
        <w:t>Aspetti ambientali</w:t>
      </w:r>
    </w:p>
    <w:p w14:paraId="6D097104" w14:textId="77777777" w:rsidR="00157DE4" w:rsidRPr="00134E0F" w:rsidRDefault="00157DE4" w:rsidP="00157DE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E419FB1" w14:textId="65FA49BF" w:rsidR="00157DE4" w:rsidRPr="00134E0F" w:rsidRDefault="00157DE4" w:rsidP="00134E0F">
      <w:pPr>
        <w:pStyle w:val="Titolo3"/>
        <w:numPr>
          <w:ilvl w:val="1"/>
          <w:numId w:val="9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134E0F">
        <w:rPr>
          <w:rFonts w:asciiTheme="minorHAnsi" w:hAnsiTheme="minorHAnsi" w:cstheme="minorHAnsi"/>
          <w:b/>
          <w:bCs/>
          <w:sz w:val="22"/>
          <w:szCs w:val="22"/>
        </w:rPr>
        <w:t>Generalità</w:t>
      </w:r>
    </w:p>
    <w:p w14:paraId="56980445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L’Analisi Ambientale Iniziale viene eseguita mediante sopralluoghi nei reparti, interviste al personale, eventuali segnalazioni da parte del personale e/o dall’esterno,</w:t>
      </w:r>
      <w:r w:rsidR="00B06FA4" w:rsidRPr="00134E0F">
        <w:rPr>
          <w:rFonts w:asciiTheme="minorHAnsi" w:hAnsiTheme="minorHAnsi" w:cstheme="minorHAnsi"/>
          <w:sz w:val="22"/>
          <w:szCs w:val="22"/>
        </w:rPr>
        <w:t xml:space="preserve"> </w:t>
      </w:r>
      <w:r w:rsidRPr="00134E0F">
        <w:rPr>
          <w:rFonts w:asciiTheme="minorHAnsi" w:hAnsiTheme="minorHAnsi" w:cstheme="minorHAnsi"/>
          <w:sz w:val="22"/>
          <w:szCs w:val="22"/>
        </w:rPr>
        <w:t>ed esame dei documenti disponibili, eventuali risultati di audit precedenti, coadiuvato da eventuali collaboratori interni e/o esterni alla azienda, in relazione a competenze specifiche come segue:</w:t>
      </w:r>
    </w:p>
    <w:p w14:paraId="20E8A309" w14:textId="77777777" w:rsidR="00157DE4" w:rsidRPr="00134E0F" w:rsidRDefault="00157DE4" w:rsidP="00157DE4">
      <w:pPr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conoscenza delle disposizioni normative in materia</w:t>
      </w:r>
    </w:p>
    <w:p w14:paraId="17C34D30" w14:textId="77777777" w:rsidR="00157DE4" w:rsidRPr="00134E0F" w:rsidRDefault="00157DE4" w:rsidP="00157DE4">
      <w:pPr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conoscenza delle modalità di stesura della documentazione e di implementazione di un Sistema di gestione Ambientale certificabile secondo UNI EN ISO 14001</w:t>
      </w:r>
    </w:p>
    <w:p w14:paraId="3A74F7C4" w14:textId="77777777" w:rsidR="00157DE4" w:rsidRPr="00134E0F" w:rsidRDefault="00157DE4" w:rsidP="00157DE4">
      <w:pPr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conoscenza delle prassi ambientali esistenti in azienda</w:t>
      </w:r>
    </w:p>
    <w:p w14:paraId="3451DF10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3E73FE1" w14:textId="77777777" w:rsidR="00157DE4" w:rsidRPr="00134E0F" w:rsidRDefault="00157DE4" w:rsidP="00157DE4">
      <w:pPr>
        <w:pStyle w:val="Corpotesto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L’analisi ambientale copre le seguenti attività principali:</w:t>
      </w:r>
    </w:p>
    <w:p w14:paraId="198A7721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008DF0A" w14:textId="77777777" w:rsidR="00157DE4" w:rsidRPr="00134E0F" w:rsidRDefault="00157DE4" w:rsidP="000132DE">
      <w:pPr>
        <w:numPr>
          <w:ilvl w:val="0"/>
          <w:numId w:val="6"/>
        </w:numPr>
        <w:tabs>
          <w:tab w:val="clear" w:pos="360"/>
          <w:tab w:val="num" w:pos="284"/>
        </w:tabs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Inquadramento generale del sito.</w:t>
      </w:r>
    </w:p>
    <w:p w14:paraId="1F61695D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713C975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2. Identificazione delle prescrizioni di legge e di regolamento applicabili e valutazione della relativa conformità.</w:t>
      </w:r>
    </w:p>
    <w:p w14:paraId="4D2481F1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C99DEE2" w14:textId="79DD0AF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3.</w:t>
      </w:r>
      <w:r w:rsidR="000132DE" w:rsidRPr="00134E0F">
        <w:rPr>
          <w:rFonts w:asciiTheme="minorHAnsi" w:hAnsiTheme="minorHAnsi" w:cstheme="minorHAnsi"/>
          <w:sz w:val="22"/>
          <w:szCs w:val="22"/>
        </w:rPr>
        <w:t xml:space="preserve"> </w:t>
      </w:r>
      <w:r w:rsidRPr="00134E0F">
        <w:rPr>
          <w:rFonts w:asciiTheme="minorHAnsi" w:hAnsiTheme="minorHAnsi" w:cstheme="minorHAnsi"/>
          <w:sz w:val="22"/>
          <w:szCs w:val="22"/>
        </w:rPr>
        <w:t>Identificazione degli aspetti ambientali con esame delle procedure e prassi esistenti in campo ambientale e valutazione dell</w:t>
      </w:r>
      <w:r w:rsidR="00BC610F">
        <w:rPr>
          <w:rFonts w:asciiTheme="minorHAnsi" w:hAnsiTheme="minorHAnsi" w:cstheme="minorHAnsi"/>
          <w:sz w:val="22"/>
          <w:szCs w:val="22"/>
        </w:rPr>
        <w:t>’</w:t>
      </w:r>
      <w:r w:rsidRPr="00134E0F">
        <w:rPr>
          <w:rFonts w:asciiTheme="minorHAnsi" w:hAnsiTheme="minorHAnsi" w:cstheme="minorHAnsi"/>
          <w:sz w:val="22"/>
          <w:szCs w:val="22"/>
        </w:rPr>
        <w:t>esperienza derivante dall</w:t>
      </w:r>
      <w:r w:rsidR="00BC610F">
        <w:rPr>
          <w:rFonts w:asciiTheme="minorHAnsi" w:hAnsiTheme="minorHAnsi" w:cstheme="minorHAnsi"/>
          <w:sz w:val="22"/>
          <w:szCs w:val="22"/>
        </w:rPr>
        <w:t>’</w:t>
      </w:r>
      <w:r w:rsidRPr="00134E0F">
        <w:rPr>
          <w:rFonts w:asciiTheme="minorHAnsi" w:hAnsiTheme="minorHAnsi" w:cstheme="minorHAnsi"/>
          <w:sz w:val="22"/>
          <w:szCs w:val="22"/>
        </w:rPr>
        <w:t>analisi degli incidenti già avvenuti</w:t>
      </w:r>
      <w:r w:rsidR="00BC610F">
        <w:rPr>
          <w:rFonts w:asciiTheme="minorHAnsi" w:hAnsiTheme="minorHAnsi" w:cstheme="minorHAnsi"/>
          <w:sz w:val="22"/>
          <w:szCs w:val="22"/>
        </w:rPr>
        <w:t>.</w:t>
      </w:r>
    </w:p>
    <w:p w14:paraId="06083FE6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5880C16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4.</w:t>
      </w:r>
      <w:r w:rsidR="00BD1B49" w:rsidRPr="00134E0F">
        <w:rPr>
          <w:rFonts w:asciiTheme="minorHAnsi" w:hAnsiTheme="minorHAnsi" w:cstheme="minorHAnsi"/>
          <w:sz w:val="22"/>
          <w:szCs w:val="22"/>
        </w:rPr>
        <w:t xml:space="preserve"> </w:t>
      </w:r>
      <w:r w:rsidRPr="00134E0F">
        <w:rPr>
          <w:rFonts w:asciiTheme="minorHAnsi" w:hAnsiTheme="minorHAnsi" w:cstheme="minorHAnsi"/>
          <w:sz w:val="22"/>
          <w:szCs w:val="22"/>
        </w:rPr>
        <w:t>Valutazione della significatività dei singoli aspetti ambientali alla luce delle risultanze di cui sopra, identificazione degli aspetti ambientali significativi.</w:t>
      </w:r>
    </w:p>
    <w:p w14:paraId="4F445DF1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CD4B800" w14:textId="5260853D" w:rsidR="00157DE4" w:rsidRPr="00134E0F" w:rsidRDefault="000132DE" w:rsidP="00134E0F">
      <w:pPr>
        <w:pStyle w:val="Paragrafoelenco"/>
        <w:numPr>
          <w:ilvl w:val="0"/>
          <w:numId w:val="9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34E0F">
        <w:rPr>
          <w:rFonts w:asciiTheme="minorHAnsi" w:hAnsiTheme="minorHAnsi" w:cstheme="minorHAnsi"/>
          <w:b/>
          <w:sz w:val="22"/>
          <w:szCs w:val="22"/>
          <w:u w:val="single"/>
        </w:rPr>
        <w:t>Azioni per affrontare Rischi e Opportunità</w:t>
      </w:r>
    </w:p>
    <w:p w14:paraId="57A39C7C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AB71BA3" w14:textId="355D2776" w:rsidR="00157DE4" w:rsidRPr="00134E0F" w:rsidRDefault="00157DE4" w:rsidP="00134E0F">
      <w:pPr>
        <w:pStyle w:val="Paragrafoelenco"/>
        <w:numPr>
          <w:ilvl w:val="1"/>
          <w:numId w:val="9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34E0F">
        <w:rPr>
          <w:rFonts w:asciiTheme="minorHAnsi" w:hAnsiTheme="minorHAnsi" w:cstheme="minorHAnsi"/>
          <w:b/>
          <w:sz w:val="22"/>
          <w:szCs w:val="22"/>
        </w:rPr>
        <w:t>Aspetti Diretti</w:t>
      </w:r>
    </w:p>
    <w:p w14:paraId="1DAC06D9" w14:textId="77777777" w:rsidR="00157DE4" w:rsidRPr="00134E0F" w:rsidRDefault="00157DE4" w:rsidP="00157DE4">
      <w:pPr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Inquadramento generale del sito.</w:t>
      </w:r>
    </w:p>
    <w:p w14:paraId="6B8F6302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Vengono esaminati i seguenti elementi:</w:t>
      </w:r>
    </w:p>
    <w:p w14:paraId="76D63C0F" w14:textId="77777777" w:rsidR="00157DE4" w:rsidRPr="00134E0F" w:rsidRDefault="00157DE4" w:rsidP="00157DE4">
      <w:pPr>
        <w:numPr>
          <w:ilvl w:val="0"/>
          <w:numId w:val="4"/>
        </w:numPr>
        <w:tabs>
          <w:tab w:val="clear" w:pos="360"/>
          <w:tab w:val="num" w:pos="1068"/>
        </w:tabs>
        <w:suppressAutoHyphens w:val="0"/>
        <w:ind w:left="1068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Localizzazione </w:t>
      </w:r>
    </w:p>
    <w:p w14:paraId="13CB00DD" w14:textId="77777777" w:rsidR="00157DE4" w:rsidRPr="00134E0F" w:rsidRDefault="00157DE4" w:rsidP="00157DE4">
      <w:pPr>
        <w:numPr>
          <w:ilvl w:val="0"/>
          <w:numId w:val="4"/>
        </w:numPr>
        <w:tabs>
          <w:tab w:val="clear" w:pos="360"/>
          <w:tab w:val="num" w:pos="1068"/>
        </w:tabs>
        <w:suppressAutoHyphens w:val="0"/>
        <w:ind w:left="1068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Infrastrutture di comunicazione</w:t>
      </w:r>
    </w:p>
    <w:p w14:paraId="6DECEA09" w14:textId="77777777" w:rsidR="00157DE4" w:rsidRPr="00134E0F" w:rsidRDefault="00157DE4" w:rsidP="00157DE4">
      <w:pPr>
        <w:numPr>
          <w:ilvl w:val="0"/>
          <w:numId w:val="4"/>
        </w:numPr>
        <w:tabs>
          <w:tab w:val="clear" w:pos="360"/>
          <w:tab w:val="num" w:pos="1068"/>
        </w:tabs>
        <w:suppressAutoHyphens w:val="0"/>
        <w:ind w:left="1068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Impianti di trattamento acque reflue ed altri impianti di abbattimento inquinanti</w:t>
      </w:r>
    </w:p>
    <w:p w14:paraId="34DB4D9C" w14:textId="77777777" w:rsidR="00157DE4" w:rsidRPr="00134E0F" w:rsidRDefault="00157DE4" w:rsidP="00157DE4">
      <w:pPr>
        <w:numPr>
          <w:ilvl w:val="0"/>
          <w:numId w:val="4"/>
        </w:numPr>
        <w:tabs>
          <w:tab w:val="clear" w:pos="360"/>
          <w:tab w:val="num" w:pos="1068"/>
        </w:tabs>
        <w:suppressAutoHyphens w:val="0"/>
        <w:ind w:left="1068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Presenza di infrastrutture sociali e turistiche sensibili</w:t>
      </w:r>
    </w:p>
    <w:p w14:paraId="5C3D3AB4" w14:textId="77777777" w:rsidR="00157DE4" w:rsidRPr="00134E0F" w:rsidRDefault="00157DE4" w:rsidP="00157DE4">
      <w:pPr>
        <w:numPr>
          <w:ilvl w:val="0"/>
          <w:numId w:val="4"/>
        </w:numPr>
        <w:tabs>
          <w:tab w:val="clear" w:pos="360"/>
          <w:tab w:val="num" w:pos="1068"/>
        </w:tabs>
        <w:suppressAutoHyphens w:val="0"/>
        <w:ind w:left="1068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Visibilità del sito</w:t>
      </w:r>
    </w:p>
    <w:p w14:paraId="3401EDD9" w14:textId="77777777" w:rsidR="00157DE4" w:rsidRPr="00134E0F" w:rsidRDefault="00157DE4" w:rsidP="00157DE4">
      <w:pPr>
        <w:numPr>
          <w:ilvl w:val="0"/>
          <w:numId w:val="4"/>
        </w:numPr>
        <w:tabs>
          <w:tab w:val="clear" w:pos="360"/>
          <w:tab w:val="num" w:pos="1068"/>
        </w:tabs>
        <w:suppressAutoHyphens w:val="0"/>
        <w:ind w:left="1068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Presenza di corsi d’acqua</w:t>
      </w:r>
    </w:p>
    <w:p w14:paraId="490E6B3C" w14:textId="77777777" w:rsidR="00157DE4" w:rsidRPr="00134E0F" w:rsidRDefault="00157DE4" w:rsidP="00157DE4">
      <w:pPr>
        <w:numPr>
          <w:ilvl w:val="0"/>
          <w:numId w:val="4"/>
        </w:numPr>
        <w:tabs>
          <w:tab w:val="clear" w:pos="360"/>
          <w:tab w:val="num" w:pos="1068"/>
        </w:tabs>
        <w:suppressAutoHyphens w:val="0"/>
        <w:ind w:left="1068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lastRenderedPageBreak/>
        <w:t>Presenza di terreni sensibili per falde d’interesse pubblico</w:t>
      </w:r>
    </w:p>
    <w:p w14:paraId="4934A8A0" w14:textId="77777777" w:rsidR="00157DE4" w:rsidRPr="00134E0F" w:rsidRDefault="00157DE4" w:rsidP="00157DE4">
      <w:pPr>
        <w:numPr>
          <w:ilvl w:val="0"/>
          <w:numId w:val="4"/>
        </w:numPr>
        <w:tabs>
          <w:tab w:val="clear" w:pos="360"/>
          <w:tab w:val="num" w:pos="1068"/>
        </w:tabs>
        <w:suppressAutoHyphens w:val="0"/>
        <w:ind w:left="1068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Permeabilità del terreno</w:t>
      </w:r>
    </w:p>
    <w:p w14:paraId="0435D513" w14:textId="77777777" w:rsidR="00157DE4" w:rsidRPr="00134E0F" w:rsidRDefault="00157DE4" w:rsidP="00157DE4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203BF04D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2. Identificazione delle prescrizioni di legge e regolamenti applicabili</w:t>
      </w:r>
    </w:p>
    <w:p w14:paraId="367E8EDE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03BACC5" w14:textId="2FFAA20A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Sulla base delle competenze presenti nel gruppo che effettua l’analisi, e di sopral</w:t>
      </w:r>
      <w:r w:rsidR="00BC610F">
        <w:rPr>
          <w:rFonts w:asciiTheme="minorHAnsi" w:hAnsiTheme="minorHAnsi" w:cstheme="minorHAnsi"/>
          <w:sz w:val="22"/>
          <w:szCs w:val="22"/>
        </w:rPr>
        <w:t>l</w:t>
      </w:r>
      <w:r w:rsidRPr="00134E0F">
        <w:rPr>
          <w:rFonts w:asciiTheme="minorHAnsi" w:hAnsiTheme="minorHAnsi" w:cstheme="minorHAnsi"/>
          <w:sz w:val="22"/>
          <w:szCs w:val="22"/>
        </w:rPr>
        <w:t>uoghi preliminari in azienda, viene stabilito un elenco di disposizioni legislative applicabili, che saranno prese in considerazione nel seguito ai fini della valutazione dell’importanza degli aspetti ambientali rilevati.</w:t>
      </w:r>
    </w:p>
    <w:p w14:paraId="7C5FDE66" w14:textId="77777777" w:rsidR="00BD1B49" w:rsidRPr="00134E0F" w:rsidRDefault="00BD1B49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4E3F149" w14:textId="65769A51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3.Identificazione degli aspetti ambientali con esame delle procedure e prassi esistenti in campo ambientale. e valutazione dell</w:t>
      </w:r>
      <w:r w:rsidR="00BC610F">
        <w:rPr>
          <w:rFonts w:asciiTheme="minorHAnsi" w:hAnsiTheme="minorHAnsi" w:cstheme="minorHAnsi"/>
          <w:sz w:val="22"/>
          <w:szCs w:val="22"/>
        </w:rPr>
        <w:t>’</w:t>
      </w:r>
      <w:r w:rsidRPr="00134E0F">
        <w:rPr>
          <w:rFonts w:asciiTheme="minorHAnsi" w:hAnsiTheme="minorHAnsi" w:cstheme="minorHAnsi"/>
          <w:sz w:val="22"/>
          <w:szCs w:val="22"/>
        </w:rPr>
        <w:t>esperienza derivante dall</w:t>
      </w:r>
      <w:r w:rsidR="00BC610F">
        <w:rPr>
          <w:rFonts w:asciiTheme="minorHAnsi" w:hAnsiTheme="minorHAnsi" w:cstheme="minorHAnsi"/>
          <w:sz w:val="22"/>
          <w:szCs w:val="22"/>
        </w:rPr>
        <w:t>’</w:t>
      </w:r>
      <w:r w:rsidRPr="00134E0F">
        <w:rPr>
          <w:rFonts w:asciiTheme="minorHAnsi" w:hAnsiTheme="minorHAnsi" w:cstheme="minorHAnsi"/>
          <w:sz w:val="22"/>
          <w:szCs w:val="22"/>
        </w:rPr>
        <w:t>analisi degli incidenti già avvenuti</w:t>
      </w:r>
    </w:p>
    <w:p w14:paraId="37AC254F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2200C7B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L’identificazione degli aspetti ambientali viene realizzata mediante l’utilizzo di una matrice che riporta nella prima colonna le attività presenti nel ciclo produttivo, suddivise per fasi e nella prima riga i fattori ambientali presi in considerazione e cioè </w:t>
      </w:r>
    </w:p>
    <w:p w14:paraId="028BC126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67D88F3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a) emissioni in atmosfera </w:t>
      </w:r>
    </w:p>
    <w:p w14:paraId="58FBAA52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b) scarichi idrici </w:t>
      </w:r>
    </w:p>
    <w:p w14:paraId="49C1E6AD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c) rumore</w:t>
      </w:r>
    </w:p>
    <w:p w14:paraId="2EBB615A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d) rifiuti </w:t>
      </w:r>
    </w:p>
    <w:p w14:paraId="65927FC0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e) imballaggi</w:t>
      </w:r>
    </w:p>
    <w:p w14:paraId="403BE295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f) oli usati</w:t>
      </w:r>
    </w:p>
    <w:p w14:paraId="5470554E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g) PCB/PCT</w:t>
      </w:r>
    </w:p>
    <w:p w14:paraId="74856FBE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h) Amianto</w:t>
      </w:r>
    </w:p>
    <w:p w14:paraId="3E1CC722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i) HCFC</w:t>
      </w:r>
    </w:p>
    <w:p w14:paraId="7110279C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l) consumo idrico </w:t>
      </w:r>
    </w:p>
    <w:p w14:paraId="13CC77B9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m) consumo energetico </w:t>
      </w:r>
    </w:p>
    <w:p w14:paraId="2619A4FD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n) odori</w:t>
      </w:r>
    </w:p>
    <w:p w14:paraId="40DB3AE7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o) sostanze pericolose </w:t>
      </w:r>
    </w:p>
    <w:p w14:paraId="356F8437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q)</w:t>
      </w:r>
      <w:r w:rsidR="00B06FA4" w:rsidRPr="00134E0F">
        <w:rPr>
          <w:rFonts w:asciiTheme="minorHAnsi" w:hAnsiTheme="minorHAnsi" w:cstheme="minorHAnsi"/>
          <w:sz w:val="22"/>
          <w:szCs w:val="22"/>
        </w:rPr>
        <w:t xml:space="preserve"> </w:t>
      </w:r>
      <w:r w:rsidRPr="00134E0F">
        <w:rPr>
          <w:rFonts w:asciiTheme="minorHAnsi" w:hAnsiTheme="minorHAnsi" w:cstheme="minorHAnsi"/>
          <w:sz w:val="22"/>
          <w:szCs w:val="22"/>
        </w:rPr>
        <w:t>Vibrazioni</w:t>
      </w:r>
    </w:p>
    <w:p w14:paraId="122FF2B9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r) sorgenti radioattive</w:t>
      </w:r>
    </w:p>
    <w:p w14:paraId="547F5449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s) impatto visivo </w:t>
      </w:r>
    </w:p>
    <w:p w14:paraId="33D14D63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t) campi elettromagnetici</w:t>
      </w:r>
    </w:p>
    <w:p w14:paraId="7F9292C5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u) alterazioni del suolo</w:t>
      </w:r>
    </w:p>
    <w:p w14:paraId="35159E88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v) Eventi incidentali</w:t>
      </w:r>
    </w:p>
    <w:p w14:paraId="196F90C4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8115C02" w14:textId="08436E9F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Nel fattore “</w:t>
      </w:r>
      <w:r w:rsidRPr="00134E0F">
        <w:rPr>
          <w:rFonts w:asciiTheme="minorHAnsi" w:hAnsiTheme="minorHAnsi" w:cstheme="minorHAnsi"/>
          <w:b/>
          <w:bCs/>
          <w:sz w:val="22"/>
          <w:szCs w:val="22"/>
        </w:rPr>
        <w:t>v</w:t>
      </w:r>
      <w:r w:rsidRPr="00134E0F">
        <w:rPr>
          <w:rFonts w:asciiTheme="minorHAnsi" w:hAnsiTheme="minorHAnsi" w:cstheme="minorHAnsi"/>
          <w:sz w:val="22"/>
          <w:szCs w:val="22"/>
        </w:rPr>
        <w:t xml:space="preserve">” Eventi incidentali, sono valutate le possibilità di anomalie rilevanti e/o condizioni di emergenza, pertanto la presenza di un fattore </w:t>
      </w:r>
      <w:r w:rsidR="00134E0F">
        <w:rPr>
          <w:rFonts w:asciiTheme="minorHAnsi" w:hAnsiTheme="minorHAnsi" w:cstheme="minorHAnsi"/>
          <w:sz w:val="22"/>
          <w:szCs w:val="22"/>
        </w:rPr>
        <w:t>“</w:t>
      </w:r>
      <w:r w:rsidRPr="00134E0F">
        <w:rPr>
          <w:rFonts w:asciiTheme="minorHAnsi" w:hAnsiTheme="minorHAnsi" w:cstheme="minorHAnsi"/>
          <w:b/>
          <w:bCs/>
          <w:sz w:val="22"/>
          <w:szCs w:val="22"/>
        </w:rPr>
        <w:t>v</w:t>
      </w:r>
      <w:r w:rsidR="00134E0F">
        <w:rPr>
          <w:rFonts w:asciiTheme="minorHAnsi" w:hAnsiTheme="minorHAnsi" w:cstheme="minorHAnsi"/>
          <w:sz w:val="22"/>
          <w:szCs w:val="22"/>
        </w:rPr>
        <w:t>”</w:t>
      </w:r>
      <w:r w:rsidR="00B06FA4" w:rsidRPr="00134E0F">
        <w:rPr>
          <w:rFonts w:asciiTheme="minorHAnsi" w:hAnsiTheme="minorHAnsi" w:cstheme="minorHAnsi"/>
          <w:sz w:val="22"/>
          <w:szCs w:val="22"/>
        </w:rPr>
        <w:t xml:space="preserve"> </w:t>
      </w:r>
      <w:r w:rsidRPr="00134E0F">
        <w:rPr>
          <w:rFonts w:asciiTheme="minorHAnsi" w:hAnsiTheme="minorHAnsi" w:cstheme="minorHAnsi"/>
          <w:sz w:val="22"/>
          <w:szCs w:val="22"/>
        </w:rPr>
        <w:t>esplicita la possibile presenza di una condizione operativa di anormalità rilevante e/o emergenza.</w:t>
      </w:r>
    </w:p>
    <w:p w14:paraId="7D03AA64" w14:textId="17DE9AFF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L’applicabilità o meno di questi fattori è considerata nella fase di studio dell’analisi e nel caso della Agrumi-</w:t>
      </w:r>
      <w:r w:rsidR="00134E0F">
        <w:rPr>
          <w:rFonts w:asciiTheme="minorHAnsi" w:hAnsiTheme="minorHAnsi" w:cstheme="minorHAnsi"/>
          <w:sz w:val="22"/>
          <w:szCs w:val="22"/>
        </w:rPr>
        <w:t>G</w:t>
      </w:r>
      <w:r w:rsidRPr="00134E0F">
        <w:rPr>
          <w:rFonts w:asciiTheme="minorHAnsi" w:hAnsiTheme="minorHAnsi" w:cstheme="minorHAnsi"/>
          <w:sz w:val="22"/>
          <w:szCs w:val="22"/>
        </w:rPr>
        <w:t>el, il gruppo di lavoro ha accertato la totale mancanza, per quanto di loro conoscenza, dei seguenti fattori ambientali che di conseguenza non sono presenti nell’allegato 2 “Quadro degli aspetti ambientali”:</w:t>
      </w:r>
    </w:p>
    <w:p w14:paraId="10ACAD3A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B7E36F4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h) Amianto</w:t>
      </w:r>
    </w:p>
    <w:p w14:paraId="440F00E9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q) Vibrazioni</w:t>
      </w:r>
    </w:p>
    <w:p w14:paraId="0EA2D56C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r) sorgenti radioattive</w:t>
      </w:r>
    </w:p>
    <w:p w14:paraId="17E23D7E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lastRenderedPageBreak/>
        <w:t xml:space="preserve">s) impatto visivo </w:t>
      </w:r>
    </w:p>
    <w:p w14:paraId="5D5DD986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t) campi elettromagnetici</w:t>
      </w:r>
    </w:p>
    <w:p w14:paraId="746EBFD8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u) alterazioni del suolo</w:t>
      </w:r>
    </w:p>
    <w:p w14:paraId="57C2BD53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4E5FCBB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La presenza di </w:t>
      </w:r>
      <w:r w:rsidR="00B06FA4" w:rsidRPr="00134E0F">
        <w:rPr>
          <w:rFonts w:asciiTheme="minorHAnsi" w:hAnsiTheme="minorHAnsi" w:cstheme="minorHAnsi"/>
          <w:sz w:val="22"/>
          <w:szCs w:val="22"/>
        </w:rPr>
        <w:t>un’</w:t>
      </w:r>
      <w:r w:rsidRPr="00134E0F">
        <w:rPr>
          <w:rFonts w:asciiTheme="minorHAnsi" w:hAnsiTheme="minorHAnsi" w:cstheme="minorHAnsi"/>
          <w:sz w:val="22"/>
          <w:szCs w:val="22"/>
        </w:rPr>
        <w:t>interazione fra attività svolta e fattori ambientali applicabili è data da un</w:t>
      </w:r>
      <w:r w:rsidR="00B06FA4" w:rsidRPr="00134E0F">
        <w:rPr>
          <w:rFonts w:asciiTheme="minorHAnsi" w:hAnsiTheme="minorHAnsi" w:cstheme="minorHAnsi"/>
          <w:sz w:val="22"/>
          <w:szCs w:val="22"/>
        </w:rPr>
        <w:t>’</w:t>
      </w:r>
      <w:r w:rsidRPr="00134E0F">
        <w:rPr>
          <w:rFonts w:asciiTheme="minorHAnsi" w:hAnsiTheme="minorHAnsi" w:cstheme="minorHAnsi"/>
          <w:sz w:val="22"/>
          <w:szCs w:val="22"/>
        </w:rPr>
        <w:t>attribuzione di un codice alfanumerico ove la parte numerica è rappresentata dall’attività considerata, mentre la parte alfabetica è data dal fattore ambientale in oggetto.</w:t>
      </w:r>
    </w:p>
    <w:p w14:paraId="661D7B22" w14:textId="187A808E" w:rsidR="00157DE4" w:rsidRPr="00134E0F" w:rsidRDefault="00134E0F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È </w:t>
      </w:r>
      <w:r w:rsidR="00157DE4" w:rsidRPr="00134E0F">
        <w:rPr>
          <w:rFonts w:asciiTheme="minorHAnsi" w:hAnsiTheme="minorHAnsi" w:cstheme="minorHAnsi"/>
          <w:sz w:val="22"/>
          <w:szCs w:val="22"/>
        </w:rPr>
        <w:t>da considerare che l’assenza di questa codifica in tale matrice non significa necessariamente che non vi è interazione, ma che quest’ultima è stata considerata dal gruppo di lavoro trascurabile anche allo scopo di dare leggibilità e oggettività all’analisi stessa.</w:t>
      </w:r>
    </w:p>
    <w:p w14:paraId="1409A218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09C24EC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Per ciascun fattore ambientale individuato come sopra vengono esaminati i seguenti elementi:</w:t>
      </w:r>
    </w:p>
    <w:p w14:paraId="1141400A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F426BFE" w14:textId="77777777" w:rsidR="00157DE4" w:rsidRPr="00134E0F" w:rsidRDefault="00157DE4" w:rsidP="00157DE4">
      <w:pPr>
        <w:numPr>
          <w:ilvl w:val="0"/>
          <w:numId w:val="7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Frequenza di esistenza, espressa ove possibile in ore/anno </w:t>
      </w:r>
    </w:p>
    <w:p w14:paraId="0235B722" w14:textId="77777777" w:rsidR="00157DE4" w:rsidRPr="00134E0F" w:rsidRDefault="00157DE4" w:rsidP="00157DE4">
      <w:pPr>
        <w:numPr>
          <w:ilvl w:val="0"/>
          <w:numId w:val="7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Dati quantitativi, ove disponibili </w:t>
      </w:r>
    </w:p>
    <w:p w14:paraId="61BF4E3E" w14:textId="77777777" w:rsidR="00157DE4" w:rsidRPr="00134E0F" w:rsidRDefault="00157DE4" w:rsidP="00157DE4">
      <w:pPr>
        <w:numPr>
          <w:ilvl w:val="0"/>
          <w:numId w:val="7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Pericolo di non conformità, inteso </w:t>
      </w:r>
      <w:r w:rsidR="00BD1B49" w:rsidRPr="00134E0F">
        <w:rPr>
          <w:rFonts w:asciiTheme="minorHAnsi" w:hAnsiTheme="minorHAnsi" w:cstheme="minorHAnsi"/>
          <w:sz w:val="22"/>
          <w:szCs w:val="22"/>
        </w:rPr>
        <w:t>come non conformità legislativa</w:t>
      </w:r>
      <w:r w:rsidRPr="00134E0F">
        <w:rPr>
          <w:rFonts w:asciiTheme="minorHAnsi" w:hAnsiTheme="minorHAnsi" w:cstheme="minorHAnsi"/>
          <w:sz w:val="22"/>
          <w:szCs w:val="22"/>
        </w:rPr>
        <w:t>,</w:t>
      </w:r>
      <w:r w:rsidR="00BD1B49" w:rsidRPr="00134E0F">
        <w:rPr>
          <w:rFonts w:asciiTheme="minorHAnsi" w:hAnsiTheme="minorHAnsi" w:cstheme="minorHAnsi"/>
          <w:sz w:val="22"/>
          <w:szCs w:val="22"/>
        </w:rPr>
        <w:t xml:space="preserve"> </w:t>
      </w:r>
      <w:r w:rsidRPr="00134E0F">
        <w:rPr>
          <w:rFonts w:asciiTheme="minorHAnsi" w:hAnsiTheme="minorHAnsi" w:cstheme="minorHAnsi"/>
          <w:sz w:val="22"/>
          <w:szCs w:val="22"/>
        </w:rPr>
        <w:t>o evento di forte impatto (es. incendio)</w:t>
      </w:r>
    </w:p>
    <w:p w14:paraId="032997E4" w14:textId="77777777" w:rsidR="00157DE4" w:rsidRPr="00134E0F" w:rsidRDefault="00157DE4" w:rsidP="00157DE4">
      <w:pPr>
        <w:numPr>
          <w:ilvl w:val="0"/>
          <w:numId w:val="7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Interventi presenti o da adottare (esistenza di controllo gestionale e/o tecnologico volto a limitare l’importanza dell’impatto e la probabilità dell’evento)  </w:t>
      </w:r>
    </w:p>
    <w:p w14:paraId="6DB4B781" w14:textId="77777777" w:rsidR="00157DE4" w:rsidRPr="00134E0F" w:rsidRDefault="00157DE4" w:rsidP="00157DE4">
      <w:pPr>
        <w:numPr>
          <w:ilvl w:val="0"/>
          <w:numId w:val="7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Sensibilità del territorio all’aspetto ambientale trattato </w:t>
      </w:r>
    </w:p>
    <w:p w14:paraId="48F0BA1D" w14:textId="77777777" w:rsidR="00157DE4" w:rsidRPr="00134E0F" w:rsidRDefault="00157DE4" w:rsidP="00BD1B49">
      <w:pPr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Per ogni aspetto ambientale così analizzato, viene definito il livello di significatività A, B, C, D decrescente da A </w:t>
      </w:r>
      <w:proofErr w:type="spellStart"/>
      <w:r w:rsidRPr="00134E0F">
        <w:rPr>
          <w:rFonts w:asciiTheme="minorHAnsi" w:hAnsiTheme="minorHAnsi" w:cstheme="minorHAnsi"/>
          <w:sz w:val="22"/>
          <w:szCs w:val="22"/>
        </w:rPr>
        <w:t>a</w:t>
      </w:r>
      <w:proofErr w:type="spellEnd"/>
      <w:r w:rsidRPr="00134E0F">
        <w:rPr>
          <w:rFonts w:asciiTheme="minorHAnsi" w:hAnsiTheme="minorHAnsi" w:cstheme="minorHAnsi"/>
          <w:sz w:val="22"/>
          <w:szCs w:val="22"/>
        </w:rPr>
        <w:t xml:space="preserve"> D, tramite la matrice di valutazione seguente, che mette in relazione un indice di frequenza F e un indice di importanza I.</w:t>
      </w:r>
    </w:p>
    <w:p w14:paraId="5620CAD1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0"/>
        <w:gridCol w:w="851"/>
        <w:gridCol w:w="992"/>
        <w:gridCol w:w="993"/>
        <w:gridCol w:w="992"/>
        <w:gridCol w:w="1134"/>
      </w:tblGrid>
      <w:tr w:rsidR="00157DE4" w:rsidRPr="00134E0F" w14:paraId="4E7E00AB" w14:textId="77777777" w:rsidTr="00134E0F">
        <w:trPr>
          <w:jc w:val="center"/>
        </w:trPr>
        <w:tc>
          <w:tcPr>
            <w:tcW w:w="850" w:type="dxa"/>
          </w:tcPr>
          <w:p w14:paraId="43119D6D" w14:textId="77777777" w:rsidR="00157DE4" w:rsidRPr="00134E0F" w:rsidRDefault="00157DE4" w:rsidP="00157DE4">
            <w:pPr>
              <w:pStyle w:val="Titolo1"/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</w:t>
            </w:r>
          </w:p>
        </w:tc>
        <w:tc>
          <w:tcPr>
            <w:tcW w:w="851" w:type="dxa"/>
          </w:tcPr>
          <w:p w14:paraId="15D12ED9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992" w:type="dxa"/>
          </w:tcPr>
          <w:p w14:paraId="14FF02EA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993" w:type="dxa"/>
          </w:tcPr>
          <w:p w14:paraId="161F9ACF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992" w:type="dxa"/>
          </w:tcPr>
          <w:p w14:paraId="5582BBD5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136CC2E8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157DE4" w:rsidRPr="00134E0F" w14:paraId="740F4C04" w14:textId="77777777" w:rsidTr="00134E0F">
        <w:trPr>
          <w:jc w:val="center"/>
        </w:trPr>
        <w:tc>
          <w:tcPr>
            <w:tcW w:w="850" w:type="dxa"/>
          </w:tcPr>
          <w:p w14:paraId="52EC7769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5</w:t>
            </w:r>
          </w:p>
        </w:tc>
        <w:tc>
          <w:tcPr>
            <w:tcW w:w="851" w:type="dxa"/>
          </w:tcPr>
          <w:p w14:paraId="54ADE86F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</w:t>
            </w:r>
          </w:p>
        </w:tc>
        <w:tc>
          <w:tcPr>
            <w:tcW w:w="992" w:type="dxa"/>
          </w:tcPr>
          <w:p w14:paraId="2EBADCBE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B</w:t>
            </w:r>
          </w:p>
        </w:tc>
        <w:tc>
          <w:tcPr>
            <w:tcW w:w="993" w:type="dxa"/>
          </w:tcPr>
          <w:p w14:paraId="51B32683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B</w:t>
            </w:r>
          </w:p>
        </w:tc>
        <w:tc>
          <w:tcPr>
            <w:tcW w:w="992" w:type="dxa"/>
          </w:tcPr>
          <w:p w14:paraId="60D93FFC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</w:t>
            </w:r>
          </w:p>
        </w:tc>
        <w:tc>
          <w:tcPr>
            <w:tcW w:w="1134" w:type="dxa"/>
          </w:tcPr>
          <w:p w14:paraId="0978A2EE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</w:t>
            </w:r>
          </w:p>
        </w:tc>
      </w:tr>
      <w:tr w:rsidR="00157DE4" w:rsidRPr="00134E0F" w14:paraId="1EA8614D" w14:textId="77777777" w:rsidTr="00134E0F">
        <w:trPr>
          <w:jc w:val="center"/>
        </w:trPr>
        <w:tc>
          <w:tcPr>
            <w:tcW w:w="850" w:type="dxa"/>
          </w:tcPr>
          <w:p w14:paraId="09E42134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4</w:t>
            </w:r>
          </w:p>
        </w:tc>
        <w:tc>
          <w:tcPr>
            <w:tcW w:w="851" w:type="dxa"/>
          </w:tcPr>
          <w:p w14:paraId="0FDA832A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</w:t>
            </w:r>
          </w:p>
        </w:tc>
        <w:tc>
          <w:tcPr>
            <w:tcW w:w="992" w:type="dxa"/>
          </w:tcPr>
          <w:p w14:paraId="4CE6895F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</w:t>
            </w:r>
          </w:p>
        </w:tc>
        <w:tc>
          <w:tcPr>
            <w:tcW w:w="993" w:type="dxa"/>
          </w:tcPr>
          <w:p w14:paraId="4330D44F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B</w:t>
            </w:r>
          </w:p>
        </w:tc>
        <w:tc>
          <w:tcPr>
            <w:tcW w:w="992" w:type="dxa"/>
          </w:tcPr>
          <w:p w14:paraId="434DA986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</w:t>
            </w:r>
          </w:p>
        </w:tc>
        <w:tc>
          <w:tcPr>
            <w:tcW w:w="1134" w:type="dxa"/>
          </w:tcPr>
          <w:p w14:paraId="156D56D2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</w:t>
            </w:r>
          </w:p>
        </w:tc>
      </w:tr>
      <w:tr w:rsidR="00157DE4" w:rsidRPr="00134E0F" w14:paraId="7A7BE20A" w14:textId="77777777" w:rsidTr="00134E0F">
        <w:trPr>
          <w:jc w:val="center"/>
        </w:trPr>
        <w:tc>
          <w:tcPr>
            <w:tcW w:w="850" w:type="dxa"/>
          </w:tcPr>
          <w:p w14:paraId="3CA9847D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3</w:t>
            </w:r>
          </w:p>
        </w:tc>
        <w:tc>
          <w:tcPr>
            <w:tcW w:w="851" w:type="dxa"/>
          </w:tcPr>
          <w:p w14:paraId="4E4C8E1E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D</w:t>
            </w:r>
          </w:p>
        </w:tc>
        <w:tc>
          <w:tcPr>
            <w:tcW w:w="992" w:type="dxa"/>
          </w:tcPr>
          <w:p w14:paraId="69F50583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</w:t>
            </w:r>
          </w:p>
        </w:tc>
        <w:tc>
          <w:tcPr>
            <w:tcW w:w="993" w:type="dxa"/>
          </w:tcPr>
          <w:p w14:paraId="77E17304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B</w:t>
            </w:r>
          </w:p>
        </w:tc>
        <w:tc>
          <w:tcPr>
            <w:tcW w:w="992" w:type="dxa"/>
          </w:tcPr>
          <w:p w14:paraId="1F064708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B</w:t>
            </w:r>
          </w:p>
        </w:tc>
        <w:tc>
          <w:tcPr>
            <w:tcW w:w="1134" w:type="dxa"/>
          </w:tcPr>
          <w:p w14:paraId="4EDFCB02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</w:t>
            </w:r>
          </w:p>
        </w:tc>
      </w:tr>
      <w:tr w:rsidR="00157DE4" w:rsidRPr="00134E0F" w14:paraId="0724EFFA" w14:textId="77777777" w:rsidTr="00134E0F">
        <w:trPr>
          <w:jc w:val="center"/>
        </w:trPr>
        <w:tc>
          <w:tcPr>
            <w:tcW w:w="850" w:type="dxa"/>
          </w:tcPr>
          <w:p w14:paraId="7D9BA36C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2</w:t>
            </w:r>
          </w:p>
        </w:tc>
        <w:tc>
          <w:tcPr>
            <w:tcW w:w="851" w:type="dxa"/>
          </w:tcPr>
          <w:p w14:paraId="56D967EF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D</w:t>
            </w:r>
          </w:p>
        </w:tc>
        <w:tc>
          <w:tcPr>
            <w:tcW w:w="992" w:type="dxa"/>
          </w:tcPr>
          <w:p w14:paraId="6D7525D8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</w:t>
            </w:r>
          </w:p>
        </w:tc>
        <w:tc>
          <w:tcPr>
            <w:tcW w:w="993" w:type="dxa"/>
          </w:tcPr>
          <w:p w14:paraId="4239D07F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</w:t>
            </w:r>
          </w:p>
        </w:tc>
        <w:tc>
          <w:tcPr>
            <w:tcW w:w="992" w:type="dxa"/>
          </w:tcPr>
          <w:p w14:paraId="3F0069E2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B</w:t>
            </w:r>
          </w:p>
        </w:tc>
        <w:tc>
          <w:tcPr>
            <w:tcW w:w="1134" w:type="dxa"/>
          </w:tcPr>
          <w:p w14:paraId="0DEAE376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B</w:t>
            </w:r>
          </w:p>
        </w:tc>
      </w:tr>
      <w:tr w:rsidR="00157DE4" w:rsidRPr="00134E0F" w14:paraId="0DCC924C" w14:textId="77777777" w:rsidTr="00134E0F">
        <w:trPr>
          <w:jc w:val="center"/>
        </w:trPr>
        <w:tc>
          <w:tcPr>
            <w:tcW w:w="850" w:type="dxa"/>
          </w:tcPr>
          <w:p w14:paraId="2F16EF96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1</w:t>
            </w:r>
          </w:p>
        </w:tc>
        <w:tc>
          <w:tcPr>
            <w:tcW w:w="851" w:type="dxa"/>
          </w:tcPr>
          <w:p w14:paraId="1DF215F3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D</w:t>
            </w:r>
          </w:p>
        </w:tc>
        <w:tc>
          <w:tcPr>
            <w:tcW w:w="992" w:type="dxa"/>
          </w:tcPr>
          <w:p w14:paraId="6B40D78D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D</w:t>
            </w:r>
          </w:p>
        </w:tc>
        <w:tc>
          <w:tcPr>
            <w:tcW w:w="993" w:type="dxa"/>
          </w:tcPr>
          <w:p w14:paraId="319A38FB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</w:t>
            </w:r>
          </w:p>
        </w:tc>
        <w:tc>
          <w:tcPr>
            <w:tcW w:w="992" w:type="dxa"/>
          </w:tcPr>
          <w:p w14:paraId="0488B94C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B</w:t>
            </w:r>
          </w:p>
        </w:tc>
        <w:tc>
          <w:tcPr>
            <w:tcW w:w="1134" w:type="dxa"/>
          </w:tcPr>
          <w:p w14:paraId="0C39505C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</w:tr>
      <w:tr w:rsidR="00157DE4" w:rsidRPr="00134E0F" w14:paraId="073C301C" w14:textId="77777777" w:rsidTr="00134E0F">
        <w:trPr>
          <w:jc w:val="center"/>
        </w:trPr>
        <w:tc>
          <w:tcPr>
            <w:tcW w:w="850" w:type="dxa"/>
          </w:tcPr>
          <w:p w14:paraId="7C151BE9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</w:rPr>
              <w:t>I</w:t>
            </w:r>
          </w:p>
        </w:tc>
        <w:tc>
          <w:tcPr>
            <w:tcW w:w="851" w:type="dxa"/>
          </w:tcPr>
          <w:p w14:paraId="50DCC396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992" w:type="dxa"/>
          </w:tcPr>
          <w:p w14:paraId="40483AC4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993" w:type="dxa"/>
          </w:tcPr>
          <w:p w14:paraId="2E0352E9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50908917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1134" w:type="dxa"/>
          </w:tcPr>
          <w:p w14:paraId="53E80607" w14:textId="77777777" w:rsidR="00157DE4" w:rsidRPr="00134E0F" w:rsidRDefault="00157DE4" w:rsidP="00157DE4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</w:tr>
    </w:tbl>
    <w:p w14:paraId="2B0E556D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3581C8A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L’indice di Frequenza F si ricava ove possibile dalla frequenza di accadimento espressa in ore/anno secondo la seguente scala:</w:t>
      </w:r>
    </w:p>
    <w:p w14:paraId="364BA73C" w14:textId="77777777" w:rsidR="00157DE4" w:rsidRPr="00134E0F" w:rsidRDefault="00157DE4" w:rsidP="00157DE4">
      <w:pPr>
        <w:ind w:left="708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1 : minore di 100 ore /anno</w:t>
      </w:r>
    </w:p>
    <w:p w14:paraId="0F5B7F1E" w14:textId="77777777" w:rsidR="00157DE4" w:rsidRPr="00134E0F" w:rsidRDefault="00157DE4" w:rsidP="00157DE4">
      <w:pPr>
        <w:ind w:left="708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2 : Uguale o superiore a 100 e inferiore a 250</w:t>
      </w:r>
    </w:p>
    <w:p w14:paraId="44285EF7" w14:textId="77777777" w:rsidR="00157DE4" w:rsidRPr="00134E0F" w:rsidRDefault="00157DE4" w:rsidP="00157DE4">
      <w:pPr>
        <w:ind w:left="708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3 :</w:t>
      </w:r>
      <w:r w:rsidR="00B06FA4" w:rsidRPr="00134E0F">
        <w:rPr>
          <w:rFonts w:asciiTheme="minorHAnsi" w:hAnsiTheme="minorHAnsi" w:cstheme="minorHAnsi"/>
          <w:sz w:val="22"/>
          <w:szCs w:val="22"/>
        </w:rPr>
        <w:t xml:space="preserve"> </w:t>
      </w:r>
      <w:r w:rsidRPr="00134E0F">
        <w:rPr>
          <w:rFonts w:asciiTheme="minorHAnsi" w:hAnsiTheme="minorHAnsi" w:cstheme="minorHAnsi"/>
          <w:sz w:val="22"/>
          <w:szCs w:val="22"/>
        </w:rPr>
        <w:t>Uguale o superiore a 250  e inferiore a 1000</w:t>
      </w:r>
    </w:p>
    <w:p w14:paraId="5BD004FE" w14:textId="77777777" w:rsidR="00157DE4" w:rsidRPr="00134E0F" w:rsidRDefault="00157DE4" w:rsidP="00157DE4">
      <w:pPr>
        <w:ind w:left="708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4 :</w:t>
      </w:r>
      <w:r w:rsidR="00B06FA4" w:rsidRPr="00134E0F">
        <w:rPr>
          <w:rFonts w:asciiTheme="minorHAnsi" w:hAnsiTheme="minorHAnsi" w:cstheme="minorHAnsi"/>
          <w:sz w:val="22"/>
          <w:szCs w:val="22"/>
        </w:rPr>
        <w:t xml:space="preserve"> </w:t>
      </w:r>
      <w:r w:rsidRPr="00134E0F">
        <w:rPr>
          <w:rFonts w:asciiTheme="minorHAnsi" w:hAnsiTheme="minorHAnsi" w:cstheme="minorHAnsi"/>
          <w:sz w:val="22"/>
          <w:szCs w:val="22"/>
        </w:rPr>
        <w:t>Uguale o superiore a  1000 e inferiore a 5000</w:t>
      </w:r>
    </w:p>
    <w:p w14:paraId="565C6741" w14:textId="77777777" w:rsidR="00157DE4" w:rsidRPr="00134E0F" w:rsidRDefault="00157DE4" w:rsidP="00157DE4">
      <w:pPr>
        <w:ind w:left="708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5 : Uguale o maggiore  a 5000</w:t>
      </w:r>
    </w:p>
    <w:p w14:paraId="31F2006E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C07514E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L’indice di importanza I si ricava tenendo conto dei seguenti elementi:</w:t>
      </w:r>
    </w:p>
    <w:p w14:paraId="2FC6F2E8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E617263" w14:textId="77777777" w:rsidR="00157DE4" w:rsidRPr="00134E0F" w:rsidRDefault="00157DE4" w:rsidP="00157DE4">
      <w:pPr>
        <w:numPr>
          <w:ilvl w:val="0"/>
          <w:numId w:val="8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Dati quantitativi, ove disponibili </w:t>
      </w:r>
    </w:p>
    <w:p w14:paraId="7B6E446F" w14:textId="77777777" w:rsidR="00157DE4" w:rsidRPr="00134E0F" w:rsidRDefault="00157DE4" w:rsidP="00157DE4">
      <w:pPr>
        <w:numPr>
          <w:ilvl w:val="0"/>
          <w:numId w:val="8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Presenza o meno di controlli gestionali e/o tecnologici volti a limitare l’importanza dell’impatto e la probabilità dell’evento</w:t>
      </w:r>
    </w:p>
    <w:p w14:paraId="50445BEC" w14:textId="77777777" w:rsidR="00157DE4" w:rsidRPr="00134E0F" w:rsidRDefault="00157DE4" w:rsidP="00157DE4">
      <w:pPr>
        <w:numPr>
          <w:ilvl w:val="0"/>
          <w:numId w:val="8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lastRenderedPageBreak/>
        <w:t xml:space="preserve">Sensibilità del territorio all’aspetto ambientale trattato </w:t>
      </w:r>
    </w:p>
    <w:p w14:paraId="6987417A" w14:textId="77777777" w:rsidR="00157DE4" w:rsidRPr="00134E0F" w:rsidRDefault="00157DE4" w:rsidP="00157DE4">
      <w:pPr>
        <w:numPr>
          <w:ilvl w:val="0"/>
          <w:numId w:val="8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Prescrizioni legali e possibilità di non conformità normativa</w:t>
      </w:r>
    </w:p>
    <w:p w14:paraId="04E7CFDF" w14:textId="77777777" w:rsidR="00157DE4" w:rsidRPr="00134E0F" w:rsidRDefault="00157DE4" w:rsidP="00157DE4">
      <w:pPr>
        <w:numPr>
          <w:ilvl w:val="0"/>
          <w:numId w:val="8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Impatto causato da possibili condizioni anomale</w:t>
      </w:r>
    </w:p>
    <w:p w14:paraId="4C1E5CBA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3D826AF" w14:textId="120B1375" w:rsidR="00157DE4" w:rsidRPr="00134E0F" w:rsidRDefault="00134E0F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È</w:t>
      </w:r>
      <w:r w:rsidR="00157DE4" w:rsidRPr="00134E0F">
        <w:rPr>
          <w:rFonts w:asciiTheme="minorHAnsi" w:hAnsiTheme="minorHAnsi" w:cstheme="minorHAnsi"/>
          <w:sz w:val="22"/>
          <w:szCs w:val="22"/>
        </w:rPr>
        <w:t xml:space="preserve"> da notare che una non conformità di tipo legislativo attribuisce al fattore importanza I il valore massimo cioè 5</w:t>
      </w:r>
      <w:r w:rsidR="00BC610F">
        <w:rPr>
          <w:rFonts w:asciiTheme="minorHAnsi" w:hAnsiTheme="minorHAnsi" w:cstheme="minorHAnsi"/>
          <w:sz w:val="22"/>
          <w:szCs w:val="22"/>
        </w:rPr>
        <w:t>.</w:t>
      </w:r>
    </w:p>
    <w:p w14:paraId="5650DC9E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72C7974" w14:textId="5C8B5C0B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I livelli di significatività così individuati sono riportati nel documento “Valutazione della significatività degli aspetti ambientali</w:t>
      </w:r>
      <w:r w:rsidR="00BC610F">
        <w:rPr>
          <w:rFonts w:asciiTheme="minorHAnsi" w:hAnsiTheme="minorHAnsi" w:cstheme="minorHAnsi"/>
          <w:sz w:val="22"/>
          <w:szCs w:val="22"/>
        </w:rPr>
        <w:t>”</w:t>
      </w:r>
      <w:r w:rsidRPr="00134E0F">
        <w:rPr>
          <w:rFonts w:asciiTheme="minorHAnsi" w:hAnsiTheme="minorHAnsi" w:cstheme="minorHAnsi"/>
          <w:sz w:val="22"/>
          <w:szCs w:val="22"/>
        </w:rPr>
        <w:t xml:space="preserve"> </w:t>
      </w:r>
      <w:r w:rsidR="00BC610F">
        <w:rPr>
          <w:rFonts w:asciiTheme="minorHAnsi" w:hAnsiTheme="minorHAnsi" w:cstheme="minorHAnsi"/>
          <w:sz w:val="22"/>
          <w:szCs w:val="22"/>
        </w:rPr>
        <w:t>(</w:t>
      </w:r>
      <w:r w:rsidRPr="00134E0F">
        <w:rPr>
          <w:rFonts w:asciiTheme="minorHAnsi" w:hAnsiTheme="minorHAnsi" w:cstheme="minorHAnsi"/>
          <w:sz w:val="22"/>
          <w:szCs w:val="22"/>
        </w:rPr>
        <w:t>Capitolo 3</w:t>
      </w:r>
      <w:r w:rsidR="00BC610F">
        <w:rPr>
          <w:rFonts w:asciiTheme="minorHAnsi" w:hAnsiTheme="minorHAnsi" w:cstheme="minorHAnsi"/>
          <w:sz w:val="22"/>
          <w:szCs w:val="22"/>
        </w:rPr>
        <w:t>)</w:t>
      </w:r>
      <w:r w:rsidRPr="00134E0F">
        <w:rPr>
          <w:rFonts w:asciiTheme="minorHAnsi" w:hAnsiTheme="minorHAnsi" w:cstheme="minorHAnsi"/>
          <w:sz w:val="22"/>
          <w:szCs w:val="22"/>
        </w:rPr>
        <w:t xml:space="preserve"> dell’Analisi Ambientale Iniziale.</w:t>
      </w:r>
    </w:p>
    <w:p w14:paraId="003C521A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Sono considerati “Aspetti ambientali significativi” quelli contraddistinti dalle lettere A e B.</w:t>
      </w:r>
    </w:p>
    <w:p w14:paraId="252665C5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5355916" w14:textId="57DFF91A" w:rsidR="00157DE4" w:rsidRPr="00134E0F" w:rsidRDefault="00157DE4" w:rsidP="00134E0F">
      <w:pPr>
        <w:pStyle w:val="Paragrafoelenco"/>
        <w:numPr>
          <w:ilvl w:val="1"/>
          <w:numId w:val="9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34E0F">
        <w:rPr>
          <w:rFonts w:asciiTheme="minorHAnsi" w:hAnsiTheme="minorHAnsi" w:cstheme="minorHAnsi"/>
          <w:b/>
          <w:sz w:val="22"/>
          <w:szCs w:val="22"/>
        </w:rPr>
        <w:t>Aspetti ambientali Indiretti e sui Prodotti</w:t>
      </w:r>
    </w:p>
    <w:p w14:paraId="0AA76867" w14:textId="77777777" w:rsidR="00157DE4" w:rsidRPr="00134E0F" w:rsidRDefault="00157DE4" w:rsidP="00BC610F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La valutazione degli aspetti ambientali indiretti è stata effettuata con un metodo differente rispetto a quelli diretti a causa della difficile applicabilità di fattori come la frequenza di accadimento e l’importanza diretta dell’impatto già usati per identificare questi ultimi.</w:t>
      </w:r>
    </w:p>
    <w:p w14:paraId="535CEEDD" w14:textId="77777777" w:rsidR="00157DE4" w:rsidRPr="00134E0F" w:rsidRDefault="00157DE4" w:rsidP="00BC610F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Non ci si è avvalsi comunque, poiché non ritenuti opportuni, di strumenti di valutazione complessi come l’analisi del ciclo di vita del prodotto.</w:t>
      </w:r>
    </w:p>
    <w:p w14:paraId="2F447E03" w14:textId="4A8A9569" w:rsidR="00157DE4" w:rsidRPr="00134E0F" w:rsidRDefault="00157DE4" w:rsidP="00BC610F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In generale si è provveduto ad eseguire, una ragionata e dove possibile misurabile, rilevazione dei possibili impatti “a monte e a valle” del processo produttivo in sito, almeno per quanto riguarda i fattori ambientali più immediati (Es.</w:t>
      </w:r>
      <w:r w:rsidR="00BD1B49" w:rsidRPr="00134E0F">
        <w:rPr>
          <w:rFonts w:asciiTheme="minorHAnsi" w:hAnsiTheme="minorHAnsi" w:cstheme="minorHAnsi"/>
          <w:sz w:val="22"/>
          <w:szCs w:val="22"/>
        </w:rPr>
        <w:t xml:space="preserve"> </w:t>
      </w:r>
      <w:r w:rsidRPr="00134E0F">
        <w:rPr>
          <w:rFonts w:asciiTheme="minorHAnsi" w:hAnsiTheme="minorHAnsi" w:cstheme="minorHAnsi"/>
          <w:sz w:val="22"/>
          <w:szCs w:val="22"/>
        </w:rPr>
        <w:t>generazione di rifiuti, consumo energetico)</w:t>
      </w:r>
      <w:r w:rsidR="00BC610F">
        <w:rPr>
          <w:rFonts w:asciiTheme="minorHAnsi" w:hAnsiTheme="minorHAnsi" w:cstheme="minorHAnsi"/>
          <w:sz w:val="22"/>
          <w:szCs w:val="22"/>
        </w:rPr>
        <w:t>.</w:t>
      </w:r>
    </w:p>
    <w:p w14:paraId="71A2F7E1" w14:textId="77777777" w:rsidR="00157DE4" w:rsidRPr="00134E0F" w:rsidRDefault="00157DE4" w:rsidP="00BC610F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Nella valutazione è presente un indice legislativo che in caso di applicabilità potrebbe richiedere una notevole attenzione da parte dell’azienda, ed in special modo per i suoi prodotti, motivo per cui viene considerato requisito essenziale garantire la conformità ad un eventuale riferimento normativo.</w:t>
      </w:r>
    </w:p>
    <w:p w14:paraId="140C54D3" w14:textId="77777777" w:rsidR="00157DE4" w:rsidRPr="00134E0F" w:rsidRDefault="00157DE4" w:rsidP="00BC610F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E’ presente un indice di impatto che prova a stimare in maniera molto sintetica la possibilità che l’aspetto indiretto possa avere sull’ambiente esterno.</w:t>
      </w:r>
    </w:p>
    <w:p w14:paraId="10B650EC" w14:textId="1192B6D3" w:rsidR="00157DE4" w:rsidRPr="00134E0F" w:rsidRDefault="00157DE4" w:rsidP="00BC610F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Inoltre è presente un indice di controllo che, a fronte di riferimenti documentati o stimati,</w:t>
      </w:r>
      <w:r w:rsidR="00BC610F">
        <w:rPr>
          <w:rFonts w:asciiTheme="minorHAnsi" w:hAnsiTheme="minorHAnsi" w:cstheme="minorHAnsi"/>
          <w:sz w:val="22"/>
          <w:szCs w:val="22"/>
        </w:rPr>
        <w:t xml:space="preserve"> </w:t>
      </w:r>
      <w:r w:rsidRPr="00134E0F">
        <w:rPr>
          <w:rFonts w:asciiTheme="minorHAnsi" w:hAnsiTheme="minorHAnsi" w:cstheme="minorHAnsi"/>
          <w:sz w:val="22"/>
          <w:szCs w:val="22"/>
        </w:rPr>
        <w:t>esprime in maniera sintetica la possibilità e/o volontà dell’azienda di poter esercitare una forma di intervento che abbia come scopo di minimizzare l’impatto sull’ambiente</w:t>
      </w:r>
      <w:r w:rsidR="00BC610F">
        <w:rPr>
          <w:rFonts w:asciiTheme="minorHAnsi" w:hAnsiTheme="minorHAnsi" w:cstheme="minorHAnsi"/>
          <w:sz w:val="22"/>
          <w:szCs w:val="22"/>
        </w:rPr>
        <w:t>.</w:t>
      </w:r>
    </w:p>
    <w:p w14:paraId="3D4B3AB0" w14:textId="77777777" w:rsidR="00157DE4" w:rsidRPr="00134E0F" w:rsidRDefault="00157DE4" w:rsidP="00E845B5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0A173A52" w14:textId="77777777" w:rsidR="00157DE4" w:rsidRPr="00134E0F" w:rsidRDefault="00157DE4" w:rsidP="00E845B5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7A582D26" w14:textId="77777777" w:rsidR="00134E0F" w:rsidRPr="00134E0F" w:rsidRDefault="00157DE4" w:rsidP="00134E0F">
      <w:pPr>
        <w:pStyle w:val="Paragrafoelenco"/>
        <w:numPr>
          <w:ilvl w:val="0"/>
          <w:numId w:val="9"/>
        </w:numPr>
        <w:rPr>
          <w:rFonts w:asciiTheme="minorHAnsi" w:hAnsiTheme="minorHAnsi" w:cstheme="minorHAnsi"/>
          <w:b/>
          <w:sz w:val="22"/>
          <w:szCs w:val="22"/>
        </w:rPr>
      </w:pPr>
      <w:r w:rsidRPr="00134E0F">
        <w:rPr>
          <w:rFonts w:asciiTheme="minorHAnsi" w:hAnsiTheme="minorHAnsi" w:cstheme="minorHAnsi"/>
          <w:b/>
          <w:sz w:val="22"/>
          <w:szCs w:val="22"/>
        </w:rPr>
        <w:t xml:space="preserve">Indice Legislativo </w:t>
      </w:r>
    </w:p>
    <w:p w14:paraId="38252119" w14:textId="39456714" w:rsidR="00157DE4" w:rsidRPr="00134E0F" w:rsidRDefault="00134E0F" w:rsidP="00BC610F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L’ Indice Legislativo </w:t>
      </w:r>
      <w:r w:rsidR="00157DE4" w:rsidRPr="00134E0F">
        <w:rPr>
          <w:rFonts w:asciiTheme="minorHAnsi" w:hAnsiTheme="minorHAnsi" w:cstheme="minorHAnsi"/>
          <w:sz w:val="22"/>
          <w:szCs w:val="22"/>
        </w:rPr>
        <w:t xml:space="preserve">è costituito dai seguenti livelli </w:t>
      </w:r>
    </w:p>
    <w:p w14:paraId="03739699" w14:textId="36904BF9" w:rsidR="00157DE4" w:rsidRPr="00134E0F" w:rsidRDefault="00157DE4" w:rsidP="00BC610F">
      <w:p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34E0F">
        <w:rPr>
          <w:rFonts w:asciiTheme="minorHAnsi" w:hAnsiTheme="minorHAnsi" w:cstheme="minorHAnsi"/>
          <w:b/>
          <w:iCs/>
          <w:sz w:val="22"/>
          <w:szCs w:val="22"/>
        </w:rPr>
        <w:t>0</w:t>
      </w:r>
      <w:r w:rsidRPr="00134E0F">
        <w:rPr>
          <w:rFonts w:asciiTheme="minorHAnsi" w:hAnsiTheme="minorHAnsi" w:cstheme="minorHAnsi"/>
          <w:iCs/>
          <w:sz w:val="22"/>
          <w:szCs w:val="22"/>
        </w:rPr>
        <w:t>: assenza di un riferimento legislativo per l’aspetto ambientale in questione o non applicabilità</w:t>
      </w:r>
    </w:p>
    <w:p w14:paraId="04652F3F" w14:textId="77777777" w:rsidR="00157DE4" w:rsidRPr="00134E0F" w:rsidRDefault="00157DE4" w:rsidP="00BC610F">
      <w:p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34E0F">
        <w:rPr>
          <w:rFonts w:asciiTheme="minorHAnsi" w:hAnsiTheme="minorHAnsi" w:cstheme="minorHAnsi"/>
          <w:b/>
          <w:iCs/>
          <w:sz w:val="22"/>
          <w:szCs w:val="22"/>
        </w:rPr>
        <w:t>1</w:t>
      </w:r>
      <w:r w:rsidRPr="00134E0F">
        <w:rPr>
          <w:rFonts w:asciiTheme="minorHAnsi" w:hAnsiTheme="minorHAnsi" w:cstheme="minorHAnsi"/>
          <w:iCs/>
          <w:sz w:val="22"/>
          <w:szCs w:val="22"/>
        </w:rPr>
        <w:t>: presenza di un riferimento legislativo e relativa conformità per l'aspetto ambientale in questione sia nel caso siano necessari adempimenti di carattere formali e/o sostanziali per il mantenimento della stessa (rispetto di limiti, monitoraggi da effettuare, comunicazione dati ecc.) sia che per requisiti una tantum</w:t>
      </w:r>
    </w:p>
    <w:p w14:paraId="38D23830" w14:textId="77777777" w:rsidR="00157DE4" w:rsidRPr="00134E0F" w:rsidRDefault="00157DE4" w:rsidP="00BC610F">
      <w:p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34E0F">
        <w:rPr>
          <w:rFonts w:asciiTheme="minorHAnsi" w:hAnsiTheme="minorHAnsi" w:cstheme="minorHAnsi"/>
          <w:b/>
          <w:iCs/>
          <w:sz w:val="22"/>
          <w:szCs w:val="22"/>
        </w:rPr>
        <w:t>NC</w:t>
      </w:r>
      <w:r w:rsidRPr="00134E0F">
        <w:rPr>
          <w:rFonts w:asciiTheme="minorHAnsi" w:hAnsiTheme="minorHAnsi" w:cstheme="minorHAnsi"/>
          <w:iCs/>
          <w:sz w:val="22"/>
          <w:szCs w:val="22"/>
        </w:rPr>
        <w:t>:</w:t>
      </w:r>
      <w:r w:rsidR="00BD1B49" w:rsidRPr="00134E0F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134E0F">
        <w:rPr>
          <w:rFonts w:asciiTheme="minorHAnsi" w:hAnsiTheme="minorHAnsi" w:cstheme="minorHAnsi"/>
          <w:iCs/>
          <w:sz w:val="22"/>
          <w:szCs w:val="22"/>
        </w:rPr>
        <w:t>presenza di un riferimento legislativo e relativa non conformità per l'aspetto ambientale in questione, la presenza di una simile situazione rende immediatamente significativo l’aspetto indipendentemente dal punteggio degli altri Indici.</w:t>
      </w:r>
    </w:p>
    <w:p w14:paraId="73C25B08" w14:textId="77777777" w:rsidR="00157DE4" w:rsidRPr="00134E0F" w:rsidRDefault="00157DE4" w:rsidP="00157DE4">
      <w:pPr>
        <w:rPr>
          <w:rFonts w:asciiTheme="minorHAnsi" w:hAnsiTheme="minorHAnsi" w:cstheme="minorHAnsi"/>
          <w:b/>
          <w:sz w:val="22"/>
          <w:szCs w:val="22"/>
        </w:rPr>
      </w:pPr>
    </w:p>
    <w:p w14:paraId="022B3AB2" w14:textId="085B1B7D" w:rsidR="00157DE4" w:rsidRPr="00134E0F" w:rsidRDefault="00134E0F" w:rsidP="00134E0F">
      <w:pPr>
        <w:pStyle w:val="Paragrafoelenco"/>
        <w:numPr>
          <w:ilvl w:val="0"/>
          <w:numId w:val="9"/>
        </w:numPr>
        <w:rPr>
          <w:rFonts w:asciiTheme="minorHAnsi" w:hAnsiTheme="minorHAnsi" w:cstheme="minorHAnsi"/>
          <w:b/>
          <w:sz w:val="22"/>
          <w:szCs w:val="22"/>
        </w:rPr>
      </w:pPr>
      <w:r w:rsidRPr="00134E0F">
        <w:rPr>
          <w:rFonts w:asciiTheme="minorHAnsi" w:hAnsiTheme="minorHAnsi" w:cstheme="minorHAnsi"/>
          <w:b/>
          <w:sz w:val="22"/>
          <w:szCs w:val="22"/>
        </w:rPr>
        <w:t>I</w:t>
      </w:r>
      <w:r w:rsidR="00157DE4" w:rsidRPr="00134E0F">
        <w:rPr>
          <w:rFonts w:asciiTheme="minorHAnsi" w:hAnsiTheme="minorHAnsi" w:cstheme="minorHAnsi"/>
          <w:b/>
          <w:sz w:val="22"/>
          <w:szCs w:val="22"/>
        </w:rPr>
        <w:t>ndice di Impatto</w:t>
      </w:r>
    </w:p>
    <w:p w14:paraId="4F776AA5" w14:textId="77777777" w:rsidR="00157DE4" w:rsidRPr="00134E0F" w:rsidRDefault="00157DE4" w:rsidP="00BC610F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L’indice di impatto si propone di dare una valutazione di massima sull’impatto indiretto che può avere l’aspetto in questione.</w:t>
      </w:r>
    </w:p>
    <w:p w14:paraId="33432DB0" w14:textId="77777777" w:rsidR="00157DE4" w:rsidRPr="00134E0F" w:rsidRDefault="00157DE4" w:rsidP="00BC610F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Poiché non è sempre semplice identificare l’ampiezza del contesto ambientale di riferimento che possa subire un impatto, come accade più facilmente per gli aspetti diretti, e considerando comunque la </w:t>
      </w:r>
      <w:r w:rsidRPr="00134E0F">
        <w:rPr>
          <w:rFonts w:asciiTheme="minorHAnsi" w:hAnsiTheme="minorHAnsi" w:cstheme="minorHAnsi"/>
          <w:sz w:val="22"/>
          <w:szCs w:val="22"/>
        </w:rPr>
        <w:lastRenderedPageBreak/>
        <w:t>dimensione dell’azienda e la sua tipologia produttiva che li rende comunque limitati, si è optato per una classificazione come segue:</w:t>
      </w:r>
    </w:p>
    <w:p w14:paraId="333C7914" w14:textId="77777777" w:rsidR="00157DE4" w:rsidRPr="00134E0F" w:rsidRDefault="00157DE4" w:rsidP="00BC610F">
      <w:p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34E0F">
        <w:rPr>
          <w:rFonts w:asciiTheme="minorHAnsi" w:hAnsiTheme="minorHAnsi" w:cstheme="minorHAnsi"/>
          <w:b/>
          <w:iCs/>
          <w:sz w:val="22"/>
          <w:szCs w:val="22"/>
        </w:rPr>
        <w:t>0</w:t>
      </w:r>
      <w:r w:rsidRPr="00134E0F">
        <w:rPr>
          <w:rFonts w:asciiTheme="minorHAnsi" w:hAnsiTheme="minorHAnsi" w:cstheme="minorHAnsi"/>
          <w:iCs/>
          <w:sz w:val="22"/>
          <w:szCs w:val="22"/>
        </w:rPr>
        <w:t xml:space="preserve">: assenza di un impatto presunto o sua trascurabilità </w:t>
      </w:r>
    </w:p>
    <w:p w14:paraId="31FDBA53" w14:textId="77777777" w:rsidR="00157DE4" w:rsidRPr="00134E0F" w:rsidRDefault="00157DE4" w:rsidP="00BC610F">
      <w:p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34E0F">
        <w:rPr>
          <w:rFonts w:asciiTheme="minorHAnsi" w:hAnsiTheme="minorHAnsi" w:cstheme="minorHAnsi"/>
          <w:b/>
          <w:iCs/>
          <w:sz w:val="22"/>
          <w:szCs w:val="22"/>
        </w:rPr>
        <w:t>1</w:t>
      </w:r>
      <w:r w:rsidRPr="00134E0F">
        <w:rPr>
          <w:rFonts w:asciiTheme="minorHAnsi" w:hAnsiTheme="minorHAnsi" w:cstheme="minorHAnsi"/>
          <w:iCs/>
          <w:sz w:val="22"/>
          <w:szCs w:val="22"/>
        </w:rPr>
        <w:t>: presenza di un impatto presunto ma di dimensione contenuta in termini quali-quantitativi</w:t>
      </w:r>
    </w:p>
    <w:p w14:paraId="6DE1D59F" w14:textId="77777777" w:rsidR="00157DE4" w:rsidRPr="00134E0F" w:rsidRDefault="00157DE4" w:rsidP="00BC610F">
      <w:p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34E0F">
        <w:rPr>
          <w:rFonts w:asciiTheme="minorHAnsi" w:hAnsiTheme="minorHAnsi" w:cstheme="minorHAnsi"/>
          <w:b/>
          <w:iCs/>
          <w:sz w:val="22"/>
          <w:szCs w:val="22"/>
        </w:rPr>
        <w:t>2</w:t>
      </w:r>
      <w:r w:rsidRPr="00134E0F">
        <w:rPr>
          <w:rFonts w:asciiTheme="minorHAnsi" w:hAnsiTheme="minorHAnsi" w:cstheme="minorHAnsi"/>
          <w:iCs/>
          <w:sz w:val="22"/>
          <w:szCs w:val="22"/>
        </w:rPr>
        <w:t>: presenza di un impatto presunto ma di dimensione più estesa in termini quali-quantitativi.</w:t>
      </w:r>
    </w:p>
    <w:p w14:paraId="0BCD1BF1" w14:textId="77777777" w:rsidR="00157DE4" w:rsidRPr="00134E0F" w:rsidRDefault="00157DE4" w:rsidP="00BC610F">
      <w:pPr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56B5A4AC" w14:textId="0D867E05" w:rsidR="00BD1B49" w:rsidRPr="00134E0F" w:rsidRDefault="00157DE4" w:rsidP="00134E0F">
      <w:pPr>
        <w:pStyle w:val="Paragrafoelenco"/>
        <w:numPr>
          <w:ilvl w:val="0"/>
          <w:numId w:val="9"/>
        </w:numPr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134E0F">
        <w:rPr>
          <w:rFonts w:asciiTheme="minorHAnsi" w:hAnsiTheme="minorHAnsi" w:cstheme="minorHAnsi"/>
          <w:b/>
          <w:iCs/>
          <w:sz w:val="22"/>
          <w:szCs w:val="22"/>
        </w:rPr>
        <w:t>Indice Capacità di Intervento</w:t>
      </w:r>
    </w:p>
    <w:p w14:paraId="117B3633" w14:textId="77777777" w:rsidR="00157DE4" w:rsidRPr="00134E0F" w:rsidRDefault="00BD1B49" w:rsidP="00BD1B49">
      <w:p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34E0F">
        <w:rPr>
          <w:rFonts w:asciiTheme="minorHAnsi" w:hAnsiTheme="minorHAnsi" w:cstheme="minorHAnsi"/>
          <w:iCs/>
          <w:sz w:val="22"/>
          <w:szCs w:val="22"/>
        </w:rPr>
        <w:t>V</w:t>
      </w:r>
      <w:r w:rsidR="00157DE4" w:rsidRPr="00134E0F">
        <w:rPr>
          <w:rFonts w:asciiTheme="minorHAnsi" w:hAnsiTheme="minorHAnsi" w:cstheme="minorHAnsi"/>
          <w:iCs/>
          <w:sz w:val="22"/>
          <w:szCs w:val="22"/>
        </w:rPr>
        <w:t>aluta la possibilità che l’azienda ha di poter modificare i propri prodotti/servizi o la pressione su fornitori e clienti, in relazione alla valutazione costi-benefici, per ottenere un complessivo miglioramento ambientale.</w:t>
      </w:r>
    </w:p>
    <w:p w14:paraId="3EDB0297" w14:textId="77777777" w:rsidR="00157DE4" w:rsidRPr="00134E0F" w:rsidRDefault="00157DE4" w:rsidP="00BD1B49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Nella capacità che l’azienda ha di seguire ragionevolmente gli aspetti in questione, e quindi di incidere su di essi, sono compresi anche i monitoraggi che può avere e/o gli strumenti già presenti nel SGA.</w:t>
      </w:r>
    </w:p>
    <w:p w14:paraId="72FF404E" w14:textId="77777777" w:rsidR="00157DE4" w:rsidRPr="00134E0F" w:rsidRDefault="00157DE4" w:rsidP="00BD1B49">
      <w:p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34E0F">
        <w:rPr>
          <w:rFonts w:asciiTheme="minorHAnsi" w:hAnsiTheme="minorHAnsi" w:cstheme="minorHAnsi"/>
          <w:iCs/>
          <w:sz w:val="22"/>
          <w:szCs w:val="22"/>
        </w:rPr>
        <w:t>La gradazione dell’Indice di Capacità di Intervento assegna il seguente punteggio:</w:t>
      </w:r>
    </w:p>
    <w:p w14:paraId="4552EE4A" w14:textId="77777777" w:rsidR="00157DE4" w:rsidRPr="00134E0F" w:rsidRDefault="00157DE4" w:rsidP="00BD1B49">
      <w:pPr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134E0F">
        <w:rPr>
          <w:rFonts w:asciiTheme="minorHAnsi" w:hAnsiTheme="minorHAnsi" w:cstheme="minorHAnsi"/>
          <w:b/>
          <w:iCs/>
          <w:sz w:val="22"/>
          <w:szCs w:val="22"/>
        </w:rPr>
        <w:t xml:space="preserve">0- </w:t>
      </w:r>
      <w:r w:rsidRPr="00134E0F">
        <w:rPr>
          <w:rFonts w:asciiTheme="minorHAnsi" w:hAnsiTheme="minorHAnsi" w:cstheme="minorHAnsi"/>
          <w:sz w:val="22"/>
          <w:szCs w:val="22"/>
        </w:rPr>
        <w:t>L’azienda ha una capacità di intervento molto bassa sui propri fornitori/clienti (es monopolisti) e/o le modifiche sul proprio prodotto risultano particolarmente critiche</w:t>
      </w:r>
    </w:p>
    <w:p w14:paraId="198C73C3" w14:textId="77777777" w:rsidR="00157DE4" w:rsidRPr="00134E0F" w:rsidRDefault="00157DE4" w:rsidP="00BD1B4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34E0F">
        <w:rPr>
          <w:rFonts w:asciiTheme="minorHAnsi" w:hAnsiTheme="minorHAnsi" w:cstheme="minorHAnsi"/>
          <w:b/>
          <w:sz w:val="22"/>
          <w:szCs w:val="22"/>
        </w:rPr>
        <w:t xml:space="preserve">1 - </w:t>
      </w:r>
      <w:r w:rsidRPr="00134E0F">
        <w:rPr>
          <w:rFonts w:asciiTheme="minorHAnsi" w:hAnsiTheme="minorHAnsi" w:cstheme="minorHAnsi"/>
          <w:sz w:val="22"/>
          <w:szCs w:val="22"/>
        </w:rPr>
        <w:t>L’azienda ha una capacità di intervento bassa sui propri fornitori/clienti e/o le modifiche sul proprio prodotto risultano critiche</w:t>
      </w:r>
      <w:r w:rsidRPr="00134E0F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C41C260" w14:textId="77777777" w:rsidR="00157DE4" w:rsidRPr="00134E0F" w:rsidRDefault="00157DE4" w:rsidP="00BD1B4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34E0F">
        <w:rPr>
          <w:rFonts w:asciiTheme="minorHAnsi" w:hAnsiTheme="minorHAnsi" w:cstheme="minorHAnsi"/>
          <w:b/>
          <w:sz w:val="22"/>
          <w:szCs w:val="22"/>
        </w:rPr>
        <w:t xml:space="preserve">2 – </w:t>
      </w:r>
      <w:r w:rsidRPr="00134E0F">
        <w:rPr>
          <w:rFonts w:asciiTheme="minorHAnsi" w:hAnsiTheme="minorHAnsi" w:cstheme="minorHAnsi"/>
          <w:sz w:val="22"/>
          <w:szCs w:val="22"/>
        </w:rPr>
        <w:t>L’azienda ha una capacità di intervento media sui propri fornitori/clienti e/o le modifiche sul proprio prodotto risultano possibili</w:t>
      </w:r>
    </w:p>
    <w:p w14:paraId="41CAC21A" w14:textId="77777777" w:rsidR="00157DE4" w:rsidRPr="00134E0F" w:rsidRDefault="00157DE4" w:rsidP="00BD1B4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34E0F">
        <w:rPr>
          <w:rFonts w:asciiTheme="minorHAnsi" w:hAnsiTheme="minorHAnsi" w:cstheme="minorHAnsi"/>
          <w:b/>
          <w:sz w:val="22"/>
          <w:szCs w:val="22"/>
        </w:rPr>
        <w:t xml:space="preserve">3 - </w:t>
      </w:r>
      <w:r w:rsidRPr="00134E0F">
        <w:rPr>
          <w:rFonts w:asciiTheme="minorHAnsi" w:hAnsiTheme="minorHAnsi" w:cstheme="minorHAnsi"/>
          <w:sz w:val="22"/>
          <w:szCs w:val="22"/>
        </w:rPr>
        <w:t>L’azienda ha una capacità di intervento alta sui propri fornitori/clienti e/o sul proprio prodotto risultano praticabili</w:t>
      </w:r>
    </w:p>
    <w:p w14:paraId="1A85487F" w14:textId="77777777" w:rsidR="00157DE4" w:rsidRPr="00134E0F" w:rsidRDefault="00157DE4" w:rsidP="00BD1B49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b/>
          <w:sz w:val="22"/>
          <w:szCs w:val="22"/>
        </w:rPr>
        <w:t xml:space="preserve">4 - </w:t>
      </w:r>
      <w:r w:rsidRPr="00134E0F">
        <w:rPr>
          <w:rFonts w:asciiTheme="minorHAnsi" w:hAnsiTheme="minorHAnsi" w:cstheme="minorHAnsi"/>
          <w:sz w:val="22"/>
          <w:szCs w:val="22"/>
        </w:rPr>
        <w:t>L’azienda ha una capacità di intervento molto alta sui propri fornitori/clienti e può proporre interventi congiunti (es.</w:t>
      </w:r>
      <w:r w:rsidR="00BD1B49" w:rsidRPr="00134E0F">
        <w:rPr>
          <w:rFonts w:asciiTheme="minorHAnsi" w:hAnsiTheme="minorHAnsi" w:cstheme="minorHAnsi"/>
          <w:sz w:val="22"/>
          <w:szCs w:val="22"/>
        </w:rPr>
        <w:t xml:space="preserve"> </w:t>
      </w:r>
      <w:r w:rsidRPr="00134E0F">
        <w:rPr>
          <w:rFonts w:asciiTheme="minorHAnsi" w:hAnsiTheme="minorHAnsi" w:cstheme="minorHAnsi"/>
          <w:sz w:val="22"/>
          <w:szCs w:val="22"/>
        </w:rPr>
        <w:t>partnership) su programmi comuni di miglioramento ambientali e/o gli interventi sul proprio prodotto risultano fattibili</w:t>
      </w:r>
    </w:p>
    <w:p w14:paraId="200663FF" w14:textId="77777777" w:rsidR="00157DE4" w:rsidRPr="00134E0F" w:rsidRDefault="00157DE4" w:rsidP="00157DE4">
      <w:pPr>
        <w:rPr>
          <w:rFonts w:asciiTheme="minorHAnsi" w:hAnsiTheme="minorHAnsi" w:cstheme="minorHAnsi"/>
          <w:sz w:val="22"/>
          <w:szCs w:val="22"/>
        </w:rPr>
      </w:pPr>
    </w:p>
    <w:p w14:paraId="3036FB30" w14:textId="77777777" w:rsidR="00157DE4" w:rsidRPr="00134E0F" w:rsidRDefault="00157DE4" w:rsidP="00157DE4">
      <w:pPr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Il livello di significatività dell’aspetto è dato dalla valutazione primaria dell’Indice Legislativo che in caso di Non Conformità (NC) renderà l’aspetto immediatamente significativo indipendentemente dal valore degli altri Indici </w:t>
      </w:r>
    </w:p>
    <w:p w14:paraId="484F3A34" w14:textId="77777777" w:rsidR="00157DE4" w:rsidRPr="00134E0F" w:rsidRDefault="00157DE4" w:rsidP="00157DE4">
      <w:pPr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In tutti gli altri casi, si intenderanno significativi quegli aspetti che avranno totalizzato come somma complessiva un valore uguale o superiore a 5.</w:t>
      </w:r>
    </w:p>
    <w:p w14:paraId="2278A799" w14:textId="77777777" w:rsidR="00157DE4" w:rsidRPr="00134E0F" w:rsidRDefault="00157DE4" w:rsidP="00157DE4">
      <w:pPr>
        <w:rPr>
          <w:rFonts w:asciiTheme="minorHAnsi" w:hAnsiTheme="minorHAnsi" w:cstheme="minorHAnsi"/>
          <w:b/>
          <w:sz w:val="22"/>
          <w:szCs w:val="22"/>
        </w:rPr>
      </w:pPr>
    </w:p>
    <w:p w14:paraId="09C24FBC" w14:textId="2F1CCE21" w:rsidR="00157DE4" w:rsidRPr="00134E0F" w:rsidRDefault="00157DE4" w:rsidP="00157DE4">
      <w:pPr>
        <w:rPr>
          <w:rFonts w:asciiTheme="minorHAnsi" w:hAnsiTheme="minorHAnsi" w:cstheme="minorHAnsi"/>
          <w:b/>
          <w:sz w:val="22"/>
          <w:szCs w:val="22"/>
        </w:rPr>
      </w:pPr>
      <w:r w:rsidRPr="00134E0F">
        <w:rPr>
          <w:rFonts w:asciiTheme="minorHAnsi" w:hAnsiTheme="minorHAnsi" w:cstheme="minorHAnsi"/>
          <w:b/>
          <w:sz w:val="22"/>
          <w:szCs w:val="22"/>
        </w:rPr>
        <w:t>Es</w:t>
      </w:r>
      <w:r w:rsidR="00134E0F">
        <w:rPr>
          <w:rFonts w:asciiTheme="minorHAnsi" w:hAnsiTheme="minorHAnsi" w:cstheme="minorHAnsi"/>
          <w:b/>
          <w:sz w:val="22"/>
          <w:szCs w:val="22"/>
        </w:rPr>
        <w:t xml:space="preserve">.: </w:t>
      </w:r>
      <w:r w:rsidRPr="00134E0F">
        <w:rPr>
          <w:rFonts w:asciiTheme="minorHAnsi" w:hAnsiTheme="minorHAnsi" w:cstheme="minorHAnsi"/>
          <w:b/>
          <w:sz w:val="22"/>
          <w:szCs w:val="22"/>
        </w:rPr>
        <w:t xml:space="preserve">1 </w:t>
      </w:r>
    </w:p>
    <w:tbl>
      <w:tblPr>
        <w:tblW w:w="10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0"/>
        <w:gridCol w:w="1800"/>
        <w:gridCol w:w="2700"/>
        <w:gridCol w:w="1987"/>
        <w:gridCol w:w="1613"/>
      </w:tblGrid>
      <w:tr w:rsidR="00157DE4" w:rsidRPr="00134E0F" w14:paraId="0AF50DC3" w14:textId="77777777" w:rsidTr="00BD1B49"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986C8" w14:textId="77777777" w:rsidR="00157DE4" w:rsidRPr="00134E0F" w:rsidRDefault="00157DE4" w:rsidP="00157DE4">
            <w:pPr>
              <w:pStyle w:val="Titolo1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</w:rPr>
              <w:t>Indice Legislativo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9C4C" w14:textId="77777777" w:rsidR="00157DE4" w:rsidRPr="00134E0F" w:rsidRDefault="00157DE4" w:rsidP="00157DE4">
            <w:pPr>
              <w:pStyle w:val="Titolo1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</w:rPr>
              <w:t>Impatto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CC9FA" w14:textId="77777777" w:rsidR="00157DE4" w:rsidRPr="00134E0F" w:rsidRDefault="00157DE4" w:rsidP="00157DE4">
            <w:pPr>
              <w:pStyle w:val="Titolo1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</w:rPr>
              <w:t>Capacità di Intervento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D68C3" w14:textId="77777777" w:rsidR="00157DE4" w:rsidRPr="00134E0F" w:rsidRDefault="00157DE4" w:rsidP="00157DE4">
            <w:pPr>
              <w:pStyle w:val="Titolo1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</w:rPr>
              <w:t>Totale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90516" w14:textId="77777777" w:rsidR="00157DE4" w:rsidRPr="00134E0F" w:rsidRDefault="00157DE4" w:rsidP="00157DE4">
            <w:pPr>
              <w:pStyle w:val="Titolo1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</w:rPr>
              <w:t>Significativo</w:t>
            </w:r>
          </w:p>
        </w:tc>
      </w:tr>
      <w:tr w:rsidR="00157DE4" w:rsidRPr="00134E0F" w14:paraId="4F559C67" w14:textId="77777777" w:rsidTr="00BD1B49"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B379" w14:textId="77777777" w:rsidR="00157DE4" w:rsidRPr="00134E0F" w:rsidRDefault="00157DE4" w:rsidP="00157DE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</w:rPr>
              <w:t>NC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2DA7" w14:textId="77777777" w:rsidR="00157DE4" w:rsidRPr="00134E0F" w:rsidRDefault="00157DE4" w:rsidP="00157DE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353E2" w14:textId="77777777" w:rsidR="00157DE4" w:rsidRPr="00134E0F" w:rsidRDefault="00157DE4" w:rsidP="00157DE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5D473" w14:textId="77777777" w:rsidR="00157DE4" w:rsidRPr="00134E0F" w:rsidRDefault="00157DE4" w:rsidP="00157DE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42754" w14:textId="77777777" w:rsidR="00157DE4" w:rsidRPr="00134E0F" w:rsidRDefault="00157DE4" w:rsidP="00157DE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</w:rPr>
              <w:t>SI</w:t>
            </w:r>
          </w:p>
        </w:tc>
      </w:tr>
    </w:tbl>
    <w:p w14:paraId="225E01EC" w14:textId="77777777" w:rsidR="00157DE4" w:rsidRPr="00134E0F" w:rsidRDefault="00157DE4" w:rsidP="00157DE4">
      <w:pPr>
        <w:rPr>
          <w:rFonts w:asciiTheme="minorHAnsi" w:hAnsiTheme="minorHAnsi" w:cstheme="minorHAnsi"/>
          <w:sz w:val="22"/>
          <w:szCs w:val="22"/>
        </w:rPr>
      </w:pPr>
    </w:p>
    <w:p w14:paraId="0B7C80CC" w14:textId="050F181D" w:rsidR="00157DE4" w:rsidRPr="00134E0F" w:rsidRDefault="00157DE4" w:rsidP="00157DE4">
      <w:pPr>
        <w:rPr>
          <w:rFonts w:asciiTheme="minorHAnsi" w:hAnsiTheme="minorHAnsi" w:cstheme="minorHAnsi"/>
          <w:b/>
          <w:sz w:val="22"/>
          <w:szCs w:val="22"/>
        </w:rPr>
      </w:pPr>
      <w:r w:rsidRPr="00134E0F">
        <w:rPr>
          <w:rFonts w:asciiTheme="minorHAnsi" w:hAnsiTheme="minorHAnsi" w:cstheme="minorHAnsi"/>
          <w:b/>
          <w:sz w:val="22"/>
          <w:szCs w:val="22"/>
        </w:rPr>
        <w:t>Es</w:t>
      </w:r>
      <w:r w:rsidR="00134E0F">
        <w:rPr>
          <w:rFonts w:asciiTheme="minorHAnsi" w:hAnsiTheme="minorHAnsi" w:cstheme="minorHAnsi"/>
          <w:b/>
          <w:sz w:val="22"/>
          <w:szCs w:val="22"/>
        </w:rPr>
        <w:t xml:space="preserve">.: </w:t>
      </w:r>
      <w:r w:rsidRPr="00134E0F">
        <w:rPr>
          <w:rFonts w:asciiTheme="minorHAnsi" w:hAnsiTheme="minorHAnsi" w:cstheme="minorHAnsi"/>
          <w:b/>
          <w:sz w:val="22"/>
          <w:szCs w:val="22"/>
        </w:rPr>
        <w:t>2</w:t>
      </w:r>
    </w:p>
    <w:tbl>
      <w:tblPr>
        <w:tblW w:w="10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0"/>
        <w:gridCol w:w="1800"/>
        <w:gridCol w:w="2700"/>
        <w:gridCol w:w="1987"/>
        <w:gridCol w:w="1613"/>
      </w:tblGrid>
      <w:tr w:rsidR="00157DE4" w:rsidRPr="00134E0F" w14:paraId="6AADD1F9" w14:textId="77777777" w:rsidTr="00BD1B49"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BF37" w14:textId="77777777" w:rsidR="00157DE4" w:rsidRPr="00134E0F" w:rsidRDefault="00157DE4" w:rsidP="00157DE4">
            <w:pPr>
              <w:pStyle w:val="Titolo1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</w:rPr>
              <w:t>Indice Legislativo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58828" w14:textId="77777777" w:rsidR="00157DE4" w:rsidRPr="00134E0F" w:rsidRDefault="00157DE4" w:rsidP="00157DE4">
            <w:pPr>
              <w:pStyle w:val="Titolo1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</w:rPr>
              <w:t>Impatto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544F1" w14:textId="77777777" w:rsidR="00157DE4" w:rsidRPr="00134E0F" w:rsidRDefault="00157DE4" w:rsidP="00157DE4">
            <w:pPr>
              <w:pStyle w:val="Titolo1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</w:rPr>
              <w:t>Capacità di Intervento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2A64B" w14:textId="77777777" w:rsidR="00157DE4" w:rsidRPr="00134E0F" w:rsidRDefault="00157DE4" w:rsidP="00157DE4">
            <w:pPr>
              <w:pStyle w:val="Titolo1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</w:rPr>
              <w:t>Totale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75CC" w14:textId="77777777" w:rsidR="00157DE4" w:rsidRPr="00134E0F" w:rsidRDefault="00157DE4" w:rsidP="00157DE4">
            <w:pPr>
              <w:pStyle w:val="Titolo1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sz w:val="22"/>
                <w:szCs w:val="22"/>
              </w:rPr>
              <w:t>Significativo</w:t>
            </w:r>
          </w:p>
        </w:tc>
      </w:tr>
      <w:tr w:rsidR="00157DE4" w:rsidRPr="00134E0F" w14:paraId="10656460" w14:textId="77777777" w:rsidTr="00BD1B49"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D2682" w14:textId="77777777" w:rsidR="00157DE4" w:rsidRPr="00134E0F" w:rsidRDefault="00157DE4" w:rsidP="00157DE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B1606" w14:textId="77777777" w:rsidR="00157DE4" w:rsidRPr="00134E0F" w:rsidRDefault="00157DE4" w:rsidP="00157DE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8EB59" w14:textId="77777777" w:rsidR="00157DE4" w:rsidRPr="00134E0F" w:rsidRDefault="00157DE4" w:rsidP="00157DE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9A93F" w14:textId="77777777" w:rsidR="00157DE4" w:rsidRPr="00134E0F" w:rsidRDefault="00157DE4" w:rsidP="00157DE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EAFA7" w14:textId="77777777" w:rsidR="00157DE4" w:rsidRPr="00134E0F" w:rsidRDefault="00157DE4" w:rsidP="00157DE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34E0F">
              <w:rPr>
                <w:rFonts w:asciiTheme="minorHAnsi" w:hAnsiTheme="minorHAnsi" w:cstheme="minorHAnsi"/>
                <w:b/>
                <w:sz w:val="22"/>
                <w:szCs w:val="22"/>
              </w:rPr>
              <w:t>SI</w:t>
            </w:r>
          </w:p>
        </w:tc>
      </w:tr>
    </w:tbl>
    <w:p w14:paraId="1CC86E06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031AA08" w14:textId="77777777" w:rsidR="00157DE4" w:rsidRPr="00134E0F" w:rsidRDefault="00157DE4" w:rsidP="00BC610F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L’Analisi così strutturata è data in visione alla Direzione che la controfirma per opportuna conoscenza.</w:t>
      </w:r>
    </w:p>
    <w:p w14:paraId="1C54C42F" w14:textId="77777777" w:rsidR="00157DE4" w:rsidRPr="00134E0F" w:rsidRDefault="00157DE4" w:rsidP="00BC610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AF6F94A" w14:textId="77777777" w:rsidR="00157DE4" w:rsidRPr="00134E0F" w:rsidRDefault="00157DE4" w:rsidP="00BC610F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Per tutti gli aspetti valutati come significativi vengono fissati obiettivi, traguardi, attività di controllo operativo e attività di sorveglianza e misurazione. (V. PA </w:t>
      </w:r>
      <w:r w:rsidR="004F2F68" w:rsidRPr="00134E0F">
        <w:rPr>
          <w:rFonts w:asciiTheme="minorHAnsi" w:hAnsiTheme="minorHAnsi" w:cstheme="minorHAnsi"/>
          <w:sz w:val="22"/>
          <w:szCs w:val="22"/>
        </w:rPr>
        <w:t>06.02</w:t>
      </w:r>
      <w:r w:rsidRPr="00134E0F">
        <w:rPr>
          <w:rFonts w:asciiTheme="minorHAnsi" w:hAnsiTheme="minorHAnsi" w:cstheme="minorHAnsi"/>
          <w:sz w:val="22"/>
          <w:szCs w:val="22"/>
        </w:rPr>
        <w:t>)</w:t>
      </w:r>
    </w:p>
    <w:p w14:paraId="6FC69141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FBF50BE" w14:textId="447C6590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lastRenderedPageBreak/>
        <w:t>In occasione di cambiamenti strutturali, di introduzione di nuove linee di produzione, di nuove disposizioni legislative tali da modificare sensibilmente la significatività degli aspetti ambientali e da crearne di nuovi, è di RGA la responsabilità di revisionare l’analisi ambientale iniziale, direttamente o avvalendosi di specifiche consulenze.</w:t>
      </w:r>
      <w:r w:rsidR="00097887" w:rsidRPr="00134E0F">
        <w:rPr>
          <w:rFonts w:asciiTheme="minorHAnsi" w:hAnsiTheme="minorHAnsi" w:cstheme="minorHAnsi"/>
          <w:sz w:val="22"/>
          <w:szCs w:val="22"/>
        </w:rPr>
        <w:t xml:space="preserve"> </w:t>
      </w:r>
      <w:r w:rsidRPr="00134E0F">
        <w:rPr>
          <w:rFonts w:asciiTheme="minorHAnsi" w:hAnsiTheme="minorHAnsi" w:cstheme="minorHAnsi"/>
          <w:sz w:val="22"/>
          <w:szCs w:val="22"/>
        </w:rPr>
        <w:t>La revisione potrà consistere nell’emissione di un nuovo documento ad integrazione di quelli esistenti, in ogni caso di provvederà ad aggiornare il DA</w:t>
      </w:r>
      <w:r w:rsidR="00BC610F">
        <w:rPr>
          <w:rFonts w:asciiTheme="minorHAnsi" w:hAnsiTheme="minorHAnsi" w:cstheme="minorHAnsi"/>
          <w:sz w:val="22"/>
          <w:szCs w:val="22"/>
        </w:rPr>
        <w:t xml:space="preserve"> </w:t>
      </w:r>
      <w:r w:rsidRPr="00134E0F">
        <w:rPr>
          <w:rFonts w:asciiTheme="minorHAnsi" w:hAnsiTheme="minorHAnsi" w:cstheme="minorHAnsi"/>
          <w:sz w:val="22"/>
          <w:szCs w:val="22"/>
        </w:rPr>
        <w:t>0</w:t>
      </w:r>
      <w:r w:rsidR="004F2F68" w:rsidRPr="00134E0F">
        <w:rPr>
          <w:rFonts w:asciiTheme="minorHAnsi" w:hAnsiTheme="minorHAnsi" w:cstheme="minorHAnsi"/>
          <w:sz w:val="22"/>
          <w:szCs w:val="22"/>
        </w:rPr>
        <w:t>6</w:t>
      </w:r>
      <w:r w:rsidRPr="00134E0F">
        <w:rPr>
          <w:rFonts w:asciiTheme="minorHAnsi" w:hAnsiTheme="minorHAnsi" w:cstheme="minorHAnsi"/>
          <w:sz w:val="22"/>
          <w:szCs w:val="22"/>
        </w:rPr>
        <w:t>.0</w:t>
      </w:r>
      <w:r w:rsidR="00ED4797" w:rsidRPr="00134E0F">
        <w:rPr>
          <w:rFonts w:asciiTheme="minorHAnsi" w:hAnsiTheme="minorHAnsi" w:cstheme="minorHAnsi"/>
          <w:sz w:val="22"/>
          <w:szCs w:val="22"/>
        </w:rPr>
        <w:t>1.02</w:t>
      </w:r>
      <w:r w:rsidRPr="00134E0F">
        <w:rPr>
          <w:rFonts w:asciiTheme="minorHAnsi" w:hAnsiTheme="minorHAnsi" w:cstheme="minorHAnsi"/>
          <w:sz w:val="22"/>
          <w:szCs w:val="22"/>
        </w:rPr>
        <w:t xml:space="preserve"> “Aspetti ambientali significativi e loro gestione”.</w:t>
      </w:r>
    </w:p>
    <w:p w14:paraId="598952AD" w14:textId="0B27A134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La revisione, nel caso di cambiamenti di tipo non strutturale, può consistere semplicemente nell’aggiornamento del documento DA</w:t>
      </w:r>
      <w:r w:rsidR="00BC610F">
        <w:rPr>
          <w:rFonts w:asciiTheme="minorHAnsi" w:hAnsiTheme="minorHAnsi" w:cstheme="minorHAnsi"/>
          <w:sz w:val="22"/>
          <w:szCs w:val="22"/>
        </w:rPr>
        <w:t xml:space="preserve"> </w:t>
      </w:r>
      <w:r w:rsidRPr="00134E0F">
        <w:rPr>
          <w:rFonts w:asciiTheme="minorHAnsi" w:hAnsiTheme="minorHAnsi" w:cstheme="minorHAnsi"/>
          <w:sz w:val="22"/>
          <w:szCs w:val="22"/>
        </w:rPr>
        <w:t>0</w:t>
      </w:r>
      <w:r w:rsidR="004F2F68" w:rsidRPr="00134E0F">
        <w:rPr>
          <w:rFonts w:asciiTheme="minorHAnsi" w:hAnsiTheme="minorHAnsi" w:cstheme="minorHAnsi"/>
          <w:sz w:val="22"/>
          <w:szCs w:val="22"/>
        </w:rPr>
        <w:t>6</w:t>
      </w:r>
      <w:r w:rsidRPr="00134E0F">
        <w:rPr>
          <w:rFonts w:asciiTheme="minorHAnsi" w:hAnsiTheme="minorHAnsi" w:cstheme="minorHAnsi"/>
          <w:sz w:val="22"/>
          <w:szCs w:val="22"/>
        </w:rPr>
        <w:t>.</w:t>
      </w:r>
      <w:r w:rsidR="00FB17F4" w:rsidRPr="00134E0F">
        <w:rPr>
          <w:rFonts w:asciiTheme="minorHAnsi" w:hAnsiTheme="minorHAnsi" w:cstheme="minorHAnsi"/>
          <w:sz w:val="22"/>
          <w:szCs w:val="22"/>
        </w:rPr>
        <w:t>01.</w:t>
      </w:r>
      <w:r w:rsidRPr="00134E0F">
        <w:rPr>
          <w:rFonts w:asciiTheme="minorHAnsi" w:hAnsiTheme="minorHAnsi" w:cstheme="minorHAnsi"/>
          <w:sz w:val="22"/>
          <w:szCs w:val="22"/>
        </w:rPr>
        <w:t>02 “Aspetti ambientali significativi e loro gestione” (es. conclusione con esito positivo di un programma ambientale che modifichi la significatività di un aspetto ambientale, valutazione dei dati raccolti attraverso monitoraggi che portino ad un aumento o diminuzione della significatività di un aspetto ambientale</w:t>
      </w:r>
      <w:r w:rsidR="00134E0F">
        <w:rPr>
          <w:rFonts w:asciiTheme="minorHAnsi" w:hAnsiTheme="minorHAnsi" w:cstheme="minorHAnsi"/>
          <w:sz w:val="22"/>
          <w:szCs w:val="22"/>
        </w:rPr>
        <w:t>.</w:t>
      </w:r>
      <w:r w:rsidRPr="00134E0F">
        <w:rPr>
          <w:rFonts w:asciiTheme="minorHAnsi" w:hAnsiTheme="minorHAnsi" w:cstheme="minorHAnsi"/>
          <w:sz w:val="22"/>
          <w:szCs w:val="22"/>
        </w:rPr>
        <w:t>..)</w:t>
      </w:r>
      <w:r w:rsidR="00BC610F">
        <w:rPr>
          <w:rFonts w:asciiTheme="minorHAnsi" w:hAnsiTheme="minorHAnsi" w:cstheme="minorHAnsi"/>
          <w:sz w:val="22"/>
          <w:szCs w:val="22"/>
        </w:rPr>
        <w:t>.</w:t>
      </w:r>
      <w:r w:rsidRPr="00134E0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435A5E5" w14:textId="6A19DFCB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L’aggiornamento del DA</w:t>
      </w:r>
      <w:r w:rsidR="004F2F68" w:rsidRPr="00134E0F">
        <w:rPr>
          <w:rFonts w:asciiTheme="minorHAnsi" w:hAnsiTheme="minorHAnsi" w:cstheme="minorHAnsi"/>
          <w:sz w:val="22"/>
          <w:szCs w:val="22"/>
        </w:rPr>
        <w:t xml:space="preserve"> </w:t>
      </w:r>
      <w:r w:rsidRPr="00134E0F">
        <w:rPr>
          <w:rFonts w:asciiTheme="minorHAnsi" w:hAnsiTheme="minorHAnsi" w:cstheme="minorHAnsi"/>
          <w:sz w:val="22"/>
          <w:szCs w:val="22"/>
        </w:rPr>
        <w:t>0</w:t>
      </w:r>
      <w:r w:rsidR="004F2F68" w:rsidRPr="00134E0F">
        <w:rPr>
          <w:rFonts w:asciiTheme="minorHAnsi" w:hAnsiTheme="minorHAnsi" w:cstheme="minorHAnsi"/>
          <w:sz w:val="22"/>
          <w:szCs w:val="22"/>
        </w:rPr>
        <w:t>6</w:t>
      </w:r>
      <w:r w:rsidRPr="00134E0F">
        <w:rPr>
          <w:rFonts w:asciiTheme="minorHAnsi" w:hAnsiTheme="minorHAnsi" w:cstheme="minorHAnsi"/>
          <w:sz w:val="22"/>
          <w:szCs w:val="22"/>
        </w:rPr>
        <w:t>.</w:t>
      </w:r>
      <w:r w:rsidR="00122696" w:rsidRPr="00134E0F">
        <w:rPr>
          <w:rFonts w:asciiTheme="minorHAnsi" w:hAnsiTheme="minorHAnsi" w:cstheme="minorHAnsi"/>
          <w:sz w:val="22"/>
          <w:szCs w:val="22"/>
        </w:rPr>
        <w:t>01.</w:t>
      </w:r>
      <w:r w:rsidRPr="00134E0F">
        <w:rPr>
          <w:rFonts w:asciiTheme="minorHAnsi" w:hAnsiTheme="minorHAnsi" w:cstheme="minorHAnsi"/>
          <w:sz w:val="22"/>
          <w:szCs w:val="22"/>
        </w:rPr>
        <w:t>02 sarà effettuato anche nel caso in cui si presenti un evento incidentale di elevata importanza, valutato con gli stessi criteri utilizzati in sede di analisi.</w:t>
      </w:r>
    </w:p>
    <w:p w14:paraId="1929FD03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ADC261E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In ogni caso tale revisione viene effettuata al più tardi dopo tre anni dall’Analisi Ambientale Iniziale e successivamente con cadenza almeno triennale.</w:t>
      </w:r>
    </w:p>
    <w:p w14:paraId="6AAF386B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1453E2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In sede di riesame del sistema (V. PA</w:t>
      </w:r>
      <w:r w:rsidR="004F2F68" w:rsidRPr="00134E0F">
        <w:rPr>
          <w:rFonts w:asciiTheme="minorHAnsi" w:hAnsiTheme="minorHAnsi" w:cstheme="minorHAnsi"/>
          <w:sz w:val="22"/>
          <w:szCs w:val="22"/>
        </w:rPr>
        <w:t xml:space="preserve"> 09.03</w:t>
      </w:r>
      <w:r w:rsidRPr="00134E0F">
        <w:rPr>
          <w:rFonts w:asciiTheme="minorHAnsi" w:hAnsiTheme="minorHAnsi" w:cstheme="minorHAnsi"/>
          <w:sz w:val="22"/>
          <w:szCs w:val="22"/>
        </w:rPr>
        <w:t>) la Direzione verifica con la collaborazione di RGA se l'ultima analisi disponibile corrisponde alla situazione esistente al momento del riesame stesso, utilizzando i criteri indicati nella procedura stessa, e se del caso provvede ad aggiornare l’analisi secondo i criteri descritti sopra per l’analisi iniziale, fissando una soglia aggiornata per la significatività degli aspetti emersi.</w:t>
      </w:r>
    </w:p>
    <w:p w14:paraId="29E2FE56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443FF0A" w14:textId="49B99710" w:rsidR="00157DE4" w:rsidRPr="00134E0F" w:rsidRDefault="00134E0F" w:rsidP="00134E0F">
      <w:pPr>
        <w:pStyle w:val="Titolo1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 xml:space="preserve">ARCHIVIAZIONE </w:t>
      </w:r>
    </w:p>
    <w:p w14:paraId="3F9BD549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  <w:r w:rsidRPr="00134E0F">
        <w:rPr>
          <w:rFonts w:asciiTheme="minorHAnsi" w:hAnsiTheme="minorHAnsi" w:cstheme="minorHAnsi"/>
          <w:sz w:val="22"/>
          <w:szCs w:val="22"/>
        </w:rPr>
        <w:t>Il documento Analisi Ambientale è considerato “Documento di Registrazione” ed è conservato presso Il Resp. della Gestione Ambientale per 10 anni dalla revisione.</w:t>
      </w:r>
    </w:p>
    <w:p w14:paraId="58522344" w14:textId="77777777" w:rsidR="00157DE4" w:rsidRPr="00134E0F" w:rsidRDefault="00157DE4" w:rsidP="00157D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21FC80F" w14:textId="77777777" w:rsidR="00157DE4" w:rsidRPr="00134E0F" w:rsidRDefault="00157DE4" w:rsidP="00E845B5">
      <w:pPr>
        <w:jc w:val="center"/>
        <w:rPr>
          <w:rFonts w:asciiTheme="minorHAnsi" w:hAnsiTheme="minorHAnsi" w:cstheme="minorHAnsi"/>
          <w:sz w:val="22"/>
          <w:szCs w:val="22"/>
        </w:rPr>
      </w:pPr>
    </w:p>
    <w:sectPr w:rsidR="00157DE4" w:rsidRPr="00134E0F" w:rsidSect="002674FF">
      <w:headerReference w:type="default" r:id="rId7"/>
      <w:footnotePr>
        <w:pos w:val="beneathText"/>
      </w:footnotePr>
      <w:pgSz w:w="11905" w:h="16837"/>
      <w:pgMar w:top="1190" w:right="1134" w:bottom="1134" w:left="1134" w:header="1134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EF38C" w14:textId="77777777" w:rsidR="000132DE" w:rsidRDefault="000132DE">
      <w:r>
        <w:separator/>
      </w:r>
    </w:p>
  </w:endnote>
  <w:endnote w:type="continuationSeparator" w:id="0">
    <w:p w14:paraId="3E18B71E" w14:textId="77777777" w:rsidR="000132DE" w:rsidRDefault="00013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AD7EA" w14:textId="77777777" w:rsidR="000132DE" w:rsidRDefault="000132DE">
      <w:r>
        <w:separator/>
      </w:r>
    </w:p>
  </w:footnote>
  <w:footnote w:type="continuationSeparator" w:id="0">
    <w:p w14:paraId="3880DCF5" w14:textId="77777777" w:rsidR="000132DE" w:rsidRDefault="000132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4678"/>
      <w:gridCol w:w="2723"/>
    </w:tblGrid>
    <w:tr w:rsidR="000132DE" w14:paraId="31620EDD" w14:textId="77777777" w:rsidTr="00134E0F"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E75DAE9" w14:textId="77777777" w:rsidR="000132DE" w:rsidRPr="00134E0F" w:rsidRDefault="000132DE" w:rsidP="00B30EE2">
          <w:pPr>
            <w:snapToGrid w:val="0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134E0F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Agrumi-Gel </w:t>
          </w:r>
          <w:proofErr w:type="spellStart"/>
          <w:r w:rsidRPr="00134E0F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134E0F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4678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vAlign w:val="center"/>
        </w:tcPr>
        <w:p w14:paraId="5A5BDD62" w14:textId="5901B398" w:rsidR="000132DE" w:rsidRPr="00134E0F" w:rsidRDefault="00134E0F" w:rsidP="00B67411">
          <w:pPr>
            <w:pStyle w:val="Titolo6"/>
            <w:tabs>
              <w:tab w:val="clear" w:pos="1152"/>
            </w:tabs>
            <w:snapToGrid w:val="0"/>
            <w:ind w:left="24" w:right="-3" w:firstLine="0"/>
            <w:rPr>
              <w:rFonts w:asciiTheme="minorHAnsi" w:hAnsiTheme="minorHAnsi" w:cstheme="minorHAnsi"/>
              <w:sz w:val="28"/>
              <w:szCs w:val="28"/>
            </w:rPr>
          </w:pPr>
          <w:r w:rsidRPr="00134E0F">
            <w:rPr>
              <w:rFonts w:asciiTheme="minorHAnsi" w:hAnsiTheme="minorHAnsi" w:cstheme="minorHAnsi"/>
              <w:sz w:val="32"/>
              <w:szCs w:val="32"/>
            </w:rPr>
            <w:t>AZIONI PER AFFRONTARE RISCHI E OPPORTUNITÀ</w:t>
          </w:r>
        </w:p>
      </w:tc>
      <w:tc>
        <w:tcPr>
          <w:tcW w:w="2723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0D4D40AC" w14:textId="651201FA" w:rsidR="00134E0F" w:rsidRDefault="00134E0F" w:rsidP="00134E0F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  <w:lang w:eastAsia="it-IT"/>
            </w:rPr>
          </w:pPr>
          <w:r>
            <w:rPr>
              <w:rFonts w:ascii="Calibri" w:hAnsi="Calibri" w:cs="Calibri"/>
              <w:sz w:val="18"/>
            </w:rPr>
            <w:t xml:space="preserve">Cod.: </w:t>
          </w:r>
          <w:r>
            <w:rPr>
              <w:rFonts w:ascii="Calibri" w:hAnsi="Calibri" w:cs="Calibri"/>
              <w:b/>
              <w:bCs/>
              <w:sz w:val="18"/>
            </w:rPr>
            <w:t>PA 06.01</w:t>
          </w:r>
        </w:p>
        <w:p w14:paraId="67B6C280" w14:textId="77777777" w:rsidR="00134E0F" w:rsidRDefault="00134E0F" w:rsidP="00134E0F">
          <w:pPr>
            <w:spacing w:after="60"/>
            <w:ind w:right="-143"/>
            <w:rPr>
              <w:rFonts w:ascii="Calibri" w:hAnsi="Calibri" w:cs="Calibri"/>
              <w:b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noProof/>
              <w:sz w:val="18"/>
              <w:szCs w:val="18"/>
            </w:rPr>
            <w:t>08</w:t>
          </w:r>
        </w:p>
        <w:p w14:paraId="6950954B" w14:textId="77777777" w:rsidR="00134E0F" w:rsidRDefault="00134E0F" w:rsidP="00134E0F">
          <w:pPr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</w:rPr>
            <w:t>13/06/2023</w:t>
          </w:r>
        </w:p>
        <w:p w14:paraId="537C548F" w14:textId="77777777" w:rsidR="00134E0F" w:rsidRDefault="00134E0F" w:rsidP="00134E0F">
          <w:pPr>
            <w:spacing w:after="60"/>
            <w:ind w:right="-143"/>
            <w:rPr>
              <w:rFonts w:ascii="Calibri" w:hAnsi="Calibri" w:cs="Calibri"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63C4C485" w14:textId="77777777" w:rsidR="00134E0F" w:rsidRDefault="00134E0F" w:rsidP="00134E0F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0EB4029A" w14:textId="77777777" w:rsidR="00134E0F" w:rsidRDefault="00134E0F" w:rsidP="00134E0F">
          <w:pPr>
            <w:spacing w:after="60"/>
            <w:ind w:right="-143"/>
            <w:rPr>
              <w:rFonts w:ascii="Calibri" w:hAnsi="Calibri" w:cs="Calibri"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Motivo revisione: Aggiornamento </w:t>
          </w:r>
        </w:p>
        <w:p w14:paraId="1148D00C" w14:textId="2AD49115" w:rsidR="00134E0F" w:rsidRPr="00B30EE2" w:rsidRDefault="00134E0F" w:rsidP="00134E0F">
          <w:pPr>
            <w:snapToGrid w:val="0"/>
            <w:rPr>
              <w:rFonts w:ascii="Verdana" w:hAnsi="Verdana"/>
              <w:sz w:val="24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t xml:space="preserve"> </w:t>
          </w:r>
          <w:r>
            <w:rPr>
              <w:rStyle w:val="Numeropagina"/>
              <w:rFonts w:ascii="Calibri" w:eastAsiaTheme="majorEastAsia" w:hAnsi="Calibri" w:cs="Calibri"/>
              <w:b/>
              <w:bCs/>
              <w:sz w:val="18"/>
            </w:rPr>
            <w:t xml:space="preserve">di </w:t>
          </w:r>
          <w:r>
            <w:rPr>
              <w:rStyle w:val="Numeropagina"/>
              <w:rFonts w:ascii="Calibri" w:eastAsiaTheme="majorEastAsia" w:hAnsi="Calibri" w:cs="Calibri"/>
              <w:b/>
              <w:bCs/>
              <w:noProof/>
              <w:sz w:val="18"/>
            </w:rPr>
            <w:fldChar w:fldCharType="begin"/>
          </w:r>
          <w:r>
            <w:rPr>
              <w:rStyle w:val="Numeropagina"/>
              <w:rFonts w:ascii="Calibri" w:eastAsiaTheme="majorEastAsia" w:hAnsi="Calibri" w:cs="Calibri"/>
              <w:b/>
              <w:bCs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eastAsiaTheme="majorEastAsia" w:hAnsi="Calibri" w:cs="Calibri"/>
              <w:b/>
              <w:bCs/>
              <w:noProof/>
              <w:sz w:val="18"/>
            </w:rPr>
            <w:fldChar w:fldCharType="separate"/>
          </w:r>
          <w:r>
            <w:rPr>
              <w:rStyle w:val="Numeropagina"/>
              <w:rFonts w:ascii="Calibri" w:eastAsiaTheme="majorEastAsia" w:hAnsi="Calibri" w:cs="Calibri"/>
              <w:b/>
              <w:bCs/>
              <w:noProof/>
              <w:sz w:val="18"/>
            </w:rPr>
            <w:t>2</w:t>
          </w:r>
          <w:r>
            <w:rPr>
              <w:rStyle w:val="Numeropagina"/>
              <w:rFonts w:ascii="Calibri" w:eastAsiaTheme="majorEastAsia" w:hAnsi="Calibri" w:cs="Calibri"/>
              <w:b/>
              <w:bCs/>
              <w:sz w:val="18"/>
            </w:rPr>
            <w:fldChar w:fldCharType="end"/>
          </w:r>
        </w:p>
      </w:tc>
    </w:tr>
  </w:tbl>
  <w:p w14:paraId="19E0F819" w14:textId="77777777" w:rsidR="000132DE" w:rsidRDefault="000132D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7FE5DA6"/>
    <w:multiLevelType w:val="hybridMultilevel"/>
    <w:tmpl w:val="6332DD9A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9EC44B5"/>
    <w:multiLevelType w:val="multilevel"/>
    <w:tmpl w:val="8CB22B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74B4EC8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51EC02E5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5A96B54"/>
    <w:multiLevelType w:val="singleLevel"/>
    <w:tmpl w:val="0410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59DF0792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AF3696C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6B235ACB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626007">
    <w:abstractNumId w:val="0"/>
  </w:num>
  <w:num w:numId="2" w16cid:durableId="1157457630">
    <w:abstractNumId w:val="1"/>
  </w:num>
  <w:num w:numId="3" w16cid:durableId="1230311973">
    <w:abstractNumId w:val="8"/>
  </w:num>
  <w:num w:numId="4" w16cid:durableId="172842768">
    <w:abstractNumId w:val="7"/>
  </w:num>
  <w:num w:numId="5" w16cid:durableId="1120954242">
    <w:abstractNumId w:val="4"/>
  </w:num>
  <w:num w:numId="6" w16cid:durableId="1624799092">
    <w:abstractNumId w:val="6"/>
  </w:num>
  <w:num w:numId="7" w16cid:durableId="992217296">
    <w:abstractNumId w:val="5"/>
  </w:num>
  <w:num w:numId="8" w16cid:durableId="1772819975">
    <w:abstractNumId w:val="3"/>
  </w:num>
  <w:num w:numId="9" w16cid:durableId="208541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4577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1E61"/>
    <w:rsid w:val="000132DE"/>
    <w:rsid w:val="0001370C"/>
    <w:rsid w:val="00033A05"/>
    <w:rsid w:val="00067243"/>
    <w:rsid w:val="000675C5"/>
    <w:rsid w:val="00097887"/>
    <w:rsid w:val="000A014C"/>
    <w:rsid w:val="00122696"/>
    <w:rsid w:val="00134850"/>
    <w:rsid w:val="00134E0F"/>
    <w:rsid w:val="00157DE4"/>
    <w:rsid w:val="00181018"/>
    <w:rsid w:val="00186B50"/>
    <w:rsid w:val="00205DEA"/>
    <w:rsid w:val="002674FF"/>
    <w:rsid w:val="00274824"/>
    <w:rsid w:val="002F4B60"/>
    <w:rsid w:val="00366B63"/>
    <w:rsid w:val="003B08FE"/>
    <w:rsid w:val="003E0D99"/>
    <w:rsid w:val="0042145D"/>
    <w:rsid w:val="0044375C"/>
    <w:rsid w:val="0046253C"/>
    <w:rsid w:val="004F2F68"/>
    <w:rsid w:val="006866B1"/>
    <w:rsid w:val="007D2B41"/>
    <w:rsid w:val="008615C7"/>
    <w:rsid w:val="008B7473"/>
    <w:rsid w:val="008E241E"/>
    <w:rsid w:val="00957BD9"/>
    <w:rsid w:val="00973D5F"/>
    <w:rsid w:val="009B38E0"/>
    <w:rsid w:val="009C6917"/>
    <w:rsid w:val="00A81E61"/>
    <w:rsid w:val="00AA21BE"/>
    <w:rsid w:val="00B06FA4"/>
    <w:rsid w:val="00B30EE2"/>
    <w:rsid w:val="00B67411"/>
    <w:rsid w:val="00BC2A03"/>
    <w:rsid w:val="00BC610F"/>
    <w:rsid w:val="00BD1B49"/>
    <w:rsid w:val="00C6575F"/>
    <w:rsid w:val="00C72CBD"/>
    <w:rsid w:val="00CE6B9C"/>
    <w:rsid w:val="00D72A52"/>
    <w:rsid w:val="00D92098"/>
    <w:rsid w:val="00DA15A4"/>
    <w:rsid w:val="00DC13B0"/>
    <w:rsid w:val="00E5116A"/>
    <w:rsid w:val="00E56BA4"/>
    <w:rsid w:val="00E845B5"/>
    <w:rsid w:val="00ED4797"/>
    <w:rsid w:val="00F765A6"/>
    <w:rsid w:val="00FB17F4"/>
    <w:rsid w:val="00FD1811"/>
    <w:rsid w:val="00FD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,"/>
  <w:listSeparator w:val=";"/>
  <w14:docId w14:val="73DA22F7"/>
  <w15:docId w15:val="{4C2FB2D2-0D05-4714-844F-BB3BCB47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674FF"/>
    <w:pPr>
      <w:suppressAutoHyphens/>
    </w:pPr>
    <w:rPr>
      <w:sz w:val="20"/>
      <w:szCs w:val="20"/>
      <w:lang w:eastAsia="ar-SA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2674FF"/>
    <w:pPr>
      <w:keepNext/>
      <w:tabs>
        <w:tab w:val="num" w:pos="432"/>
      </w:tabs>
      <w:ind w:left="432" w:hanging="432"/>
      <w:outlineLvl w:val="0"/>
    </w:pPr>
    <w:rPr>
      <w:b/>
    </w:rPr>
  </w:style>
  <w:style w:type="paragraph" w:styleId="Titolo2">
    <w:name w:val="heading 2"/>
    <w:basedOn w:val="Normale"/>
    <w:next w:val="Normale"/>
    <w:link w:val="Titolo2Carattere"/>
    <w:uiPriority w:val="99"/>
    <w:qFormat/>
    <w:rsid w:val="002674FF"/>
    <w:pPr>
      <w:keepNext/>
      <w:tabs>
        <w:tab w:val="num" w:pos="576"/>
      </w:tabs>
      <w:ind w:left="576" w:hanging="576"/>
      <w:jc w:val="both"/>
      <w:outlineLvl w:val="1"/>
    </w:pPr>
    <w:rPr>
      <w:sz w:val="24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2674FF"/>
    <w:pPr>
      <w:keepNext/>
      <w:tabs>
        <w:tab w:val="num" w:pos="720"/>
      </w:tabs>
      <w:ind w:left="720" w:hanging="720"/>
      <w:outlineLvl w:val="2"/>
    </w:pPr>
    <w:rPr>
      <w:sz w:val="24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2674FF"/>
    <w:pPr>
      <w:keepNext/>
      <w:tabs>
        <w:tab w:val="num" w:pos="864"/>
      </w:tabs>
      <w:ind w:left="864" w:hanging="864"/>
      <w:jc w:val="both"/>
      <w:outlineLvl w:val="3"/>
    </w:pPr>
    <w:rPr>
      <w:b/>
      <w:sz w:val="28"/>
    </w:rPr>
  </w:style>
  <w:style w:type="paragraph" w:styleId="Titolo5">
    <w:name w:val="heading 5"/>
    <w:basedOn w:val="Normale"/>
    <w:next w:val="Normale"/>
    <w:link w:val="Titolo5Carattere"/>
    <w:uiPriority w:val="99"/>
    <w:qFormat/>
    <w:rsid w:val="002674FF"/>
    <w:pPr>
      <w:keepNext/>
      <w:tabs>
        <w:tab w:val="num" w:pos="1008"/>
      </w:tabs>
      <w:ind w:left="1008" w:hanging="1008"/>
      <w:outlineLvl w:val="4"/>
    </w:pPr>
    <w:rPr>
      <w:b/>
      <w:sz w:val="28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2674FF"/>
    <w:pPr>
      <w:keepNext/>
      <w:tabs>
        <w:tab w:val="num" w:pos="1152"/>
      </w:tabs>
      <w:ind w:left="1152" w:hanging="1152"/>
      <w:jc w:val="center"/>
      <w:outlineLvl w:val="5"/>
    </w:pPr>
    <w:rPr>
      <w:b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2674FF"/>
    <w:pPr>
      <w:keepNext/>
      <w:tabs>
        <w:tab w:val="num" w:pos="1296"/>
      </w:tabs>
      <w:ind w:left="1296" w:hanging="1296"/>
      <w:jc w:val="both"/>
      <w:outlineLvl w:val="6"/>
    </w:pPr>
    <w:rPr>
      <w:b/>
      <w:bCs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2AE1"/>
    <w:rPr>
      <w:rFonts w:asciiTheme="majorHAnsi" w:eastAsiaTheme="majorEastAsia" w:hAnsiTheme="majorHAnsi" w:cstheme="majorBidi"/>
      <w:b/>
      <w:bCs/>
      <w:kern w:val="32"/>
      <w:sz w:val="32"/>
      <w:szCs w:val="32"/>
      <w:lang w:eastAsia="ar-SA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22AE1"/>
    <w:rPr>
      <w:rFonts w:asciiTheme="majorHAnsi" w:eastAsiaTheme="majorEastAsia" w:hAnsiTheme="majorHAnsi" w:cstheme="majorBidi"/>
      <w:b/>
      <w:bCs/>
      <w:i/>
      <w:iCs/>
      <w:sz w:val="28"/>
      <w:szCs w:val="28"/>
      <w:lang w:eastAsia="ar-SA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22AE1"/>
    <w:rPr>
      <w:rFonts w:asciiTheme="majorHAnsi" w:eastAsiaTheme="majorEastAsia" w:hAnsiTheme="majorHAnsi" w:cstheme="majorBidi"/>
      <w:b/>
      <w:bCs/>
      <w:sz w:val="26"/>
      <w:szCs w:val="26"/>
      <w:lang w:eastAsia="ar-SA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22AE1"/>
    <w:rPr>
      <w:rFonts w:asciiTheme="minorHAnsi" w:eastAsiaTheme="minorEastAsia" w:hAnsiTheme="minorHAnsi" w:cstheme="minorBidi"/>
      <w:b/>
      <w:bCs/>
      <w:sz w:val="28"/>
      <w:szCs w:val="28"/>
      <w:lang w:eastAsia="ar-SA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22AE1"/>
    <w:rPr>
      <w:rFonts w:asciiTheme="minorHAnsi" w:eastAsiaTheme="minorEastAsia" w:hAnsiTheme="minorHAnsi" w:cstheme="minorBidi"/>
      <w:b/>
      <w:bCs/>
      <w:i/>
      <w:iCs/>
      <w:sz w:val="26"/>
      <w:szCs w:val="26"/>
      <w:lang w:eastAsia="ar-SA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22AE1"/>
    <w:rPr>
      <w:rFonts w:asciiTheme="minorHAnsi" w:eastAsiaTheme="minorEastAsia" w:hAnsiTheme="minorHAnsi" w:cstheme="minorBidi"/>
      <w:b/>
      <w:bCs/>
      <w:lang w:eastAsia="ar-SA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22AE1"/>
    <w:rPr>
      <w:rFonts w:asciiTheme="minorHAnsi" w:eastAsiaTheme="minorEastAsia" w:hAnsiTheme="minorHAnsi" w:cstheme="minorBidi"/>
      <w:sz w:val="24"/>
      <w:szCs w:val="24"/>
      <w:lang w:eastAsia="ar-SA"/>
    </w:rPr>
  </w:style>
  <w:style w:type="character" w:customStyle="1" w:styleId="WW8Num2z0">
    <w:name w:val="WW8Num2z0"/>
    <w:uiPriority w:val="99"/>
    <w:rsid w:val="002674FF"/>
    <w:rPr>
      <w:rFonts w:ascii="Symbol" w:hAnsi="Symbol"/>
    </w:rPr>
  </w:style>
  <w:style w:type="character" w:customStyle="1" w:styleId="WW8Num2z1">
    <w:name w:val="WW8Num2z1"/>
    <w:uiPriority w:val="99"/>
    <w:rsid w:val="002674FF"/>
    <w:rPr>
      <w:rFonts w:ascii="Courier New" w:hAnsi="Courier New"/>
    </w:rPr>
  </w:style>
  <w:style w:type="character" w:customStyle="1" w:styleId="WW8Num2z2">
    <w:name w:val="WW8Num2z2"/>
    <w:uiPriority w:val="99"/>
    <w:rsid w:val="002674FF"/>
    <w:rPr>
      <w:rFonts w:ascii="Wingdings" w:hAnsi="Wingdings"/>
    </w:rPr>
  </w:style>
  <w:style w:type="character" w:customStyle="1" w:styleId="Carpredefinitoparagrafo1">
    <w:name w:val="Car. predefinito paragrafo1"/>
    <w:uiPriority w:val="99"/>
    <w:rsid w:val="002674FF"/>
  </w:style>
  <w:style w:type="character" w:styleId="Numeropagina">
    <w:name w:val="page number"/>
    <w:basedOn w:val="Carpredefinitoparagrafo1"/>
    <w:rsid w:val="002674FF"/>
    <w:rPr>
      <w:rFonts w:cs="Times New Roman"/>
    </w:rPr>
  </w:style>
  <w:style w:type="paragraph" w:customStyle="1" w:styleId="Intestazione1">
    <w:name w:val="Intestazione1"/>
    <w:basedOn w:val="Normale"/>
    <w:next w:val="Corpotesto"/>
    <w:uiPriority w:val="99"/>
    <w:rsid w:val="002674FF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link w:val="CorpotestoCarattere"/>
    <w:uiPriority w:val="99"/>
    <w:rsid w:val="002674FF"/>
    <w:pPr>
      <w:jc w:val="both"/>
    </w:pPr>
    <w:rPr>
      <w:sz w:val="24"/>
    </w:r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822AE1"/>
    <w:rPr>
      <w:sz w:val="20"/>
      <w:szCs w:val="20"/>
      <w:lang w:eastAsia="ar-SA"/>
    </w:rPr>
  </w:style>
  <w:style w:type="paragraph" w:styleId="Elenco">
    <w:name w:val="List"/>
    <w:basedOn w:val="Corpotesto"/>
    <w:uiPriority w:val="99"/>
    <w:rsid w:val="002674FF"/>
    <w:rPr>
      <w:rFonts w:cs="Tahoma"/>
    </w:rPr>
  </w:style>
  <w:style w:type="paragraph" w:customStyle="1" w:styleId="Didascalia1">
    <w:name w:val="Didascalia1"/>
    <w:basedOn w:val="Normale"/>
    <w:uiPriority w:val="99"/>
    <w:rsid w:val="002674FF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uiPriority w:val="99"/>
    <w:rsid w:val="002674FF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rsid w:val="002674F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822AE1"/>
    <w:rPr>
      <w:sz w:val="20"/>
      <w:szCs w:val="20"/>
      <w:lang w:eastAsia="ar-SA"/>
    </w:rPr>
  </w:style>
  <w:style w:type="paragraph" w:styleId="Pidipagina">
    <w:name w:val="footer"/>
    <w:basedOn w:val="Normale"/>
    <w:link w:val="PidipaginaCarattere"/>
    <w:uiPriority w:val="99"/>
    <w:rsid w:val="002674F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822AE1"/>
    <w:rPr>
      <w:sz w:val="20"/>
      <w:szCs w:val="20"/>
      <w:lang w:eastAsia="ar-SA"/>
    </w:rPr>
  </w:style>
  <w:style w:type="paragraph" w:styleId="Titolo">
    <w:name w:val="Title"/>
    <w:basedOn w:val="Normale"/>
    <w:next w:val="Sottotitolo"/>
    <w:link w:val="TitoloCarattere"/>
    <w:uiPriority w:val="99"/>
    <w:qFormat/>
    <w:rsid w:val="002674FF"/>
    <w:pPr>
      <w:jc w:val="center"/>
    </w:pPr>
    <w:rPr>
      <w:b/>
    </w:rPr>
  </w:style>
  <w:style w:type="character" w:customStyle="1" w:styleId="TitoloCarattere">
    <w:name w:val="Titolo Carattere"/>
    <w:basedOn w:val="Carpredefinitoparagrafo"/>
    <w:link w:val="Titolo"/>
    <w:uiPriority w:val="10"/>
    <w:rsid w:val="00822AE1"/>
    <w:rPr>
      <w:rFonts w:asciiTheme="majorHAnsi" w:eastAsiaTheme="majorEastAsia" w:hAnsiTheme="majorHAnsi" w:cstheme="majorBidi"/>
      <w:b/>
      <w:bCs/>
      <w:kern w:val="28"/>
      <w:sz w:val="32"/>
      <w:szCs w:val="32"/>
      <w:lang w:eastAsia="ar-SA"/>
    </w:rPr>
  </w:style>
  <w:style w:type="paragraph" w:styleId="Sottotitolo">
    <w:name w:val="Subtitle"/>
    <w:basedOn w:val="Intestazione1"/>
    <w:next w:val="Corpotesto"/>
    <w:link w:val="SottotitoloCarattere"/>
    <w:uiPriority w:val="99"/>
    <w:qFormat/>
    <w:rsid w:val="002674FF"/>
    <w:pPr>
      <w:jc w:val="center"/>
    </w:pPr>
    <w:rPr>
      <w:i/>
      <w:iCs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2AE1"/>
    <w:rPr>
      <w:rFonts w:asciiTheme="majorHAnsi" w:eastAsiaTheme="majorEastAsia" w:hAnsiTheme="majorHAnsi" w:cstheme="majorBidi"/>
      <w:sz w:val="24"/>
      <w:szCs w:val="24"/>
      <w:lang w:eastAsia="ar-SA"/>
    </w:rPr>
  </w:style>
  <w:style w:type="paragraph" w:customStyle="1" w:styleId="Corpodeltesto21">
    <w:name w:val="Corpo del testo 21"/>
    <w:basedOn w:val="Normale"/>
    <w:uiPriority w:val="99"/>
    <w:rsid w:val="002674FF"/>
    <w:rPr>
      <w:sz w:val="24"/>
    </w:rPr>
  </w:style>
  <w:style w:type="paragraph" w:customStyle="1" w:styleId="Corpodeltesto31">
    <w:name w:val="Corpo del testo 31"/>
    <w:basedOn w:val="Normale"/>
    <w:uiPriority w:val="99"/>
    <w:rsid w:val="002674FF"/>
    <w:pPr>
      <w:jc w:val="both"/>
    </w:pPr>
    <w:rPr>
      <w:sz w:val="24"/>
    </w:rPr>
  </w:style>
  <w:style w:type="paragraph" w:styleId="Testofumetto">
    <w:name w:val="Balloon Text"/>
    <w:basedOn w:val="Normale"/>
    <w:link w:val="TestofumettoCarattere"/>
    <w:uiPriority w:val="99"/>
    <w:rsid w:val="002674FF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22AE1"/>
    <w:rPr>
      <w:sz w:val="0"/>
      <w:szCs w:val="0"/>
      <w:lang w:eastAsia="ar-SA"/>
    </w:rPr>
  </w:style>
  <w:style w:type="paragraph" w:customStyle="1" w:styleId="Contenutotabella">
    <w:name w:val="Contenuto tabella"/>
    <w:basedOn w:val="Normale"/>
    <w:uiPriority w:val="99"/>
    <w:rsid w:val="002674FF"/>
    <w:pPr>
      <w:suppressLineNumbers/>
    </w:pPr>
  </w:style>
  <w:style w:type="paragraph" w:customStyle="1" w:styleId="Intestazionetabella">
    <w:name w:val="Intestazione tabella"/>
    <w:basedOn w:val="Contenutotabella"/>
    <w:uiPriority w:val="99"/>
    <w:rsid w:val="002674FF"/>
    <w:pPr>
      <w:jc w:val="center"/>
    </w:pPr>
    <w:rPr>
      <w:b/>
      <w:bCs/>
    </w:rPr>
  </w:style>
  <w:style w:type="paragraph" w:styleId="Paragrafoelenco">
    <w:name w:val="List Paragraph"/>
    <w:basedOn w:val="Normale"/>
    <w:uiPriority w:val="34"/>
    <w:qFormat/>
    <w:rsid w:val="000132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8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2038</Words>
  <Characters>11623</Characters>
  <Application>Microsoft Office Word</Application>
  <DocSecurity>0</DocSecurity>
  <Lines>96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Francesco San Martino</dc:creator>
  <cp:keywords>ISO 9001</cp:keywords>
  <cp:lastModifiedBy>Laboratorio</cp:lastModifiedBy>
  <cp:revision>27</cp:revision>
  <cp:lastPrinted>2015-06-22T15:20:00Z</cp:lastPrinted>
  <dcterms:created xsi:type="dcterms:W3CDTF">2016-06-30T07:01:00Z</dcterms:created>
  <dcterms:modified xsi:type="dcterms:W3CDTF">2024-01-09T13:21:00Z</dcterms:modified>
</cp:coreProperties>
</file>