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5163B" w14:textId="77777777" w:rsidR="00624C60" w:rsidRDefault="00624C60" w:rsidP="00504535">
      <w:pPr>
        <w:ind w:left="284"/>
        <w:jc w:val="center"/>
        <w:rPr>
          <w:rFonts w:ascii="Verdana" w:hAnsi="Verdana"/>
        </w:rPr>
      </w:pPr>
    </w:p>
    <w:p w14:paraId="76C2AD2C" w14:textId="77777777" w:rsidR="001734D1" w:rsidRDefault="001734D1" w:rsidP="009B3027">
      <w:pPr>
        <w:rPr>
          <w:rFonts w:ascii="Verdana" w:hAnsi="Verdana"/>
        </w:rPr>
      </w:pPr>
    </w:p>
    <w:p w14:paraId="257A65BA" w14:textId="77777777" w:rsidR="009B3027" w:rsidRDefault="009B3027" w:rsidP="009B3027">
      <w:pPr>
        <w:rPr>
          <w:rFonts w:ascii="Verdana" w:hAnsi="Verdana"/>
        </w:rPr>
      </w:pPr>
    </w:p>
    <w:p w14:paraId="23485209" w14:textId="77777777" w:rsidR="001734D1" w:rsidRDefault="001734D1" w:rsidP="001734D1">
      <w:pPr>
        <w:jc w:val="center"/>
        <w:rPr>
          <w:rFonts w:ascii="Verdana" w:hAnsi="Verdana"/>
        </w:rPr>
      </w:pPr>
      <w:r>
        <w:rPr>
          <w:rFonts w:ascii="Verdana" w:hAnsi="Verdana"/>
        </w:rPr>
        <w:t>Verbale riunione</w:t>
      </w:r>
    </w:p>
    <w:p w14:paraId="287FD64C" w14:textId="77777777" w:rsidR="001734D1" w:rsidRDefault="001734D1" w:rsidP="009B3027">
      <w:pPr>
        <w:jc w:val="center"/>
        <w:rPr>
          <w:rFonts w:ascii="Verdana" w:hAnsi="Verdana"/>
        </w:rPr>
      </w:pPr>
      <w:r>
        <w:rPr>
          <w:rFonts w:ascii="Verdana" w:hAnsi="Verdana"/>
        </w:rPr>
        <w:t>Agrumi-Gel s.r.l.</w:t>
      </w:r>
    </w:p>
    <w:p w14:paraId="4B4CEFD6" w14:textId="5517940C" w:rsidR="001734D1" w:rsidRDefault="001734D1" w:rsidP="001734D1">
      <w:pPr>
        <w:jc w:val="both"/>
        <w:rPr>
          <w:rFonts w:ascii="Verdana" w:hAnsi="Verdana"/>
        </w:rPr>
      </w:pPr>
      <w:r>
        <w:rPr>
          <w:rFonts w:ascii="Verdana" w:hAnsi="Verdana"/>
        </w:rPr>
        <w:t xml:space="preserve">Il giorno </w:t>
      </w:r>
      <w:r w:rsidR="00E43ED8">
        <w:rPr>
          <w:rFonts w:ascii="Verdana" w:hAnsi="Verdana"/>
        </w:rPr>
        <w:t>1</w:t>
      </w:r>
      <w:r w:rsidR="002307E2">
        <w:rPr>
          <w:rFonts w:ascii="Verdana" w:hAnsi="Verdana"/>
        </w:rPr>
        <w:t>4</w:t>
      </w:r>
      <w:r w:rsidR="0024578C">
        <w:rPr>
          <w:rFonts w:ascii="Verdana" w:hAnsi="Verdana"/>
        </w:rPr>
        <w:t xml:space="preserve"> </w:t>
      </w:r>
      <w:r w:rsidR="002307E2">
        <w:rPr>
          <w:rFonts w:ascii="Verdana" w:hAnsi="Verdana"/>
        </w:rPr>
        <w:t>Aprile</w:t>
      </w:r>
      <w:r w:rsidR="00667BAE">
        <w:rPr>
          <w:rFonts w:ascii="Verdana" w:hAnsi="Verdana"/>
        </w:rPr>
        <w:t xml:space="preserve"> 202</w:t>
      </w:r>
      <w:r w:rsidR="00E43ED8">
        <w:rPr>
          <w:rFonts w:ascii="Verdana" w:hAnsi="Verdana"/>
        </w:rPr>
        <w:t>5</w:t>
      </w:r>
      <w:r>
        <w:rPr>
          <w:rFonts w:ascii="Verdana" w:hAnsi="Verdana"/>
        </w:rPr>
        <w:t xml:space="preserve"> alle ore </w:t>
      </w:r>
      <w:r w:rsidR="000B7B39">
        <w:rPr>
          <w:rFonts w:ascii="Verdana" w:hAnsi="Verdana"/>
        </w:rPr>
        <w:t>09</w:t>
      </w:r>
      <w:r w:rsidR="004D3051">
        <w:rPr>
          <w:rFonts w:ascii="Verdana" w:hAnsi="Verdana"/>
        </w:rPr>
        <w:t>:</w:t>
      </w:r>
      <w:r w:rsidR="0024578C">
        <w:rPr>
          <w:rFonts w:ascii="Verdana" w:hAnsi="Verdana"/>
        </w:rPr>
        <w:t>0</w:t>
      </w:r>
      <w:r w:rsidR="004D3051">
        <w:rPr>
          <w:rFonts w:ascii="Verdana" w:hAnsi="Verdana"/>
        </w:rPr>
        <w:t>0</w:t>
      </w:r>
      <w:r>
        <w:rPr>
          <w:rFonts w:ascii="Verdana" w:hAnsi="Verdana"/>
        </w:rPr>
        <w:t xml:space="preserve"> presso l’Azienda Agrumi-Gel s.r.l. sita in C.da Girotta Barcellona P.G. si è svolta la riunione del team “Social Performance Team” costituito da </w:t>
      </w:r>
      <w:r w:rsidR="002307E2">
        <w:rPr>
          <w:rFonts w:ascii="Verdana" w:hAnsi="Verdana"/>
        </w:rPr>
        <w:t>Francesco Marullo</w:t>
      </w:r>
      <w:r>
        <w:rPr>
          <w:rFonts w:ascii="Verdana" w:hAnsi="Verdana"/>
        </w:rPr>
        <w:t xml:space="preserve"> (Management), Giovanna Iannello (Rappresentante dei lavoratori SA8000)</w:t>
      </w:r>
      <w:r w:rsidR="004D3051">
        <w:rPr>
          <w:rFonts w:ascii="Verdana" w:hAnsi="Verdana"/>
        </w:rPr>
        <w:t xml:space="preserve"> e </w:t>
      </w:r>
      <w:r w:rsidR="00E21D28">
        <w:rPr>
          <w:rFonts w:ascii="Verdana" w:hAnsi="Verdana"/>
        </w:rPr>
        <w:t>Imbesi Salvatore</w:t>
      </w:r>
      <w:r w:rsidR="004D3051">
        <w:rPr>
          <w:rFonts w:ascii="Verdana" w:hAnsi="Verdana"/>
        </w:rPr>
        <w:t xml:space="preserve"> (R</w:t>
      </w:r>
      <w:r w:rsidR="00E21D28">
        <w:rPr>
          <w:rFonts w:ascii="Verdana" w:hAnsi="Verdana"/>
        </w:rPr>
        <w:t>SPP</w:t>
      </w:r>
      <w:r w:rsidR="004D3051">
        <w:rPr>
          <w:rFonts w:ascii="Verdana" w:hAnsi="Verdana"/>
        </w:rPr>
        <w:t>)</w:t>
      </w:r>
      <w:r>
        <w:rPr>
          <w:rFonts w:ascii="Verdana" w:hAnsi="Verdana"/>
        </w:rPr>
        <w:t>.</w:t>
      </w:r>
    </w:p>
    <w:p w14:paraId="6199B07E" w14:textId="77777777" w:rsidR="001734D1" w:rsidRDefault="001734D1" w:rsidP="001734D1">
      <w:pPr>
        <w:jc w:val="both"/>
        <w:rPr>
          <w:rFonts w:ascii="Verdana" w:hAnsi="Verdana"/>
        </w:rPr>
      </w:pPr>
      <w:r>
        <w:rPr>
          <w:rFonts w:ascii="Verdana" w:hAnsi="Verdana"/>
        </w:rPr>
        <w:t>Oggetto della riunione:</w:t>
      </w:r>
    </w:p>
    <w:p w14:paraId="2D03FF58" w14:textId="2F256BE5" w:rsidR="009341B5" w:rsidRDefault="009341B5" w:rsidP="00684C05">
      <w:pPr>
        <w:pStyle w:val="Paragrafoelenco"/>
        <w:numPr>
          <w:ilvl w:val="0"/>
          <w:numId w:val="1"/>
        </w:numPr>
        <w:ind w:left="284" w:hanging="284"/>
        <w:jc w:val="both"/>
        <w:rPr>
          <w:rFonts w:ascii="Verdana" w:hAnsi="Verdana"/>
        </w:rPr>
      </w:pPr>
      <w:r>
        <w:rPr>
          <w:rFonts w:ascii="Verdana" w:hAnsi="Verdana"/>
        </w:rPr>
        <w:t>Analisi</w:t>
      </w:r>
      <w:r w:rsidR="003E0E21">
        <w:rPr>
          <w:rFonts w:ascii="Verdana" w:hAnsi="Verdana"/>
        </w:rPr>
        <w:t xml:space="preserve"> audit </w:t>
      </w:r>
      <w:r w:rsidR="006B6DFA">
        <w:rPr>
          <w:rFonts w:ascii="Verdana" w:hAnsi="Verdana"/>
        </w:rPr>
        <w:t xml:space="preserve">ente esterno </w:t>
      </w:r>
      <w:r>
        <w:rPr>
          <w:rFonts w:ascii="Verdana" w:hAnsi="Verdana"/>
        </w:rPr>
        <w:t>SA 8000</w:t>
      </w:r>
      <w:r w:rsidR="0024578C">
        <w:rPr>
          <w:rFonts w:ascii="Verdana" w:hAnsi="Verdana"/>
        </w:rPr>
        <w:t xml:space="preserve"> e chiusura NC</w:t>
      </w:r>
    </w:p>
    <w:p w14:paraId="078A865C" w14:textId="739742B5" w:rsidR="009341B5" w:rsidRDefault="0024578C" w:rsidP="00684C05">
      <w:pPr>
        <w:pStyle w:val="Paragrafoelenco"/>
        <w:numPr>
          <w:ilvl w:val="0"/>
          <w:numId w:val="1"/>
        </w:numPr>
        <w:ind w:left="284" w:hanging="284"/>
        <w:jc w:val="both"/>
        <w:rPr>
          <w:rFonts w:ascii="Verdana" w:hAnsi="Verdana"/>
        </w:rPr>
      </w:pPr>
      <w:r>
        <w:rPr>
          <w:rFonts w:ascii="Verdana" w:hAnsi="Verdana"/>
        </w:rPr>
        <w:t>Pianificazione Audit SMETA-4 PILLAR (SEDEX)</w:t>
      </w:r>
    </w:p>
    <w:p w14:paraId="054BC5CA" w14:textId="223F1D21" w:rsidR="006B6DFA" w:rsidRDefault="006B6DFA" w:rsidP="00684C05">
      <w:pPr>
        <w:pStyle w:val="Paragrafoelenco"/>
        <w:numPr>
          <w:ilvl w:val="0"/>
          <w:numId w:val="1"/>
        </w:numPr>
        <w:ind w:left="284" w:hanging="284"/>
        <w:jc w:val="both"/>
        <w:rPr>
          <w:rFonts w:ascii="Verdana" w:hAnsi="Verdana"/>
        </w:rPr>
      </w:pPr>
      <w:r>
        <w:rPr>
          <w:rFonts w:ascii="Verdana" w:hAnsi="Verdana"/>
        </w:rPr>
        <w:t>Analisi degli indicatori</w:t>
      </w:r>
    </w:p>
    <w:p w14:paraId="2F806B72" w14:textId="0A7A4CDE" w:rsidR="006B6DFA" w:rsidRDefault="006B6DFA" w:rsidP="00684C05">
      <w:pPr>
        <w:pStyle w:val="Paragrafoelenco"/>
        <w:numPr>
          <w:ilvl w:val="0"/>
          <w:numId w:val="1"/>
        </w:numPr>
        <w:ind w:left="284" w:hanging="284"/>
        <w:jc w:val="both"/>
        <w:rPr>
          <w:rFonts w:ascii="Verdana" w:hAnsi="Verdana"/>
        </w:rPr>
      </w:pPr>
      <w:r>
        <w:rPr>
          <w:rFonts w:ascii="Verdana" w:hAnsi="Verdana"/>
        </w:rPr>
        <w:t>Analisi questionari fornitori</w:t>
      </w:r>
    </w:p>
    <w:p w14:paraId="03B99831" w14:textId="5C6D297F" w:rsidR="006B6DFA" w:rsidRDefault="006B6DFA" w:rsidP="00684C05">
      <w:pPr>
        <w:pStyle w:val="Paragrafoelenco"/>
        <w:numPr>
          <w:ilvl w:val="0"/>
          <w:numId w:val="1"/>
        </w:numPr>
        <w:ind w:left="284" w:hanging="284"/>
        <w:jc w:val="both"/>
        <w:rPr>
          <w:rFonts w:ascii="Verdana" w:hAnsi="Verdana"/>
        </w:rPr>
      </w:pPr>
      <w:r>
        <w:rPr>
          <w:rFonts w:ascii="Verdana" w:hAnsi="Verdana"/>
        </w:rPr>
        <w:t>Esiti della verifica ispettiva interna</w:t>
      </w:r>
    </w:p>
    <w:p w14:paraId="37968A0E" w14:textId="6A4A2DD5" w:rsidR="00D10900" w:rsidRDefault="00D10900" w:rsidP="00684C05">
      <w:pPr>
        <w:pStyle w:val="Paragrafoelenco"/>
        <w:numPr>
          <w:ilvl w:val="0"/>
          <w:numId w:val="1"/>
        </w:numPr>
        <w:ind w:left="284" w:hanging="284"/>
        <w:jc w:val="both"/>
        <w:rPr>
          <w:rFonts w:ascii="Verdana" w:hAnsi="Verdana"/>
        </w:rPr>
      </w:pPr>
      <w:r>
        <w:rPr>
          <w:rFonts w:ascii="Verdana" w:hAnsi="Verdana"/>
        </w:rPr>
        <w:t>Rapporti con le parti interessate</w:t>
      </w:r>
    </w:p>
    <w:p w14:paraId="5343A6A9" w14:textId="77777777" w:rsidR="006D33A7" w:rsidRDefault="006D33A7" w:rsidP="006D33A7">
      <w:pPr>
        <w:jc w:val="both"/>
        <w:rPr>
          <w:rFonts w:ascii="Verdana" w:hAnsi="Verdana"/>
        </w:rPr>
      </w:pPr>
    </w:p>
    <w:p w14:paraId="6B7E7B93" w14:textId="4FECACC9" w:rsidR="006D33A7" w:rsidRDefault="006D33A7" w:rsidP="006D33A7">
      <w:pPr>
        <w:jc w:val="both"/>
        <w:rPr>
          <w:rFonts w:ascii="Verdana" w:hAnsi="Verdana"/>
        </w:rPr>
      </w:pPr>
      <w:r>
        <w:rPr>
          <w:rFonts w:ascii="Verdana" w:hAnsi="Verdana"/>
        </w:rPr>
        <w:t>In data 11-12-13.09.2024 è stato effettuato l’audit di rinnovo del certificato per la SA8000, e in data 10.01.2025 è stato eseguito il follow-up da remoto. Sono state riscontrate n. 3 NC minori e n. 1 Opportunità di miglioramento. Ad oggi sono già state prese in carico e attuate le azioni correttive corrispondenti, come riportate sul LoF.</w:t>
      </w:r>
    </w:p>
    <w:p w14:paraId="37A02A1F" w14:textId="45AD6F77" w:rsidR="006D33A7" w:rsidRDefault="006D33A7" w:rsidP="006D33A7">
      <w:pPr>
        <w:jc w:val="both"/>
        <w:rPr>
          <w:rFonts w:ascii="Verdana" w:hAnsi="Verdana"/>
        </w:rPr>
      </w:pPr>
      <w:r>
        <w:rPr>
          <w:rFonts w:ascii="Verdana" w:hAnsi="Verdana"/>
        </w:rPr>
        <w:t>È stato necessario riprogrammare l’audit SMETA-4-Pillar a causa di un problema personale dell’auditor. Siamo in attesa della conferma della nuova data, ma si precisa che l’azienda ha chiesto di completare tutta la procedura entro il mese di maggio per rispondere alle esigenze dei clienti.</w:t>
      </w:r>
    </w:p>
    <w:p w14:paraId="4C7023F3" w14:textId="12CEF664" w:rsidR="006D33A7" w:rsidRDefault="006D33A7" w:rsidP="006D33A7">
      <w:pPr>
        <w:jc w:val="both"/>
        <w:rPr>
          <w:rFonts w:ascii="Verdana" w:hAnsi="Verdana"/>
        </w:rPr>
      </w:pPr>
      <w:r>
        <w:rPr>
          <w:rFonts w:ascii="Verdana" w:hAnsi="Verdana"/>
        </w:rPr>
        <w:t xml:space="preserve">È stato rivisto il piano degli indicatori, </w:t>
      </w:r>
      <w:r w:rsidRPr="00AF20C1">
        <w:rPr>
          <w:rFonts w:ascii="Verdana" w:hAnsi="Verdana"/>
        </w:rPr>
        <w:t>come da NC dell’ultimo audit SA8000</w:t>
      </w:r>
      <w:r w:rsidR="00AF20C1" w:rsidRPr="00AF20C1">
        <w:rPr>
          <w:rFonts w:ascii="Verdana" w:hAnsi="Verdana"/>
        </w:rPr>
        <w:t>. Sono</w:t>
      </w:r>
      <w:r w:rsidR="00AF20C1">
        <w:rPr>
          <w:rFonts w:ascii="Verdana" w:hAnsi="Verdana"/>
        </w:rPr>
        <w:t xml:space="preserve"> stati adeguati i due indicatori relativi alle pari condizioni lavorative.</w:t>
      </w:r>
    </w:p>
    <w:p w14:paraId="0F125245" w14:textId="2B816340" w:rsidR="009341B5" w:rsidRDefault="006D33A7" w:rsidP="00D10900">
      <w:pPr>
        <w:jc w:val="both"/>
        <w:rPr>
          <w:rFonts w:ascii="Verdana" w:hAnsi="Verdana"/>
        </w:rPr>
      </w:pPr>
      <w:r>
        <w:rPr>
          <w:rFonts w:ascii="Verdana" w:hAnsi="Verdana"/>
        </w:rPr>
        <w:t xml:space="preserve">Sono stati inviati a inizio campagna i questionari di valutazione a tutti i fornitori. Ad oggi sono </w:t>
      </w:r>
      <w:r w:rsidR="00A540FC">
        <w:rPr>
          <w:rFonts w:ascii="Verdana" w:hAnsi="Verdana"/>
        </w:rPr>
        <w:t>stati restituiti compilati il 50% dei questionari inviati.</w:t>
      </w:r>
      <w:r>
        <w:rPr>
          <w:rFonts w:ascii="Verdana" w:hAnsi="Verdana"/>
        </w:rPr>
        <w:t xml:space="preserve"> </w:t>
      </w:r>
      <w:r w:rsidR="00A540FC">
        <w:rPr>
          <w:rFonts w:ascii="Verdana" w:hAnsi="Verdana"/>
        </w:rPr>
        <w:t xml:space="preserve">È </w:t>
      </w:r>
      <w:r>
        <w:rPr>
          <w:rFonts w:ascii="Verdana" w:hAnsi="Verdana"/>
        </w:rPr>
        <w:t>stata eseguita la valutazione</w:t>
      </w:r>
      <w:r w:rsidR="00A540FC">
        <w:rPr>
          <w:rFonts w:ascii="Verdana" w:hAnsi="Verdana"/>
        </w:rPr>
        <w:t xml:space="preserve"> con la riconferma della qualifica dei fornitori valutati. Si decide di definire un’azione correttiva per sollecitare la compilazione dei questionari da parte dei fornitori mancanti. </w:t>
      </w:r>
    </w:p>
    <w:p w14:paraId="4E77FC65" w14:textId="5834CF35" w:rsidR="00D10900" w:rsidRDefault="00D10900" w:rsidP="00D10900">
      <w:pPr>
        <w:jc w:val="both"/>
        <w:rPr>
          <w:rFonts w:ascii="Verdana" w:hAnsi="Verdana"/>
        </w:rPr>
      </w:pPr>
      <w:r>
        <w:rPr>
          <w:rFonts w:ascii="Verdana" w:hAnsi="Verdana"/>
        </w:rPr>
        <w:t>L’ultima verifica ispettiva interna è stata eseguita a giugno 2024 ed è già stata valutata nella precedente riunione. È stato emesso il nuovo piano delle verifiche ispettive interne, confermando la cadenza annuale.</w:t>
      </w:r>
    </w:p>
    <w:p w14:paraId="6D0C997C" w14:textId="33F77CA2" w:rsidR="00D10900" w:rsidRDefault="00D10900" w:rsidP="00D10900">
      <w:pPr>
        <w:jc w:val="both"/>
        <w:rPr>
          <w:rFonts w:ascii="Verdana" w:hAnsi="Verdana"/>
        </w:rPr>
      </w:pPr>
      <w:r>
        <w:rPr>
          <w:rFonts w:ascii="Verdana" w:hAnsi="Verdana"/>
        </w:rPr>
        <w:t>In data 07.03.2025 è stato ricevuto un questionario da parte del cliente TCCC</w:t>
      </w:r>
      <w:r w:rsidR="00536805">
        <w:rPr>
          <w:rFonts w:ascii="Verdana" w:hAnsi="Verdana"/>
        </w:rPr>
        <w:t xml:space="preserve"> per la conduzione di un’autovalutazione ai fini dell’ottenimento della qualifica da parte del cliente, che si completerà con l’audit in campo nel 2028.</w:t>
      </w:r>
    </w:p>
    <w:p w14:paraId="304FB2F4" w14:textId="77777777" w:rsidR="00496D46" w:rsidRDefault="00496D46" w:rsidP="00D10900">
      <w:pPr>
        <w:jc w:val="both"/>
        <w:rPr>
          <w:rFonts w:ascii="Verdana" w:hAnsi="Verdana"/>
        </w:rPr>
      </w:pPr>
    </w:p>
    <w:p w14:paraId="65A5FA86" w14:textId="77777777" w:rsidR="00496D46" w:rsidRDefault="00496D46" w:rsidP="00D10900">
      <w:pPr>
        <w:jc w:val="both"/>
        <w:rPr>
          <w:rFonts w:ascii="Verdana" w:hAnsi="Verdana"/>
        </w:rPr>
      </w:pPr>
    </w:p>
    <w:p w14:paraId="3D114928" w14:textId="77777777" w:rsidR="00496D46" w:rsidRDefault="00496D46" w:rsidP="00D10900">
      <w:pPr>
        <w:jc w:val="both"/>
        <w:rPr>
          <w:rFonts w:ascii="Verdana" w:hAnsi="Verdana"/>
        </w:rPr>
      </w:pPr>
    </w:p>
    <w:p w14:paraId="6644BC2B" w14:textId="77777777" w:rsidR="00496D46" w:rsidRDefault="00496D46" w:rsidP="00D10900">
      <w:pPr>
        <w:jc w:val="both"/>
        <w:rPr>
          <w:rFonts w:ascii="Verdana" w:hAnsi="Verdana"/>
        </w:rPr>
      </w:pPr>
    </w:p>
    <w:p w14:paraId="211CAC77" w14:textId="77777777" w:rsidR="00496D46" w:rsidRDefault="00496D46" w:rsidP="00D10900">
      <w:pPr>
        <w:jc w:val="both"/>
        <w:rPr>
          <w:rFonts w:ascii="Verdana" w:hAnsi="Verdana"/>
        </w:rPr>
      </w:pPr>
    </w:p>
    <w:p w14:paraId="6D5D6814" w14:textId="77F68A8E" w:rsidR="00536805" w:rsidRDefault="00536805" w:rsidP="00D10900">
      <w:pPr>
        <w:jc w:val="both"/>
        <w:rPr>
          <w:rFonts w:ascii="Verdana" w:hAnsi="Verdana"/>
        </w:rPr>
      </w:pPr>
      <w:r>
        <w:rPr>
          <w:rFonts w:ascii="Verdana" w:hAnsi="Verdana"/>
        </w:rPr>
        <w:t>Durante le visite ricevute in questo periodo dai clienti (vedi M17.06) li abbiamo messi a conoscenza delle nostre iniziative in merito agli aspetti sociali ed etici, come previsto dalla SA8000.</w:t>
      </w:r>
    </w:p>
    <w:p w14:paraId="05E1D40E" w14:textId="2F72531F" w:rsidR="00D65FCA" w:rsidRDefault="00D65FCA" w:rsidP="00D10900">
      <w:pPr>
        <w:jc w:val="both"/>
        <w:rPr>
          <w:rFonts w:ascii="Verdana" w:hAnsi="Verdana"/>
        </w:rPr>
      </w:pPr>
      <w:r>
        <w:rPr>
          <w:rFonts w:ascii="Verdana" w:hAnsi="Verdana"/>
        </w:rPr>
        <w:t xml:space="preserve">L’azienda ha ricevuto la visita dei funzionari INL </w:t>
      </w:r>
      <w:r w:rsidRPr="00AF20C1">
        <w:rPr>
          <w:rFonts w:ascii="Verdana" w:hAnsi="Verdana"/>
        </w:rPr>
        <w:t xml:space="preserve">in data </w:t>
      </w:r>
      <w:r w:rsidR="00AF20C1">
        <w:rPr>
          <w:rFonts w:ascii="Verdana" w:hAnsi="Verdana"/>
        </w:rPr>
        <w:t>29/10/2024</w:t>
      </w:r>
      <w:r>
        <w:rPr>
          <w:rFonts w:ascii="Verdana" w:hAnsi="Verdana"/>
        </w:rPr>
        <w:t xml:space="preserve"> e nuovamente in data 13/12/2024, durante le quali sono state riscontrate una serie di anomalie </w:t>
      </w:r>
      <w:r w:rsidR="000B7B39">
        <w:rPr>
          <w:rFonts w:ascii="Verdana" w:hAnsi="Verdana"/>
        </w:rPr>
        <w:t xml:space="preserve">sul tema della sicurezza nei luoghi di lavoro, come </w:t>
      </w:r>
      <w:r>
        <w:rPr>
          <w:rFonts w:ascii="Verdana" w:hAnsi="Verdana"/>
        </w:rPr>
        <w:t>riportat</w:t>
      </w:r>
      <w:r w:rsidR="000B7B39">
        <w:rPr>
          <w:rFonts w:ascii="Verdana" w:hAnsi="Verdana"/>
        </w:rPr>
        <w:t>o</w:t>
      </w:r>
      <w:r>
        <w:rPr>
          <w:rFonts w:ascii="Verdana" w:hAnsi="Verdana"/>
        </w:rPr>
        <w:t xml:space="preserve"> negli appositi verbali</w:t>
      </w:r>
      <w:r w:rsidR="000B7B39">
        <w:rPr>
          <w:rFonts w:ascii="Verdana" w:hAnsi="Verdana"/>
        </w:rPr>
        <w:t>.</w:t>
      </w:r>
    </w:p>
    <w:p w14:paraId="33299ADC" w14:textId="57FD0D91" w:rsidR="000B7B39" w:rsidRDefault="000B7B39" w:rsidP="00D10900">
      <w:pPr>
        <w:jc w:val="both"/>
        <w:rPr>
          <w:rFonts w:ascii="Verdana" w:hAnsi="Verdana"/>
        </w:rPr>
      </w:pPr>
      <w:r>
        <w:rPr>
          <w:rFonts w:ascii="Verdana" w:hAnsi="Verdana"/>
        </w:rPr>
        <w:t xml:space="preserve">Sono state avviate una serie di attività mirate alla risoluzione di quanto segnalato e che hanno comportato la ri-emissione del DVR e relativi documenti. </w:t>
      </w:r>
    </w:p>
    <w:p w14:paraId="37744A26" w14:textId="67E58409" w:rsidR="000B7B39" w:rsidRPr="00D10900" w:rsidRDefault="000B7B39" w:rsidP="00D10900">
      <w:pPr>
        <w:jc w:val="both"/>
        <w:rPr>
          <w:rFonts w:ascii="Verdana" w:hAnsi="Verdana"/>
        </w:rPr>
      </w:pPr>
      <w:r>
        <w:rPr>
          <w:rFonts w:ascii="Verdana" w:hAnsi="Verdana"/>
        </w:rPr>
        <w:t>È in corso il completamento di alcune delle prescrizioni previste.</w:t>
      </w:r>
    </w:p>
    <w:p w14:paraId="69613939" w14:textId="77777777" w:rsidR="009341B5" w:rsidRDefault="009341B5" w:rsidP="00EB2CB8">
      <w:pPr>
        <w:jc w:val="both"/>
        <w:rPr>
          <w:rFonts w:ascii="Verdana" w:hAnsi="Verdana"/>
        </w:rPr>
      </w:pPr>
    </w:p>
    <w:p w14:paraId="6D093497" w14:textId="00C60DDA" w:rsidR="00445F59" w:rsidRDefault="00445F59" w:rsidP="00EB2CB8">
      <w:pPr>
        <w:jc w:val="both"/>
        <w:rPr>
          <w:rFonts w:ascii="Verdana" w:hAnsi="Verdana"/>
        </w:rPr>
      </w:pPr>
      <w:r>
        <w:rPr>
          <w:rFonts w:ascii="Verdana" w:hAnsi="Verdana"/>
        </w:rPr>
        <w:t xml:space="preserve">La riunione si è conclusa alle ore </w:t>
      </w:r>
      <w:r w:rsidR="00684C05">
        <w:rPr>
          <w:rFonts w:ascii="Verdana" w:hAnsi="Verdana"/>
        </w:rPr>
        <w:t>1</w:t>
      </w:r>
      <w:r w:rsidR="0024578C">
        <w:rPr>
          <w:rFonts w:ascii="Verdana" w:hAnsi="Verdana"/>
        </w:rPr>
        <w:t>2</w:t>
      </w:r>
      <w:r w:rsidR="00684C05">
        <w:rPr>
          <w:rFonts w:ascii="Verdana" w:hAnsi="Verdana"/>
        </w:rPr>
        <w:t>:</w:t>
      </w:r>
      <w:r w:rsidR="0024578C">
        <w:rPr>
          <w:rFonts w:ascii="Verdana" w:hAnsi="Verdana"/>
        </w:rPr>
        <w:t>0</w:t>
      </w:r>
      <w:r w:rsidR="00684C05">
        <w:rPr>
          <w:rFonts w:ascii="Verdana" w:hAnsi="Verdana"/>
        </w:rPr>
        <w:t>0</w:t>
      </w:r>
      <w:r>
        <w:rPr>
          <w:rFonts w:ascii="Verdana" w:hAnsi="Verdana"/>
        </w:rPr>
        <w:t xml:space="preserve">. </w:t>
      </w:r>
    </w:p>
    <w:p w14:paraId="15337699" w14:textId="77777777" w:rsidR="005C2D77" w:rsidRDefault="005C2D77" w:rsidP="00EB2CB8">
      <w:pPr>
        <w:jc w:val="both"/>
        <w:rPr>
          <w:rFonts w:ascii="Verdana" w:hAnsi="Verdana"/>
        </w:rPr>
      </w:pPr>
    </w:p>
    <w:p w14:paraId="72599B3A" w14:textId="0497749E" w:rsidR="005C2D77" w:rsidRDefault="005C2D77" w:rsidP="00EB2CB8">
      <w:pPr>
        <w:jc w:val="both"/>
        <w:rPr>
          <w:rFonts w:ascii="Verdana" w:hAnsi="Verdana"/>
        </w:rPr>
      </w:pPr>
      <w:r>
        <w:rPr>
          <w:rFonts w:ascii="Verdana" w:hAnsi="Verdana"/>
        </w:rPr>
        <w:t>Firma</w:t>
      </w:r>
      <w:r w:rsidR="009341B5">
        <w:rPr>
          <w:rFonts w:ascii="Verdana" w:hAnsi="Verdana"/>
        </w:rPr>
        <w:t>:</w:t>
      </w:r>
    </w:p>
    <w:p w14:paraId="72A5037E" w14:textId="0269AF78" w:rsidR="005C2D77" w:rsidRPr="00EB2CB8" w:rsidRDefault="002307E2" w:rsidP="00EB2CB8">
      <w:pPr>
        <w:jc w:val="both"/>
        <w:rPr>
          <w:rFonts w:ascii="Verdana" w:hAnsi="Verdana"/>
        </w:rPr>
      </w:pPr>
      <w:r>
        <w:rPr>
          <w:noProof/>
        </w:rPr>
        <w:drawing>
          <wp:inline distT="0" distB="0" distL="0" distR="0" wp14:anchorId="40B70E5D" wp14:editId="19391A74">
            <wp:extent cx="1985461" cy="847725"/>
            <wp:effectExtent l="0" t="0" r="0" b="0"/>
            <wp:docPr id="3447510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86867" cy="848325"/>
                    </a:xfrm>
                    <a:prstGeom prst="rect">
                      <a:avLst/>
                    </a:prstGeom>
                    <a:noFill/>
                    <a:ln>
                      <a:noFill/>
                    </a:ln>
                  </pic:spPr>
                </pic:pic>
              </a:graphicData>
            </a:graphic>
          </wp:inline>
        </w:drawing>
      </w:r>
    </w:p>
    <w:sectPr w:rsidR="005C2D77" w:rsidRPr="00EB2CB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840B0"/>
    <w:multiLevelType w:val="hybridMultilevel"/>
    <w:tmpl w:val="9D126CD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C6C185D"/>
    <w:multiLevelType w:val="hybridMultilevel"/>
    <w:tmpl w:val="CFE8AE7C"/>
    <w:lvl w:ilvl="0" w:tplc="04100005">
      <w:start w:val="1"/>
      <w:numFmt w:val="bullet"/>
      <w:lvlText w:val=""/>
      <w:lvlJc w:val="left"/>
      <w:pPr>
        <w:ind w:left="795" w:hanging="360"/>
      </w:pPr>
      <w:rPr>
        <w:rFonts w:ascii="Wingdings" w:hAnsi="Wingdings"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 w15:restartNumberingAfterBreak="0">
    <w:nsid w:val="5EDD044A"/>
    <w:multiLevelType w:val="hybridMultilevel"/>
    <w:tmpl w:val="97EE0736"/>
    <w:lvl w:ilvl="0" w:tplc="F516F276">
      <w:start w:val="1"/>
      <w:numFmt w:val="bullet"/>
      <w:lvlText w:val=""/>
      <w:lvlJc w:val="left"/>
      <w:pPr>
        <w:ind w:left="1004" w:hanging="360"/>
      </w:pPr>
      <w:rPr>
        <w:rFonts w:ascii="Symbol" w:hAnsi="Symbol" w:hint="default"/>
      </w:rPr>
    </w:lvl>
    <w:lvl w:ilvl="1" w:tplc="04100003" w:tentative="1">
      <w:start w:val="1"/>
      <w:numFmt w:val="bullet"/>
      <w:lvlText w:val="o"/>
      <w:lvlJc w:val="left"/>
      <w:pPr>
        <w:ind w:left="1724" w:hanging="360"/>
      </w:pPr>
      <w:rPr>
        <w:rFonts w:ascii="Courier New" w:hAnsi="Courier New" w:cs="Courier New" w:hint="default"/>
      </w:rPr>
    </w:lvl>
    <w:lvl w:ilvl="2" w:tplc="04100005" w:tentative="1">
      <w:start w:val="1"/>
      <w:numFmt w:val="bullet"/>
      <w:lvlText w:val=""/>
      <w:lvlJc w:val="left"/>
      <w:pPr>
        <w:ind w:left="2444" w:hanging="360"/>
      </w:pPr>
      <w:rPr>
        <w:rFonts w:ascii="Wingdings" w:hAnsi="Wingdings" w:hint="default"/>
      </w:rPr>
    </w:lvl>
    <w:lvl w:ilvl="3" w:tplc="04100001" w:tentative="1">
      <w:start w:val="1"/>
      <w:numFmt w:val="bullet"/>
      <w:lvlText w:val=""/>
      <w:lvlJc w:val="left"/>
      <w:pPr>
        <w:ind w:left="3164" w:hanging="360"/>
      </w:pPr>
      <w:rPr>
        <w:rFonts w:ascii="Symbol" w:hAnsi="Symbol" w:hint="default"/>
      </w:rPr>
    </w:lvl>
    <w:lvl w:ilvl="4" w:tplc="04100003" w:tentative="1">
      <w:start w:val="1"/>
      <w:numFmt w:val="bullet"/>
      <w:lvlText w:val="o"/>
      <w:lvlJc w:val="left"/>
      <w:pPr>
        <w:ind w:left="3884" w:hanging="360"/>
      </w:pPr>
      <w:rPr>
        <w:rFonts w:ascii="Courier New" w:hAnsi="Courier New" w:cs="Courier New" w:hint="default"/>
      </w:rPr>
    </w:lvl>
    <w:lvl w:ilvl="5" w:tplc="04100005" w:tentative="1">
      <w:start w:val="1"/>
      <w:numFmt w:val="bullet"/>
      <w:lvlText w:val=""/>
      <w:lvlJc w:val="left"/>
      <w:pPr>
        <w:ind w:left="4604" w:hanging="360"/>
      </w:pPr>
      <w:rPr>
        <w:rFonts w:ascii="Wingdings" w:hAnsi="Wingdings" w:hint="default"/>
      </w:rPr>
    </w:lvl>
    <w:lvl w:ilvl="6" w:tplc="04100001" w:tentative="1">
      <w:start w:val="1"/>
      <w:numFmt w:val="bullet"/>
      <w:lvlText w:val=""/>
      <w:lvlJc w:val="left"/>
      <w:pPr>
        <w:ind w:left="5324" w:hanging="360"/>
      </w:pPr>
      <w:rPr>
        <w:rFonts w:ascii="Symbol" w:hAnsi="Symbol" w:hint="default"/>
      </w:rPr>
    </w:lvl>
    <w:lvl w:ilvl="7" w:tplc="04100003" w:tentative="1">
      <w:start w:val="1"/>
      <w:numFmt w:val="bullet"/>
      <w:lvlText w:val="o"/>
      <w:lvlJc w:val="left"/>
      <w:pPr>
        <w:ind w:left="6044" w:hanging="360"/>
      </w:pPr>
      <w:rPr>
        <w:rFonts w:ascii="Courier New" w:hAnsi="Courier New" w:cs="Courier New" w:hint="default"/>
      </w:rPr>
    </w:lvl>
    <w:lvl w:ilvl="8" w:tplc="04100005" w:tentative="1">
      <w:start w:val="1"/>
      <w:numFmt w:val="bullet"/>
      <w:lvlText w:val=""/>
      <w:lvlJc w:val="left"/>
      <w:pPr>
        <w:ind w:left="6764" w:hanging="360"/>
      </w:pPr>
      <w:rPr>
        <w:rFonts w:ascii="Wingdings" w:hAnsi="Wingdings" w:hint="default"/>
      </w:rPr>
    </w:lvl>
  </w:abstractNum>
  <w:abstractNum w:abstractNumId="3" w15:restartNumberingAfterBreak="0">
    <w:nsid w:val="668C4547"/>
    <w:multiLevelType w:val="hybridMultilevel"/>
    <w:tmpl w:val="F1E4401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8EF656F"/>
    <w:multiLevelType w:val="hybridMultilevel"/>
    <w:tmpl w:val="1A0EE9EE"/>
    <w:lvl w:ilvl="0" w:tplc="17BCED36">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73D803C4"/>
    <w:multiLevelType w:val="hybridMultilevel"/>
    <w:tmpl w:val="67D24CC6"/>
    <w:lvl w:ilvl="0" w:tplc="04100005">
      <w:start w:val="1"/>
      <w:numFmt w:val="bullet"/>
      <w:lvlText w:val=""/>
      <w:lvlJc w:val="left"/>
      <w:pPr>
        <w:ind w:left="795" w:hanging="360"/>
      </w:pPr>
      <w:rPr>
        <w:rFonts w:ascii="Wingdings" w:hAnsi="Wingdings"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num w:numId="1" w16cid:durableId="1090274421">
    <w:abstractNumId w:val="5"/>
  </w:num>
  <w:num w:numId="2" w16cid:durableId="659768307">
    <w:abstractNumId w:val="0"/>
  </w:num>
  <w:num w:numId="3" w16cid:durableId="885527420">
    <w:abstractNumId w:val="1"/>
  </w:num>
  <w:num w:numId="4" w16cid:durableId="319038646">
    <w:abstractNumId w:val="4"/>
  </w:num>
  <w:num w:numId="5" w16cid:durableId="1872306355">
    <w:abstractNumId w:val="3"/>
  </w:num>
  <w:num w:numId="6" w16cid:durableId="17121452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4D1"/>
    <w:rsid w:val="00060D69"/>
    <w:rsid w:val="000B7B39"/>
    <w:rsid w:val="000C13BE"/>
    <w:rsid w:val="00163EBE"/>
    <w:rsid w:val="001734D1"/>
    <w:rsid w:val="0019050C"/>
    <w:rsid w:val="00193E8E"/>
    <w:rsid w:val="002307E2"/>
    <w:rsid w:val="0024578C"/>
    <w:rsid w:val="002A727D"/>
    <w:rsid w:val="002B52A8"/>
    <w:rsid w:val="003106FD"/>
    <w:rsid w:val="0034305C"/>
    <w:rsid w:val="00392F03"/>
    <w:rsid w:val="003A53F4"/>
    <w:rsid w:val="003C4B36"/>
    <w:rsid w:val="003E0E21"/>
    <w:rsid w:val="00445F59"/>
    <w:rsid w:val="00496D46"/>
    <w:rsid w:val="004C1EBC"/>
    <w:rsid w:val="004D3051"/>
    <w:rsid w:val="00504535"/>
    <w:rsid w:val="005267B4"/>
    <w:rsid w:val="00536805"/>
    <w:rsid w:val="00584680"/>
    <w:rsid w:val="005C2D77"/>
    <w:rsid w:val="00624C60"/>
    <w:rsid w:val="00667BAE"/>
    <w:rsid w:val="00684C05"/>
    <w:rsid w:val="006B6DFA"/>
    <w:rsid w:val="006D33A7"/>
    <w:rsid w:val="00715D14"/>
    <w:rsid w:val="008540FE"/>
    <w:rsid w:val="009341B5"/>
    <w:rsid w:val="009B3027"/>
    <w:rsid w:val="00A540FC"/>
    <w:rsid w:val="00A7486C"/>
    <w:rsid w:val="00AF20C1"/>
    <w:rsid w:val="00B15625"/>
    <w:rsid w:val="00B30D27"/>
    <w:rsid w:val="00B467C1"/>
    <w:rsid w:val="00B97AC0"/>
    <w:rsid w:val="00CD383E"/>
    <w:rsid w:val="00D10900"/>
    <w:rsid w:val="00D221C4"/>
    <w:rsid w:val="00D27A2B"/>
    <w:rsid w:val="00D65FCA"/>
    <w:rsid w:val="00E21D28"/>
    <w:rsid w:val="00E43ED8"/>
    <w:rsid w:val="00E4572C"/>
    <w:rsid w:val="00E53790"/>
    <w:rsid w:val="00EA4ADF"/>
    <w:rsid w:val="00EB2CB8"/>
    <w:rsid w:val="00F12D9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8FAF3"/>
  <w15:docId w15:val="{0D5AE406-C50C-47FC-B6B0-E4505FD32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pacing w:val="-53"/>
        <w:w w:val="99"/>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Calibri" w:hAnsi="Calibri" w:cs="Times New Roman"/>
      <w:spacing w:val="0"/>
      <w:w w:val="100"/>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734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9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2</Pages>
  <Words>435</Words>
  <Characters>2485</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Utente</dc:creator>
  <cp:lastModifiedBy>Ufficio Qualità</cp:lastModifiedBy>
  <cp:revision>9</cp:revision>
  <cp:lastPrinted>2025-05-02T13:05:00Z</cp:lastPrinted>
  <dcterms:created xsi:type="dcterms:W3CDTF">2024-09-10T11:00:00Z</dcterms:created>
  <dcterms:modified xsi:type="dcterms:W3CDTF">2025-06-19T08:30:00Z</dcterms:modified>
</cp:coreProperties>
</file>