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0F5C" w14:textId="161AF540" w:rsidR="00241194" w:rsidRDefault="00241194">
      <w:pPr>
        <w:rPr>
          <w:b/>
          <w:bCs/>
        </w:rPr>
      </w:pPr>
      <w:r>
        <w:rPr>
          <w:b/>
          <w:bCs/>
        </w:rPr>
        <w:t>URCA Spring 2026 Abstract</w:t>
      </w:r>
    </w:p>
    <w:p w14:paraId="25DBECBE" w14:textId="6B190ACF" w:rsidR="00044C0E" w:rsidRPr="00044C0E" w:rsidRDefault="00044C0E" w:rsidP="00044C0E">
      <w:pPr>
        <w:rPr>
          <w:sz w:val="20"/>
          <w:szCs w:val="20"/>
        </w:rPr>
      </w:pPr>
      <w:r w:rsidRPr="00044C0E">
        <w:rPr>
          <w:sz w:val="20"/>
          <w:szCs w:val="20"/>
        </w:rPr>
        <w:t xml:space="preserve">This project investigates how companies adjust behavior in response to the </w:t>
      </w:r>
      <w:r w:rsidR="00EE3E1B">
        <w:rPr>
          <w:sz w:val="20"/>
          <w:szCs w:val="20"/>
        </w:rPr>
        <w:t>EU</w:t>
      </w:r>
      <w:r w:rsidRPr="00044C0E">
        <w:rPr>
          <w:sz w:val="20"/>
          <w:szCs w:val="20"/>
        </w:rPr>
        <w:t xml:space="preserve"> General Data Protection Regulation (GDPR). It asks in what ways </w:t>
      </w:r>
      <w:r w:rsidR="00C80065">
        <w:rPr>
          <w:sz w:val="20"/>
          <w:szCs w:val="20"/>
        </w:rPr>
        <w:t xml:space="preserve">the </w:t>
      </w:r>
      <w:r w:rsidRPr="00044C0E">
        <w:rPr>
          <w:sz w:val="20"/>
          <w:szCs w:val="20"/>
        </w:rPr>
        <w:t xml:space="preserve">GDPR </w:t>
      </w:r>
      <w:r w:rsidR="00C80065">
        <w:rPr>
          <w:sz w:val="20"/>
          <w:szCs w:val="20"/>
        </w:rPr>
        <w:t>alters</w:t>
      </w:r>
      <w:r w:rsidRPr="00044C0E">
        <w:rPr>
          <w:sz w:val="20"/>
          <w:szCs w:val="20"/>
        </w:rPr>
        <w:t xml:space="preserve"> data </w:t>
      </w:r>
      <w:r w:rsidR="00C80065">
        <w:rPr>
          <w:sz w:val="20"/>
          <w:szCs w:val="20"/>
        </w:rPr>
        <w:t>use practices</w:t>
      </w:r>
      <w:r w:rsidRPr="00044C0E">
        <w:rPr>
          <w:sz w:val="20"/>
          <w:szCs w:val="20"/>
        </w:rPr>
        <w:t xml:space="preserve">, as well as broader strategic choices such as investment, innovation, and </w:t>
      </w:r>
      <w:r>
        <w:rPr>
          <w:sz w:val="20"/>
          <w:szCs w:val="20"/>
        </w:rPr>
        <w:t>workforce adjustment</w:t>
      </w:r>
      <w:r w:rsidR="00C80065">
        <w:rPr>
          <w:sz w:val="20"/>
          <w:szCs w:val="20"/>
        </w:rPr>
        <w:t>s</w:t>
      </w:r>
      <w:r w:rsidRPr="00044C0E">
        <w:rPr>
          <w:sz w:val="20"/>
          <w:szCs w:val="20"/>
        </w:rPr>
        <w:t>. Existing research on privacy regulation emphasizes compliance costs</w:t>
      </w:r>
      <w:r w:rsidR="006A753B">
        <w:rPr>
          <w:sz w:val="20"/>
          <w:szCs w:val="20"/>
        </w:rPr>
        <w:t xml:space="preserve"> </w:t>
      </w:r>
      <w:r w:rsidRPr="00044C0E">
        <w:rPr>
          <w:sz w:val="20"/>
          <w:szCs w:val="20"/>
        </w:rPr>
        <w:t xml:space="preserve">and heterogeneous effects across firm size and sector, but there is limited evidence on operational and strategic behavior changes. This </w:t>
      </w:r>
      <w:r w:rsidR="00B43C07">
        <w:rPr>
          <w:sz w:val="20"/>
          <w:szCs w:val="20"/>
        </w:rPr>
        <w:t xml:space="preserve">project </w:t>
      </w:r>
      <w:r w:rsidRPr="00044C0E">
        <w:rPr>
          <w:sz w:val="20"/>
          <w:szCs w:val="20"/>
        </w:rPr>
        <w:t>contribute</w:t>
      </w:r>
      <w:r w:rsidR="00B43C07">
        <w:rPr>
          <w:sz w:val="20"/>
          <w:szCs w:val="20"/>
        </w:rPr>
        <w:t xml:space="preserve">s </w:t>
      </w:r>
      <w:r w:rsidRPr="00044C0E">
        <w:rPr>
          <w:sz w:val="20"/>
          <w:szCs w:val="20"/>
        </w:rPr>
        <w:t xml:space="preserve">by providing evidence on behavioral responses, </w:t>
      </w:r>
      <w:r w:rsidR="00B43C07">
        <w:rPr>
          <w:sz w:val="20"/>
          <w:szCs w:val="20"/>
        </w:rPr>
        <w:t xml:space="preserve">using </w:t>
      </w:r>
      <w:r w:rsidR="00121154">
        <w:rPr>
          <w:sz w:val="20"/>
          <w:szCs w:val="20"/>
        </w:rPr>
        <w:t xml:space="preserve">survey </w:t>
      </w:r>
      <w:r w:rsidR="008A5380">
        <w:rPr>
          <w:sz w:val="20"/>
          <w:szCs w:val="20"/>
        </w:rPr>
        <w:t xml:space="preserve">responses </w:t>
      </w:r>
      <w:r w:rsidR="00121154">
        <w:rPr>
          <w:sz w:val="20"/>
          <w:szCs w:val="20"/>
        </w:rPr>
        <w:t>about behaviors related to innovation, investment, workforce adjustments, and data usage</w:t>
      </w:r>
      <w:r w:rsidR="006A753B">
        <w:rPr>
          <w:sz w:val="20"/>
          <w:szCs w:val="20"/>
        </w:rPr>
        <w:t xml:space="preserve"> from over 1,300 German firms</w:t>
      </w:r>
      <w:r w:rsidRPr="00044C0E">
        <w:rPr>
          <w:sz w:val="20"/>
          <w:szCs w:val="20"/>
        </w:rPr>
        <w:t>.</w:t>
      </w:r>
    </w:p>
    <w:p w14:paraId="650E19B3" w14:textId="495FB2DB" w:rsidR="00AD6232" w:rsidRDefault="00D3000F" w:rsidP="00044C0E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044C0E" w:rsidRPr="00044C0E">
        <w:rPr>
          <w:sz w:val="20"/>
          <w:szCs w:val="20"/>
        </w:rPr>
        <w:t xml:space="preserve">he project </w:t>
      </w:r>
      <w:r w:rsidR="006A753B">
        <w:rPr>
          <w:sz w:val="20"/>
          <w:szCs w:val="20"/>
        </w:rPr>
        <w:t xml:space="preserve">applies linear probability models and logistic regression models to identify </w:t>
      </w:r>
      <w:r w:rsidR="00AD6232">
        <w:rPr>
          <w:sz w:val="20"/>
          <w:szCs w:val="20"/>
        </w:rPr>
        <w:t>causal</w:t>
      </w:r>
      <w:r w:rsidR="00C80065">
        <w:rPr>
          <w:sz w:val="20"/>
          <w:szCs w:val="20"/>
        </w:rPr>
        <w:t xml:space="preserve"> variables for </w:t>
      </w:r>
      <w:r w:rsidR="00AD6232">
        <w:rPr>
          <w:sz w:val="20"/>
          <w:szCs w:val="20"/>
        </w:rPr>
        <w:t xml:space="preserve">company behaviors. Independent variables include </w:t>
      </w:r>
      <w:r w:rsidR="00406100">
        <w:rPr>
          <w:sz w:val="20"/>
          <w:szCs w:val="20"/>
        </w:rPr>
        <w:t xml:space="preserve">policy </w:t>
      </w:r>
      <w:r w:rsidR="00AD6232">
        <w:rPr>
          <w:sz w:val="20"/>
          <w:szCs w:val="20"/>
        </w:rPr>
        <w:t>uncertainty</w:t>
      </w:r>
      <w:r w:rsidR="00736A75">
        <w:rPr>
          <w:sz w:val="20"/>
          <w:szCs w:val="20"/>
        </w:rPr>
        <w:t xml:space="preserve"> and</w:t>
      </w:r>
      <w:r w:rsidR="00AD6232">
        <w:rPr>
          <w:sz w:val="20"/>
          <w:szCs w:val="20"/>
        </w:rPr>
        <w:t xml:space="preserve"> </w:t>
      </w:r>
      <w:r w:rsidR="00406100">
        <w:rPr>
          <w:sz w:val="20"/>
          <w:szCs w:val="20"/>
        </w:rPr>
        <w:t xml:space="preserve">implementation </w:t>
      </w:r>
      <w:r w:rsidR="00AD6232">
        <w:rPr>
          <w:sz w:val="20"/>
          <w:szCs w:val="20"/>
        </w:rPr>
        <w:t>burden</w:t>
      </w:r>
      <w:r w:rsidR="00406100">
        <w:rPr>
          <w:sz w:val="20"/>
          <w:szCs w:val="20"/>
        </w:rPr>
        <w:t>s</w:t>
      </w:r>
      <w:r w:rsidR="00AD6232">
        <w:rPr>
          <w:sz w:val="20"/>
          <w:szCs w:val="20"/>
        </w:rPr>
        <w:t>. Controls include firm size, sector, and importance of data to firm’s business model.</w:t>
      </w:r>
    </w:p>
    <w:p w14:paraId="50B2F470" w14:textId="10E512D3" w:rsidR="00241194" w:rsidRPr="00966BB8" w:rsidRDefault="00AA0785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="00044C0E" w:rsidRPr="00044C0E">
        <w:rPr>
          <w:sz w:val="20"/>
          <w:szCs w:val="20"/>
        </w:rPr>
        <w:t xml:space="preserve">xpected results are that </w:t>
      </w:r>
      <w:r w:rsidR="00AD6232">
        <w:rPr>
          <w:sz w:val="20"/>
          <w:szCs w:val="20"/>
        </w:rPr>
        <w:t xml:space="preserve">higher uncertainty </w:t>
      </w:r>
      <w:r w:rsidR="00966BB8">
        <w:rPr>
          <w:sz w:val="20"/>
          <w:szCs w:val="20"/>
        </w:rPr>
        <w:t xml:space="preserve">and burdens </w:t>
      </w:r>
      <w:r w:rsidR="00AD6232">
        <w:rPr>
          <w:sz w:val="20"/>
          <w:szCs w:val="20"/>
        </w:rPr>
        <w:t xml:space="preserve">lead </w:t>
      </w:r>
      <w:r w:rsidR="00044C0E" w:rsidRPr="00044C0E">
        <w:rPr>
          <w:sz w:val="20"/>
          <w:szCs w:val="20"/>
        </w:rPr>
        <w:t>to</w:t>
      </w:r>
      <w:r w:rsidR="00AD6232">
        <w:rPr>
          <w:sz w:val="20"/>
          <w:szCs w:val="20"/>
        </w:rPr>
        <w:t xml:space="preserve"> more conservative behaviors, such as limiting </w:t>
      </w:r>
      <w:r w:rsidR="00966BB8">
        <w:rPr>
          <w:sz w:val="20"/>
          <w:szCs w:val="20"/>
        </w:rPr>
        <w:t xml:space="preserve">data sharing and </w:t>
      </w:r>
      <w:r w:rsidR="00AD6232">
        <w:rPr>
          <w:sz w:val="20"/>
          <w:szCs w:val="20"/>
        </w:rPr>
        <w:t>investments into innovation</w:t>
      </w:r>
      <w:r w:rsidR="00044C0E" w:rsidRPr="00044C0E">
        <w:rPr>
          <w:sz w:val="20"/>
          <w:szCs w:val="20"/>
        </w:rPr>
        <w:t xml:space="preserve">. </w:t>
      </w:r>
      <w:r w:rsidR="00117D9B">
        <w:rPr>
          <w:sz w:val="20"/>
          <w:szCs w:val="20"/>
        </w:rPr>
        <w:t>F</w:t>
      </w:r>
      <w:r w:rsidR="00044C0E" w:rsidRPr="00044C0E">
        <w:rPr>
          <w:sz w:val="20"/>
          <w:szCs w:val="20"/>
        </w:rPr>
        <w:t>indings will be discussed in the context of ongoing debates about economic consequences of privacy regulation.</w:t>
      </w:r>
    </w:p>
    <w:sectPr w:rsidR="00241194" w:rsidRPr="00966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94"/>
    <w:rsid w:val="00044C0E"/>
    <w:rsid w:val="00081904"/>
    <w:rsid w:val="00117D9B"/>
    <w:rsid w:val="00121154"/>
    <w:rsid w:val="00241194"/>
    <w:rsid w:val="00406100"/>
    <w:rsid w:val="006A753B"/>
    <w:rsid w:val="00736A75"/>
    <w:rsid w:val="007C03B6"/>
    <w:rsid w:val="008A5380"/>
    <w:rsid w:val="00966BB8"/>
    <w:rsid w:val="00AA0785"/>
    <w:rsid w:val="00AD6232"/>
    <w:rsid w:val="00B43C07"/>
    <w:rsid w:val="00C80065"/>
    <w:rsid w:val="00C84035"/>
    <w:rsid w:val="00D3000F"/>
    <w:rsid w:val="00EE3E1B"/>
    <w:rsid w:val="00F2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7EBAF"/>
  <w15:chartTrackingRefBased/>
  <w15:docId w15:val="{C1E37BF7-DA4C-F14C-8A27-AF1B48F1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9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94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173</Words>
  <Characters>1101</Characters>
  <Application>Microsoft Office Word</Application>
  <DocSecurity>0</DocSecurity>
  <Lines>14</Lines>
  <Paragraphs>4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Gunda</dc:creator>
  <cp:keywords/>
  <dc:description/>
  <cp:lastModifiedBy>Hari Gunda</cp:lastModifiedBy>
  <cp:revision>18</cp:revision>
  <dcterms:created xsi:type="dcterms:W3CDTF">2026-02-21T23:52:00Z</dcterms:created>
  <dcterms:modified xsi:type="dcterms:W3CDTF">2026-02-22T00:20:00Z</dcterms:modified>
</cp:coreProperties>
</file>