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ind w:left="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Pour réutiliser ce modèle :</w:t>
      </w:r>
      <w:hyperlink r:id="rId6">
        <w:r w:rsidDel="00000000" w:rsidR="00000000" w:rsidRPr="00000000">
          <w:rPr>
            <w:color w:val="1155cc"/>
            <w:highlight w:val="yellow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99"/>
            <w:highlight w:val="yellow"/>
            <w:u w:val="single"/>
            <w:rtl w:val="0"/>
          </w:rPr>
          <w:t xml:space="preserve">http://goo.gl/LxQnz</w:t>
        </w:r>
      </w:hyperlink>
      <w:r w:rsidDel="00000000" w:rsidR="00000000" w:rsidRPr="00000000">
        <w:rPr>
          <w:highlight w:val="yellow"/>
          <w:rtl w:val="0"/>
        </w:rPr>
        <w:t xml:space="preserve">    </w:t>
        <w:tab/>
      </w:r>
    </w:p>
    <w:p w:rsidR="00000000" w:rsidDel="00000000" w:rsidP="00000000" w:rsidRDefault="00000000" w:rsidRPr="00000000" w14:paraId="00000002">
      <w:pPr>
        <w:spacing w:after="280" w:before="480" w:lineRule="auto"/>
        <w:ind w:left="60" w:firstLine="0"/>
        <w:jc w:val="center"/>
        <w:rPr>
          <w:color w:val="85200c"/>
          <w:sz w:val="44"/>
          <w:szCs w:val="44"/>
        </w:rPr>
      </w:pPr>
      <w:r w:rsidDel="00000000" w:rsidR="00000000" w:rsidRPr="00000000">
        <w:rPr>
          <w:color w:val="85200c"/>
          <w:sz w:val="44"/>
          <w:szCs w:val="44"/>
          <w:rtl w:val="0"/>
        </w:rPr>
        <w:t xml:space="preserve">Cahier des charges fonctionnel - Projet Twizy contest 2020</w:t>
      </w:r>
    </w:p>
    <w:p w:rsidR="00000000" w:rsidDel="00000000" w:rsidP="00000000" w:rsidRDefault="00000000" w:rsidRPr="00000000" w14:paraId="00000003">
      <w:pPr>
        <w:spacing w:after="280" w:lineRule="auto"/>
        <w:ind w:left="60" w:firstLine="0"/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csww3gydq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Acteurs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3.703893442623"/>
        <w:gridCol w:w="6416.296106557376"/>
        <w:tblGridChange w:id="0">
          <w:tblGrid>
            <w:gridCol w:w="2613.703893442623"/>
            <w:gridCol w:w="6416.29610655737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/ mél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20" w:righ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Qualité / rôle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Elyoth Harian -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20" w:righ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 / Chef de projet et Responsable Ecologie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Mingda Wang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20" w:righ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Projet/ Responsable CAO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Axel Boujon / axel.boujon@arctique.fr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20" w:righ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Projet/ Responsable Back end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Lisa Hennebelle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lisa.nblle@gmail.com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20" w:righ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 / Responsable Front end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m9s2v3aok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Validations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9.4711538461538"/>
        <w:gridCol w:w="1114.2788461538462"/>
        <w:gridCol w:w="1244.5192307692307"/>
        <w:gridCol w:w="5151.7307692307695"/>
        <w:tblGridChange w:id="0">
          <w:tblGrid>
            <w:gridCol w:w="1519.4711538461538"/>
            <w:gridCol w:w="1114.2788461538462"/>
            <w:gridCol w:w="1244.5192307692307"/>
            <w:gridCol w:w="5151.730769230769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O/N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Commentaires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8alr1yot8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Historique des modifications</w:t>
      </w:r>
    </w:p>
    <w:tbl>
      <w:tblPr>
        <w:tblStyle w:val="Table3"/>
        <w:tblW w:w="9017.88461538461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2.8846153846155"/>
        <w:gridCol w:w="1395"/>
        <w:gridCol w:w="2280"/>
        <w:gridCol w:w="3780"/>
        <w:tblGridChange w:id="0">
          <w:tblGrid>
            <w:gridCol w:w="1562.8846153846155"/>
            <w:gridCol w:w="1395"/>
            <w:gridCol w:w="2280"/>
            <w:gridCol w:w="378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de la modification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17/09/2019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 cours de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Début de conception du projet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Rédaction du cahier des charges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Détermination des modules à commander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8txab4txh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Liste de diffusion / partage du document</w:t>
      </w:r>
    </w:p>
    <w:tbl>
      <w:tblPr>
        <w:tblStyle w:val="Table4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.810602161606"/>
        <w:gridCol w:w="6404.189397838395"/>
        <w:tblGridChange w:id="0">
          <w:tblGrid>
            <w:gridCol w:w="2625.810602161606"/>
            <w:gridCol w:w="6404.1893978383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/ mél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Partage (Lecture seule / Commentaire / Modification / Propriétaire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8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956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DES MATIERES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Acteurs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Validations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Historique des modifications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Liste de diffusion / partage du document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46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Cadrage du projet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46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Analyse fonctionnelle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82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Description du besoin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82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Périmètre du système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118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Situation de vie 1 : utilisation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Diagramme d’environnement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Caractérisation de chaque fonction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118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Situation de vie 2  : stockage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Diagramme d’environnement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154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Caractérisation de chaque fonction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46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Documents additionnels :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spacing w:after="28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ucb7qh2qwqk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Cadrage du projet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Demande du client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Acteurs concernés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notre produit a pour but de viser les sportifs des JO, ainsi que les touristes afin de leur éviter l’exposition à la pollution durant leurs déplacements.  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Autres système/projets en relation avec celui-ci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Lister les documents existants (contrat, commandes, rapports etc..)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l7dfq6sgo7z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Analyse fonctionnelle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utilise ci-dessous l’analyse fonctionnelle, méthode APTE (voir par exemple les diapos de la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99"/>
            <w:u w:val="single"/>
            <w:rtl w:val="0"/>
          </w:rPr>
          <w:t xml:space="preserve">formation à l’analyse fonctionnelle</w:t>
        </w:r>
      </w:hyperlink>
      <w:r w:rsidDel="00000000" w:rsidR="00000000" w:rsidRPr="00000000">
        <w:rPr>
          <w:rtl w:val="0"/>
        </w:rPr>
        <w:t xml:space="preserve">). Mais il est possible de mettre en oeuvre d’autres approches : SADT, FAST... On préférera des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99"/>
            <w:u w:val="single"/>
            <w:rtl w:val="0"/>
          </w:rPr>
          <w:t xml:space="preserve">Diagrammes UML</w:t>
        </w:r>
      </w:hyperlink>
      <w:r w:rsidDel="00000000" w:rsidR="00000000" w:rsidRPr="00000000">
        <w:rPr>
          <w:rtl w:val="0"/>
        </w:rPr>
        <w:t xml:space="preserve"> lorsque l’on met au point une application informatique.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r6zozdtoc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Description du besoin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Schéma “</w:t>
      </w:r>
      <w:hyperlink r:id="rId12">
        <w:r w:rsidDel="00000000" w:rsidR="00000000" w:rsidRPr="00000000">
          <w:rPr>
            <w:color w:val="000099"/>
            <w:u w:val="single"/>
            <w:rtl w:val="0"/>
          </w:rPr>
          <w:t xml:space="preserve">Bête à cornes</w:t>
        </w:r>
      </w:hyperlink>
      <w:r w:rsidDel="00000000" w:rsidR="00000000" w:rsidRPr="00000000">
        <w:rPr>
          <w:rtl w:val="0"/>
        </w:rPr>
        <w:t xml:space="preserve">” commenté, pour chaque client du projet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323229"/>
          <w:highlight w:val="white"/>
        </w:rPr>
      </w:pPr>
      <w:r w:rsidDel="00000000" w:rsidR="00000000" w:rsidRPr="00000000">
        <w:rPr>
          <w:color w:val="3232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323229"/>
          <w:highlight w:val="white"/>
        </w:rPr>
      </w:pPr>
      <w:r w:rsidDel="00000000" w:rsidR="00000000" w:rsidRPr="00000000">
        <w:rPr>
          <w:color w:val="323229"/>
          <w:highlight w:val="yellow"/>
          <w:rtl w:val="0"/>
        </w:rPr>
        <w:t xml:space="preserve">Voici un</w:t>
      </w:r>
      <w:hyperlink r:id="rId13">
        <w:r w:rsidDel="00000000" w:rsidR="00000000" w:rsidRPr="00000000">
          <w:rPr>
            <w:color w:val="323229"/>
            <w:highlight w:val="yellow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551a8b"/>
            <w:highlight w:val="yellow"/>
            <w:u w:val="single"/>
            <w:rtl w:val="0"/>
          </w:rPr>
          <w:t xml:space="preserve">diagramme d'environnement</w:t>
        </w:r>
      </w:hyperlink>
      <w:r w:rsidDel="00000000" w:rsidR="00000000" w:rsidRPr="00000000">
        <w:rPr>
          <w:color w:val="323229"/>
          <w:highlight w:val="white"/>
          <w:rtl w:val="0"/>
        </w:rPr>
        <w:t xml:space="preserve"> sous</w:t>
      </w:r>
      <w:hyperlink r:id="rId15">
        <w:r w:rsidDel="00000000" w:rsidR="00000000" w:rsidRPr="00000000">
          <w:rPr>
            <w:color w:val="323229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551a8b"/>
            <w:highlight w:val="whit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color w:val="323229"/>
          <w:highlight w:val="white"/>
          <w:rtl w:val="0"/>
        </w:rPr>
        <w:t xml:space="preserve">, prêt à l’usage : il permet d'établir votre</w:t>
      </w:r>
      <w:hyperlink r:id="rId17">
        <w:r w:rsidDel="00000000" w:rsidR="00000000" w:rsidRPr="00000000">
          <w:rPr>
            <w:color w:val="323229"/>
            <w:highlight w:val="white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551a8b"/>
            <w:highlight w:val="white"/>
            <w:u w:val="single"/>
            <w:rtl w:val="0"/>
          </w:rPr>
          <w:t xml:space="preserve">analyse fonctionnelle</w:t>
        </w:r>
      </w:hyperlink>
      <w:r w:rsidDel="00000000" w:rsidR="00000000" w:rsidRPr="00000000">
        <w:rPr>
          <w:color w:val="323229"/>
          <w:highlight w:val="white"/>
          <w:rtl w:val="0"/>
        </w:rPr>
        <w:t xml:space="preserve"> pour une ou plusieurs situations de vie du système que l'on souhaite concevoir.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n7iiaz411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Périmètre du système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Préciser l’intégralité des objets sur lesquels le projet pourra agir. Les objets sur lesquels on ne peut pas agir sont des contraintes et donc des bulles du diagramme d’environnement.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Situations de vie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Lister toutes les situations de vie du système : </w:t>
      </w:r>
      <w:r w:rsidDel="00000000" w:rsidR="00000000" w:rsidRPr="00000000">
        <w:rPr>
          <w:i w:val="1"/>
          <w:rtl w:val="0"/>
        </w:rPr>
        <w:t xml:space="preserve">Fabrication, test, mise en route, utilisation, dépannage, panne de courant, recyclage...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y2aw45f7w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Situation de vie 1 : utilisation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Description : le stylo est dans la main de l’usager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wsab92310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Diagramme d’environnement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(image extraite des diapos “correction rapide du</w:t>
      </w:r>
      <w:hyperlink r:id="rId19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000099"/>
            <w:sz w:val="18"/>
            <w:szCs w:val="18"/>
            <w:u w:val="single"/>
            <w:rtl w:val="0"/>
          </w:rPr>
          <w:t xml:space="preserve">cahier des charges fonctionnel</w:t>
        </w:r>
      </w:hyperlink>
      <w:r w:rsidDel="00000000" w:rsidR="00000000" w:rsidRPr="00000000">
        <w:rPr>
          <w:sz w:val="18"/>
          <w:szCs w:val="18"/>
          <w:rtl w:val="0"/>
        </w:rPr>
        <w:t xml:space="preserve"> d'un stylo”)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c1x8la7ye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Caractérisation de chaque fonction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.2022471910112"/>
        <w:gridCol w:w="2101.685393258427"/>
        <w:gridCol w:w="1116.0674157303372"/>
        <w:gridCol w:w="1608.876404494382"/>
        <w:gridCol w:w="2261.123595505618"/>
        <w:gridCol w:w="1174.0449438202247"/>
        <w:tblGridChange w:id="0">
          <w:tblGrid>
            <w:gridCol w:w="768.2022471910112"/>
            <w:gridCol w:w="2101.685393258427"/>
            <w:gridCol w:w="1116.0674157303372"/>
            <w:gridCol w:w="1608.876404494382"/>
            <w:gridCol w:w="2261.123595505618"/>
            <w:gridCol w:w="1174.044943820224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Intitulé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 détaillé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Critère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Niveau et limites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Importance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Permettre à la main de laisser une trace sur un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Longueur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1km +- 500m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Noir uniquement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papier, carton, mur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 ou vertical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5ov7ddys9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Situation de vie 2  : stockage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Description : le stylo est dans une trousse, dans une poche etc..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nth1akpzd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Diagramme d’environnement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eysxbp9rh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Caractérisation de chaque fonction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2d5s9lecsnz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Documents additionnels :</w:t>
      </w:r>
    </w:p>
    <w:p w:rsidR="00000000" w:rsidDel="00000000" w:rsidP="00000000" w:rsidRDefault="00000000" w:rsidRPr="00000000" w14:paraId="0000009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Cours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99"/>
            <w:u w:val="single"/>
            <w:rtl w:val="0"/>
          </w:rPr>
          <w:t xml:space="preserve">d'analyse fonctionnelle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diapos animées et aussi en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ppt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Guide de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99"/>
            <w:u w:val="single"/>
            <w:rtl w:val="0"/>
          </w:rPr>
          <w:t xml:space="preserve">l'analyse fonctionnelle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avec une FAQ en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 correction rapide du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99"/>
            <w:u w:val="single"/>
            <w:rtl w:val="0"/>
          </w:rPr>
          <w:t xml:space="preserve">cahier des charges fonctionnel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d'un stylo, en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ppt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tester vos connaissances : une application à l'éco-marathon avec corrigé (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ancien sujet de concours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TIPE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9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exemple de caractérisation des fonctions en milieu industriel (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color w:val="00009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modèle de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diagramme d'environnement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 format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VUE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 :</w:t>
      </w:r>
    </w:p>
    <w:p w:rsidR="00000000" w:rsidDel="00000000" w:rsidP="00000000" w:rsidRDefault="00000000" w:rsidRPr="00000000" w14:paraId="0000009D">
      <w:pPr>
        <w:spacing w:after="240" w:before="240" w:lineRule="auto"/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Ce CdCF est à partager et à mettre à jour au fur et à mesure de l’avancement du projet</w:t>
      </w:r>
    </w:p>
    <w:p w:rsidR="00000000" w:rsidDel="00000000" w:rsidP="00000000" w:rsidRDefault="00000000" w:rsidRPr="00000000" w14:paraId="0000009E">
      <w:pPr>
        <w:spacing w:after="240" w:before="240" w:lineRule="auto"/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Voir également le site "</w:t>
      </w:r>
      <w:hyperlink r:id="rId45">
        <w:r w:rsidDel="00000000" w:rsidR="00000000" w:rsidRPr="00000000">
          <w:rPr>
            <w:i w:val="1"/>
            <w:color w:val="0000ff"/>
            <w:sz w:val="20"/>
            <w:szCs w:val="20"/>
            <w:u w:val="single"/>
            <w:rtl w:val="0"/>
          </w:rPr>
          <w:t xml:space="preserve">bases des outils d'organisation projet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" pour une mind map et des cours sur les outils de projet</w:t>
      </w:r>
    </w:p>
    <w:p w:rsidR="00000000" w:rsidDel="00000000" w:rsidP="00000000" w:rsidRDefault="00000000" w:rsidRPr="00000000" w14:paraId="0000009F">
      <w:pPr>
        <w:spacing w:after="240" w:before="240" w:lineRule="auto"/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si vous travaillez sous google doc vous pouvez partager le document entre vous : ainsi il peut être amendé par les participants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rb.ec-lille.fr/l/Analyse_fonctionnelle/Caracterisation_des_fonctions.pdf" TargetMode="External"/><Relationship Id="rId20" Type="http://schemas.openxmlformats.org/officeDocument/2006/relationships/hyperlink" Target="http://rb.ec-lille.fr/l/Projets/Projet_Correction_AF.html" TargetMode="External"/><Relationship Id="rId42" Type="http://schemas.openxmlformats.org/officeDocument/2006/relationships/hyperlink" Target="http://rb.ec-lille.fr/l/Projets/Modele_diagramme_Analyse_fonctionnelle.vue" TargetMode="External"/><Relationship Id="rId41" Type="http://schemas.openxmlformats.org/officeDocument/2006/relationships/hyperlink" Target="http://rb.ec-lille.fr/l/Projets/Modele_diagramme_Analyse_fonctionnelle.vue" TargetMode="External"/><Relationship Id="rId22" Type="http://schemas.openxmlformats.org/officeDocument/2006/relationships/hyperlink" Target="http://rb.ec-lille.fr/l/Projets/Projet_Analyse_fonctionnelle.html" TargetMode="External"/><Relationship Id="rId44" Type="http://schemas.openxmlformats.org/officeDocument/2006/relationships/hyperlink" Target="http://rb.ec-lille.fr/l/Cours_de_cartes_conceptuelles.htm" TargetMode="External"/><Relationship Id="rId21" Type="http://schemas.openxmlformats.org/officeDocument/2006/relationships/hyperlink" Target="http://rb.ec-lille.fr/l/Projets/Projet_Analyse_fonctionnelle.html" TargetMode="External"/><Relationship Id="rId43" Type="http://schemas.openxmlformats.org/officeDocument/2006/relationships/hyperlink" Target="http://rb.ec-lille.fr/l/Cours_de_cartes_conceptuelles.htm" TargetMode="External"/><Relationship Id="rId24" Type="http://schemas.openxmlformats.org/officeDocument/2006/relationships/hyperlink" Target="http://rb.ec-lille.fr/l/Projets/Projet_Analyse_fonctionnelle.pdf" TargetMode="External"/><Relationship Id="rId23" Type="http://schemas.openxmlformats.org/officeDocument/2006/relationships/hyperlink" Target="http://rb.ec-lille.fr/l/Projets/Projet_Analyse_fonctionnelle.pdf" TargetMode="External"/><Relationship Id="rId45" Type="http://schemas.openxmlformats.org/officeDocument/2006/relationships/hyperlink" Target="http://rb.ec-lille.fr/gestion_proj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o.gl/8MfID" TargetMode="External"/><Relationship Id="rId26" Type="http://schemas.openxmlformats.org/officeDocument/2006/relationships/hyperlink" Target="http://rb.ec-lille.fr/l/Projets/Projet_Analyse_fonctionnelle.ppt" TargetMode="External"/><Relationship Id="rId25" Type="http://schemas.openxmlformats.org/officeDocument/2006/relationships/hyperlink" Target="http://rb.ec-lille.fr/l/Projets/Projet_Analyse_fonctionnelle.ppt" TargetMode="External"/><Relationship Id="rId28" Type="http://schemas.openxmlformats.org/officeDocument/2006/relationships/hyperlink" Target="http://rb.ec-lille.fr/l/Analyse_fonctionnelle/RemiBacheletGuideDe_l_AF.PDF" TargetMode="External"/><Relationship Id="rId27" Type="http://schemas.openxmlformats.org/officeDocument/2006/relationships/hyperlink" Target="http://rb.ec-lille.fr/l/Analyse_fonctionnelle/RemiBacheletGuideDe_l_AF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goo.gl/LxQnz" TargetMode="External"/><Relationship Id="rId29" Type="http://schemas.openxmlformats.org/officeDocument/2006/relationships/hyperlink" Target="http://rb.ec-lille.fr/l/Analyse_fonctionnelle/RemiBacheletGuideDe_l_AF.PDF" TargetMode="External"/><Relationship Id="rId7" Type="http://schemas.openxmlformats.org/officeDocument/2006/relationships/hyperlink" Target="http://goo.gl/LxQnz" TargetMode="External"/><Relationship Id="rId8" Type="http://schemas.openxmlformats.org/officeDocument/2006/relationships/hyperlink" Target="http://goo.gl/8MfID" TargetMode="External"/><Relationship Id="rId31" Type="http://schemas.openxmlformats.org/officeDocument/2006/relationships/hyperlink" Target="http://rb.ec-lille.fr/l/Projets/Projet_Correction_AF.html" TargetMode="External"/><Relationship Id="rId30" Type="http://schemas.openxmlformats.org/officeDocument/2006/relationships/hyperlink" Target="http://rb.ec-lille.fr/l/Analyse_fonctionnelle/RemiBacheletGuideDe_l_AF.PDF" TargetMode="External"/><Relationship Id="rId11" Type="http://schemas.openxmlformats.org/officeDocument/2006/relationships/hyperlink" Target="http://fr.wikipedia.org/wiki/Unified_Modeling_Language" TargetMode="External"/><Relationship Id="rId33" Type="http://schemas.openxmlformats.org/officeDocument/2006/relationships/hyperlink" Target="http://rb.ec-lille.fr/l/Projets/Projet_Correction_AF.pdf" TargetMode="External"/><Relationship Id="rId10" Type="http://schemas.openxmlformats.org/officeDocument/2006/relationships/hyperlink" Target="http://fr.wikipedia.org/wiki/Unified_Modeling_Language" TargetMode="External"/><Relationship Id="rId32" Type="http://schemas.openxmlformats.org/officeDocument/2006/relationships/hyperlink" Target="http://rb.ec-lille.fr/l/Projets/Projet_Correction_AF.html" TargetMode="External"/><Relationship Id="rId13" Type="http://schemas.openxmlformats.org/officeDocument/2006/relationships/hyperlink" Target="http://goo.gl/7iFjj" TargetMode="External"/><Relationship Id="rId35" Type="http://schemas.openxmlformats.org/officeDocument/2006/relationships/hyperlink" Target="http://rb.ec-lille.fr/l/Projets/Projet_Correction_AF.ppt" TargetMode="External"/><Relationship Id="rId12" Type="http://schemas.openxmlformats.org/officeDocument/2006/relationships/hyperlink" Target="http://uploads.siteduzero.com/files/154001_155000/154414.jpg" TargetMode="External"/><Relationship Id="rId34" Type="http://schemas.openxmlformats.org/officeDocument/2006/relationships/hyperlink" Target="http://rb.ec-lille.fr/l/Projets/Projet_Correction_AF.pdf" TargetMode="External"/><Relationship Id="rId15" Type="http://schemas.openxmlformats.org/officeDocument/2006/relationships/hyperlink" Target="http://fr.wikipedia.org/wiki/LucidChart" TargetMode="External"/><Relationship Id="rId37" Type="http://schemas.openxmlformats.org/officeDocument/2006/relationships/hyperlink" Target="http://rb.ec-lille.fr/l/Analyse_fonctionnelle/RemiBacheletAnalyseCompleteEco-marathon.PDF" TargetMode="External"/><Relationship Id="rId14" Type="http://schemas.openxmlformats.org/officeDocument/2006/relationships/hyperlink" Target="http://goo.gl/7iFjj" TargetMode="External"/><Relationship Id="rId36" Type="http://schemas.openxmlformats.org/officeDocument/2006/relationships/hyperlink" Target="http://rb.ec-lille.fr/l/Projets/Projet_Correction_AF.ppt" TargetMode="External"/><Relationship Id="rId17" Type="http://schemas.openxmlformats.org/officeDocument/2006/relationships/hyperlink" Target="http://rb.ec-lille.fr/l/Projets/Projet_Analyse_fonctionnelle.html" TargetMode="External"/><Relationship Id="rId39" Type="http://schemas.openxmlformats.org/officeDocument/2006/relationships/hyperlink" Target="http://www.scei-concours.fr/cadre_tipe.htm" TargetMode="External"/><Relationship Id="rId16" Type="http://schemas.openxmlformats.org/officeDocument/2006/relationships/hyperlink" Target="http://fr.wikipedia.org/wiki/LucidChart" TargetMode="External"/><Relationship Id="rId38" Type="http://schemas.openxmlformats.org/officeDocument/2006/relationships/hyperlink" Target="http://www.scei-concours.fr/cadre_tipe.htm" TargetMode="External"/><Relationship Id="rId19" Type="http://schemas.openxmlformats.org/officeDocument/2006/relationships/hyperlink" Target="http://rb.ec-lille.fr/l/Projets/Projet_Correction_AF.html" TargetMode="External"/><Relationship Id="rId18" Type="http://schemas.openxmlformats.org/officeDocument/2006/relationships/hyperlink" Target="http://rb.ec-lille.fr/l/Projets/Projet_Analyse_fonctionnel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