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40"/>
          <w:sz w:val="32"/>
        </w:rPr>
        <w:t>BID INTELLIGENCE REPORT</w:t>
      </w:r>
    </w:p>
    <w:p>
      <w:pPr>
        <w:jc w:val="center"/>
      </w:pPr>
      <w:r>
        <w:rPr>
          <w:color w:val="546E7A"/>
          <w:sz w:val="20"/>
        </w:rPr>
        <w:t>MeraPath Education Limited</w:t>
      </w:r>
    </w:p>
    <w:p>
      <w:pPr>
        <w:jc w:val="center"/>
      </w:pPr>
      <w:r>
        <w:rPr>
          <w:sz w:val="20"/>
        </w:rPr>
        <w:t>Generated: 18 June 2026</w:t>
      </w:r>
    </w:p>
    <w:p/>
    <w:p>
      <w:pPr>
        <w:spacing w:before="240" w:after="80"/>
      </w:pPr>
      <w:r>
        <w:rPr>
          <w:b/>
          <w:color w:val="0D1B40"/>
          <w:sz w:val="28"/>
        </w:rPr>
        <w:t>1. Tender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680"/>
          </w:tcPr>
          <w:p>
            <w:r>
              <w:t>AI and Digital Literacy Training for Telecom Employees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RailTel Corporation of India Limited, New Delhi — 110001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Estimated Cost</w:t>
            </w:r>
          </w:p>
        </w:tc>
        <w:tc>
          <w:tcPr>
            <w:tcW w:type="dxa" w:w="4680"/>
          </w:tcPr>
          <w:p>
            <w:r>
              <w:t>₹2.5 Crore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Bid Number</w:t>
            </w:r>
          </w:p>
        </w:tc>
        <w:tc>
          <w:tcPr>
            <w:tcW w:type="dxa" w:w="4680"/>
          </w:tcPr>
          <w:p>
            <w:r>
              <w:t>RTC/AI/2025/047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4680"/>
          </w:tcPr>
          <w:p>
            <w:r>
              <w:t>1 June 2025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End Date</w:t>
            </w:r>
          </w:p>
        </w:tc>
        <w:tc>
          <w:tcPr>
            <w:tcW w:type="dxa" w:w="4680"/>
          </w:tcPr>
          <w:p>
            <w:r>
              <w:t>25 June 2025, 5:00 PM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State / Region</w:t>
            </w:r>
          </w:p>
        </w:tc>
        <w:tc>
          <w:tcPr>
            <w:tcW w:type="dxa" w:w="4680"/>
          </w:tcPr>
          <w:p>
            <w:r>
              <w:t>Pan-India — Multiple locations</w:t>
            </w:r>
          </w:p>
        </w:tc>
      </w:tr>
    </w:tbl>
    <w:p/>
    <w:p>
      <w:pPr>
        <w:spacing w:before="240" w:after="80"/>
      </w:pPr>
      <w:r>
        <w:rPr>
          <w:b/>
          <w:color w:val="0D1B40"/>
          <w:sz w:val="28"/>
        </w:rPr>
        <w:t>2. Summary</w:t>
      </w:r>
    </w:p>
    <w:p>
      <w:pPr>
        <w:spacing w:after="80"/>
      </w:pPr>
      <w:r>
        <w:rPr>
          <w:sz w:val="22"/>
        </w:rPr>
        <w:t>RailTel Corporation of India Limited is seeking a training partner to conduct a 45-day AI and Digital Literacy program for 500 telecom employees across India. The program covers ChatGPT, Prompt Engineering, and AI productivity tools. Budget is ₹2.5 Crore with a submission deadline of 25 June 2025.</w:t>
      </w:r>
    </w:p>
    <w:p>
      <w:pPr>
        <w:spacing w:before="240" w:after="80"/>
      </w:pPr>
      <w:r>
        <w:rPr>
          <w:b/>
          <w:color w:val="0D1B40"/>
          <w:sz w:val="28"/>
        </w:rPr>
        <w:t>3. Scope of Work</w:t>
      </w:r>
    </w:p>
    <w:p>
      <w:pPr>
        <w:pStyle w:val="ListBullet"/>
      </w:pPr>
      <w:r>
        <w:rPr>
          <w:sz w:val="22"/>
        </w:rPr>
        <w:t>45-day training program for 500 telecom employees</w:t>
      </w:r>
    </w:p>
    <w:p>
      <w:pPr>
        <w:pStyle w:val="ListBullet"/>
      </w:pPr>
      <w:r>
        <w:rPr>
          <w:sz w:val="22"/>
        </w:rPr>
        <w:t>Modules: ChatGPT, Prompt Engineering, AI for productivity</w:t>
      </w:r>
    </w:p>
    <w:p>
      <w:pPr>
        <w:pStyle w:val="ListBullet"/>
      </w:pPr>
      <w:r>
        <w:rPr>
          <w:sz w:val="22"/>
        </w:rPr>
        <w:t>Delivery across RailTel offices pan-India</w:t>
      </w:r>
    </w:p>
    <w:p>
      <w:pPr>
        <w:spacing w:before="240" w:after="80"/>
      </w:pPr>
      <w:r>
        <w:rPr>
          <w:b/>
          <w:color w:val="0D1B40"/>
          <w:sz w:val="28"/>
        </w:rPr>
        <w:t>4. Minimum Eligibility Criteria</w:t>
      </w:r>
    </w:p>
    <w:p>
      <w:pPr>
        <w:pStyle w:val="ListBullet"/>
      </w:pPr>
      <w:r>
        <w:rPr>
          <w:sz w:val="22"/>
        </w:rPr>
        <w:t>Organisation turnover minimum Rs. 1 Crore</w:t>
      </w:r>
    </w:p>
    <w:p>
      <w:pPr>
        <w:pStyle w:val="ListBullet"/>
      </w:pPr>
      <w:r>
        <w:rPr>
          <w:sz w:val="22"/>
        </w:rPr>
        <w:t>NSDC affiliation preferred</w:t>
      </w:r>
    </w:p>
    <w:p>
      <w:pPr>
        <w:pStyle w:val="ListBullet"/>
      </w:pPr>
      <w:r>
        <w:rPr>
          <w:sz w:val="22"/>
        </w:rPr>
        <w:t>Minimum 3 years experience in IT or AI training</w:t>
      </w:r>
    </w:p>
    <w:p>
      <w:pPr>
        <w:pStyle w:val="ListBullet"/>
      </w:pPr>
      <w:r>
        <w:rPr>
          <w:sz w:val="22"/>
        </w:rPr>
        <w:t>Experience in corporate or PSU training mandatory</w:t>
      </w:r>
    </w:p>
    <w:p>
      <w:pPr>
        <w:spacing w:before="240" w:after="80"/>
      </w:pPr>
      <w:r>
        <w:rPr>
          <w:b/>
          <w:color w:val="0D1B40"/>
          <w:sz w:val="28"/>
        </w:rPr>
        <w:t>5. MeraPath Match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MeraPath Credential</w:t>
            </w:r>
          </w:p>
        </w:tc>
      </w:tr>
      <w:tr>
        <w:tc>
          <w:tcPr>
            <w:tcW w:type="dxa" w:w="3120"/>
          </w:tcPr>
          <w:p>
            <w:r>
              <w:t>PMGDISHA Experience</w:t>
            </w:r>
          </w:p>
        </w:tc>
        <w:tc>
          <w:tcPr>
            <w:tcW w:type="dxa" w:w="3120"/>
          </w:tcPr>
          <w:p>
            <w:r>
              <w:t>✅ Match</w:t>
            </w:r>
          </w:p>
        </w:tc>
        <w:tc>
          <w:tcPr>
            <w:tcW w:type="dxa" w:w="3120"/>
          </w:tcPr>
          <w:p>
            <w:r>
              <w:t>1,59,547 beneficiaries</w:t>
            </w:r>
          </w:p>
        </w:tc>
      </w:tr>
      <w:tr>
        <w:tc>
          <w:tcPr>
            <w:tcW w:type="dxa" w:w="3120"/>
          </w:tcPr>
          <w:p>
            <w:r>
              <w:t>Jal Jeevan Mission</w:t>
            </w:r>
          </w:p>
        </w:tc>
        <w:tc>
          <w:tcPr>
            <w:tcW w:type="dxa" w:w="3120"/>
          </w:tcPr>
          <w:p>
            <w:r>
              <w:t>❌ Not applicable</w:t>
            </w:r>
          </w:p>
        </w:tc>
        <w:tc>
          <w:tcPr>
            <w:tcW w:type="dxa" w:w="3120"/>
          </w:tcPr>
          <w:p>
            <w:r>
              <w:t>1,34,627 trainees</w:t>
            </w:r>
          </w:p>
        </w:tc>
      </w:tr>
      <w:tr>
        <w:tc>
          <w:tcPr>
            <w:tcW w:type="dxa" w:w="3120"/>
          </w:tcPr>
          <w:p>
            <w:r>
              <w:t>Lakhpati Didi Experience</w:t>
            </w:r>
          </w:p>
        </w:tc>
        <w:tc>
          <w:tcPr>
            <w:tcW w:type="dxa" w:w="3120"/>
          </w:tcPr>
          <w:p>
            <w:r>
              <w:t>❌ Not applicable</w:t>
            </w:r>
          </w:p>
        </w:tc>
        <w:tc>
          <w:tcPr>
            <w:tcW w:type="dxa" w:w="3120"/>
          </w:tcPr>
          <w:p>
            <w:r>
              <w:t>65,186 beneficiaries</w:t>
            </w:r>
          </w:p>
        </w:tc>
      </w:tr>
      <w:tr>
        <w:tc>
          <w:tcPr>
            <w:tcW w:type="dxa" w:w="3120"/>
          </w:tcPr>
          <w:p>
            <w:r>
              <w:t>NDLM Experience</w:t>
            </w:r>
          </w:p>
        </w:tc>
        <w:tc>
          <w:tcPr>
            <w:tcW w:type="dxa" w:w="3120"/>
          </w:tcPr>
          <w:p>
            <w:r>
              <w:t>✅ Match</w:t>
            </w:r>
          </w:p>
        </w:tc>
        <w:tc>
          <w:tcPr>
            <w:tcW w:type="dxa" w:w="3120"/>
          </w:tcPr>
          <w:p>
            <w:r>
              <w:t>41,873 beneficiaries</w:t>
            </w:r>
          </w:p>
        </w:tc>
      </w:tr>
      <w:tr>
        <w:tc>
          <w:tcPr>
            <w:tcW w:type="dxa" w:w="3120"/>
          </w:tcPr>
          <w:p>
            <w:r>
              <w:t>PMAY-G Experience</w:t>
            </w:r>
          </w:p>
        </w:tc>
        <w:tc>
          <w:tcPr>
            <w:tcW w:type="dxa" w:w="3120"/>
          </w:tcPr>
          <w:p>
            <w:r>
              <w:t>❌ Not applicable</w:t>
            </w:r>
          </w:p>
        </w:tc>
        <w:tc>
          <w:tcPr>
            <w:tcW w:type="dxa" w:w="3120"/>
          </w:tcPr>
          <w:p>
            <w:r>
              <w:t>26,720 trainees</w:t>
            </w:r>
          </w:p>
        </w:tc>
      </w:tr>
      <w:tr>
        <w:tc>
          <w:tcPr>
            <w:tcW w:type="dxa" w:w="3120"/>
          </w:tcPr>
          <w:p>
            <w:r>
              <w:t>ISO Certifications</w:t>
            </w:r>
          </w:p>
        </w:tc>
        <w:tc>
          <w:tcPr>
            <w:tcW w:type="dxa" w:w="3120"/>
          </w:tcPr>
          <w:p>
            <w:r>
              <w:t>✅ Match</w:t>
            </w:r>
          </w:p>
        </w:tc>
        <w:tc>
          <w:tcPr>
            <w:tcW w:type="dxa" w:w="3120"/>
          </w:tcPr>
          <w:p>
            <w:r>
              <w:t>ISO 9001, 14001, 45001, 21001, 22000</w:t>
            </w:r>
          </w:p>
        </w:tc>
      </w:tr>
      <w:tr>
        <w:tc>
          <w:tcPr>
            <w:tcW w:type="dxa" w:w="3120"/>
          </w:tcPr>
          <w:p>
            <w:r>
              <w:t>MSME Status</w:t>
            </w:r>
          </w:p>
        </w:tc>
        <w:tc>
          <w:tcPr>
            <w:tcW w:type="dxa" w:w="3120"/>
          </w:tcPr>
          <w:p>
            <w:r>
              <w:t>✅ Match</w:t>
            </w:r>
          </w:p>
        </w:tc>
        <w:tc>
          <w:tcPr>
            <w:tcW w:type="dxa" w:w="3120"/>
          </w:tcPr>
          <w:p>
            <w:r>
              <w:t>MSME registered</w:t>
            </w:r>
          </w:p>
        </w:tc>
      </w:tr>
      <w:tr>
        <w:tc>
          <w:tcPr>
            <w:tcW w:type="dxa" w:w="3120"/>
          </w:tcPr>
          <w:p>
            <w:r>
              <w:t>Geographic Reach</w:t>
            </w:r>
          </w:p>
        </w:tc>
        <w:tc>
          <w:tcPr>
            <w:tcW w:type="dxa" w:w="3120"/>
          </w:tcPr>
          <w:p>
            <w:r>
              <w:t>✅ Match</w:t>
            </w:r>
          </w:p>
        </w:tc>
        <w:tc>
          <w:tcPr>
            <w:tcW w:type="dxa" w:w="3120"/>
          </w:tcPr>
          <w:p>
            <w:r>
              <w:t>14+ states, 3000+ panchayats</w:t>
            </w:r>
          </w:p>
        </w:tc>
      </w:tr>
      <w:tr>
        <w:tc>
          <w:tcPr>
            <w:tcW w:type="dxa" w:w="3120"/>
          </w:tcPr>
          <w:p>
            <w:r>
              <w:t>Beneficiary Scale</w:t>
            </w:r>
          </w:p>
        </w:tc>
        <w:tc>
          <w:tcPr>
            <w:tcW w:type="dxa" w:w="3120"/>
          </w:tcPr>
          <w:p>
            <w:r>
              <w:t>✅ Match</w:t>
            </w:r>
          </w:p>
        </w:tc>
        <w:tc>
          <w:tcPr>
            <w:tcW w:type="dxa" w:w="3120"/>
          </w:tcPr>
          <w:p>
            <w:r>
              <w:t>4.2 lakh+ beneficiaries</w:t>
            </w:r>
          </w:p>
        </w:tc>
      </w:tr>
    </w:tbl>
    <w:p/>
    <w:p>
      <w:pPr>
        <w:spacing w:before="240" w:after="80"/>
      </w:pPr>
      <w:r>
        <w:rPr>
          <w:b/>
          <w:color w:val="0D1B40"/>
          <w:sz w:val="28"/>
        </w:rPr>
        <w:t>6. Bid Strength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Bid Strength Score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82 / 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Win Probability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74%</w:t>
            </w:r>
          </w:p>
        </w:tc>
      </w:tr>
    </w:tbl>
    <w:p/>
    <w:p>
      <w:pPr>
        <w:spacing w:after="80"/>
      </w:pPr>
      <w:r>
        <w:rPr>
          <w:sz w:val="22"/>
        </w:rPr>
        <w:t>MeraPath has strong AI training credentials and pan-India delivery capability. NSDC empanelment and past digital literacy projects are key differentiators. Minor gap in telecom-specific PSU references.</w:t>
      </w:r>
    </w:p>
    <w:p>
      <w:pPr>
        <w:spacing w:before="240" w:after="80"/>
      </w:pPr>
      <w:r>
        <w:rPr>
          <w:b/>
          <w:color w:val="0D1B40"/>
          <w:sz w:val="28"/>
        </w:rPr>
        <w:t>7. Suggested Proposal Structure</w:t>
      </w:r>
    </w:p>
    <w:p>
      <w:pPr>
        <w:pStyle w:val="ListBullet"/>
      </w:pPr>
      <w:r>
        <w:rPr>
          <w:sz w:val="22"/>
        </w:rPr>
        <w:t>Section 1: Executive Summary and Company Profile</w:t>
      </w:r>
    </w:p>
    <w:p>
      <w:pPr>
        <w:pStyle w:val="ListBullet"/>
      </w:pPr>
      <w:r>
        <w:rPr>
          <w:sz w:val="22"/>
        </w:rPr>
        <w:t>Section 2: Understanding of Requirements</w:t>
      </w:r>
    </w:p>
    <w:p>
      <w:pPr>
        <w:pStyle w:val="ListBullet"/>
      </w:pPr>
      <w:r>
        <w:rPr>
          <w:sz w:val="22"/>
        </w:rPr>
        <w:t>Section 3: Training Methodology and Curriculum</w:t>
      </w:r>
    </w:p>
    <w:p>
      <w:pPr>
        <w:pStyle w:val="ListBullet"/>
      </w:pPr>
      <w:r>
        <w:rPr>
          <w:sz w:val="22"/>
        </w:rPr>
        <w:t>Section 4: Team Profile and Trainer Credentials</w:t>
      </w:r>
    </w:p>
    <w:p>
      <w:pPr>
        <w:pStyle w:val="ListBullet"/>
      </w:pPr>
      <w:r>
        <w:rPr>
          <w:sz w:val="22"/>
        </w:rPr>
        <w:t>Section 5: Timeline, Milestones and Budget</w:t>
      </w:r>
    </w:p>
    <w:p>
      <w:pPr>
        <w:spacing w:before="240" w:after="80"/>
      </w:pPr>
      <w:r>
        <w:rPr>
          <w:b/>
          <w:color w:val="0D1B40"/>
          <w:sz w:val="28"/>
        </w:rPr>
        <w:t>8. Remarks and Risk Points</w:t>
      </w:r>
    </w:p>
    <w:p>
      <w:pPr>
        <w:pStyle w:val="ListBullet"/>
      </w:pPr>
      <w:r>
        <w:rPr>
          <w:sz w:val="22"/>
        </w:rPr>
        <w:t>Tight timeline — 25 June deadline requires immediate action</w:t>
      </w:r>
    </w:p>
    <w:p>
      <w:pPr>
        <w:pStyle w:val="ListBullet"/>
      </w:pPr>
      <w:r>
        <w:rPr>
          <w:sz w:val="22"/>
        </w:rPr>
        <w:t>NSDC affiliation is preferred not mandatory — MeraPath qualifies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