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 w14:paraId="786779D5" w14:textId="5A68C399" w:rsidR="00F63731" w:rsidRPr="00544DFE" w:rsidRDefault="00F63731" w:rsidP="00F63731">
            <w:pPr>
              <w:wordWrap/>
              <w:spacing w:after="0" w:line="14" w:lineRule="atLeast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기기 라벨 판독 AI와 정전 리허설 시뮬레이션: 전력의존 가구 비상전원 연결 도구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 w14:paraId="17EFA622" w14:textId="77777777" w:rsidR="00F63731" w:rsidRDefault="00F63731" w:rsidP="00F63731">
            <w:pPr>
              <w:pStyle w:val="aa"/>
              <w:wordWrap/>
              <w:spacing w:line="360" w:lineRule="auto"/>
              <w:jc w:val="center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12번. 전력안심망 AI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3625621A" w14:textId="77777777" w:rsidR="00F63731" w:rsidRPr="00544DFE" w:rsidRDefault="00F63731" w:rsidP="00F63731"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인공호흡기 배터리는 짧으면 1시간, 아파트 정전은 7건 중 1건이 12시간을 넘긴다.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AI가 기기 라벨을 읽고, 규칙이 배터리와 전원 도착을 비교해 담당자가 승인한다.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가정한 비상전원을 기록과 잇자 현행보다 공백 가구·시간 15.0% 감소(모의).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F3181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정전 즉시 배터리·복구·전원 도착을 비교해 비상전원·119 제안, 담당자 승인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같은 정전을 정전 전에 반복 모의해 현행 절차의 빈틈과 사전 배치 효과 검증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7D0C291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탐구참여인력: 1인([사용자 기입: 성명·소속]). 문제·방향 결정, 결과 검토·채택, 보고서 최종 문안 확정은 본인, 코드·시험셋·문서 초안은 Claude Code가 작성.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문제정의: 아파트 정전 382건(최근 3년) 중 55건이 12시간을 넘겼다(기후에너지환경부). 인공호흡기 내장배터리는 1~8시간, 거치형 산소발생기는 0시간이다. 인공호흡기 요양비만 2025년 6.9만 건(건보, 건≠명)이 지급돼 그 기록은 공공기관에 있지만 공개된 복구·순환단전 절차에는 '어느 집이 먼저 꺼지는가'를 계산하는 단계가 없다.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접근방법: Claude Sonnet이 라벨 글자만 옮기고(가린 글자 보완 금지), 검증 사양 DB와 정확히 일치할 때만 기종을 정한다. 생명과 직결된 배터리 하한·배정은 검증 가능한 규칙(답변서: 초기 시제품은 규칙 기반도 원안 취지에 부합), 결정은 담당자.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시연(리허설 랩 포함) </w:t>
            </w:r>
            <w:hyperlink r:id="rId7">
              <w:r>
                <w:rPr>
                  <w:rFonts w:hint="eastAsia"/>
                </w:rPr>
                <w:t xml:space="preserve">https://power-safety-net-ai.vercel.app</w:t>
              </w:r>
            </w:hyperlink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결과(합성 가구·자원 위의 모의. 매개변수 장부 83개 중 58개와 자원·보완안 값은 가정. 예측·기준·코드 해시는 결과 전 커밋, 시뮬레이션은 OpenTimestamps 시각 증명)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도구 대 현행: 비상전원이 가구 1.5~6곳당 1대 있다고 가정하면(현행 절차엔 연결 단계 없음) 합성 정전 5,400건, 27개 조건 모두 우세, 공백 가구·시간 15.0% 감소(조건별 5.8~28.8%)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순서 규칙: 단순 규칙(짧은 순·가까운 순)과 24개 조건에서 차이 없음·3개는 단순 규칙이 나음, 합산하면 가까운 순이 0.6% 나음 → 효과는 전원을 기록과 잇는 데서 나오고 원안 순서는 추가 이득 없음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빈틈(32,000회): 가정 추첨 90% 이상에서 공백이 남는 기기×정전 조합 현행 14곳, 도구 12곳(배터리 0시간 산소발생기 별도). PG&amp;E식 배터리 사전 배치(보급률 가정·미검수): 별도 8,000회에서 공백 5.3~24.8% 추가 감소(보급률 하위~상위 10%), 그 시드 빈틈 13곳 중 11곳 닫힘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실측 정전시간(정부 382건 분포, 계획자도 아는 낙관 조건, 2,000회): 도구 16.5% 감소. 1시간급 인공호흡기 가구 공백 비율은 95.8% 그대로(준비·이동이 배터리보다 김), 사전 배치(보급 60% 가정)를 얹어야 73.1%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라벨 판독(렌더 라벨 봉인 시험셋 120장): 모델명 정확 118/120(OCR 35/120, 오매칭 2건), 흐림·가림 60장 자신 있게 틀림 0/60, DB 기종 자동 확정 66/90·나머지와 DB 밖 기종 30/30은 수동검토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AI 판독(실측 정전 분포, 별도 2,000회): 판독 미확정 24/90을 넣어도 도구 17.2% 감소, 판독 정확도의 공백 효과는 확인 안 됨(판독 없음 대비 AI +0.5%, 완전 판독 −0.3%) → AI 몫은 수동검토 부담(등록 기종 자동 확정 AI 66/90, OCR 16/90)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표적 사전 배치(별도 2,000회, 평시 등록 정보로만 순위): 같은 양의 배터리를 하한이 짧은 집부터 두면 무작위보다 공백 0.8% 추가 감소, 1시간급 72.7%→60.2%·산소발생기 81.9→62.9%, 3·8시간급과 휴대형 산소는 늘어남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사전등록: 실험별 실행 전 예측 23/27(틀린 4개 공개, 미검정·판정 불가 2건 제외), 예비 실행 뒤 재현 확인 26/26. 엔진은 별도 Python 구현(같은 명세)과 553/553 일치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원안 대비 기여: 판단식을 실행형 도구로, KPI '모의정전 50건'을 수만 회로. 환자 데이터 0(합성), 이미지 무저장, 의료기기 아님. 현행 대 개선 반복 비교 틀은 해커톤 출품작 JEONJO에서 착안(코드 미사용, power-safety-net-ai.vercel.app/about).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2F8838A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실데이터: 가정 복구 분포가 정부 382건의 3~6시간을 재현 못 함 → 실측 분포로 재실행. 가구·자원 합성, 라벨 렌더 → 보건소 도상훈련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3BDAA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지자체·보건소: 정전 즉시 먼저 꺼질 집에 맞는 전원을 승인, 정전 전엔 사전 배치 대상 선정.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1시간급 인공호흡기 가구 공백은 정전 뒤 배정으로 줄지 않았고, 배터리를 무작위로 두면 72.7%, 평시 기록상 짧은 집부터 두면 60.2%(맞바꿈, 모의).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남은 일은 기록으로 그 집을 정전 전에 고르는 것, 보건소 1곳 도상훈련부터다.</w:t>
            </w:r>
          </w:p>
        </w:tc>
      </w:tr>
    </w:tbl>
    <w:p w14:paraId="10BAF82C" w14:textId="77777777" w:rsidR="009B3C93" w:rsidRPr="009B3C93" w:rsidRDefault="009B3C93" w:rsidP="00544DFE">
      <w:pPr>
        <w:rPr>
          <w:sz w:val="4"/>
          <w:szCs w:val="4"/>
        </w:rPr>
      </w:pPr>
    </w:p>
    <w:tbl>
      <w:tblPr>
        <w:tblpPr w:leftFromText="142" w:rightFromText="142" w:vertAnchor="page" w:horzAnchor="margin" w:tblpY="721"/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lastRenderedPageBreak/>
              <w:t>202</w:t>
            </w:r>
            <w:r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>
              <w:rPr>
                <w:rFonts w:hint="eastAsia"/>
                <w:b/>
                <w:bCs/>
                <w:sz w:val="36"/>
                <w:szCs w:val="40"/>
              </w:rPr>
              <w:t>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 w:rsidRPr="009B3C93"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정  보</w:t>
            </w:r>
            <w:proofErr w:type="gramEnd"/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 w:rsidRPr="009B3C93">
              <w:rPr>
                <w:rFonts w:hint="eastAsia"/>
              </w:rPr>
              <w:t>성</w:t>
            </w:r>
            <w:r>
              <w:rPr>
                <w:rFonts w:hint="eastAsia"/>
              </w:rPr>
              <w:t>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 w:rsidRPr="009B3C93"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 w:rsidRPr="009B3C93"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9FC7D62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2F2F7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0FC9D1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E39D5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BD713A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74029E7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259B37F7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4EBEC65D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CAA24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7DE13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F652E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D96D39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제안내용이 他 공모전 수상 및 타인의 저작물 모방 혹은 표절 등으로 확인될 경우</w:t>
            </w:r>
            <w:r>
              <w:rPr>
                <w:rFonts w:hint="eastAsia"/>
              </w:rPr>
              <w:t xml:space="preserve"> </w:t>
            </w:r>
            <w:r w:rsidRPr="00544DFE">
              <w:rPr>
                <w:rFonts w:hint="eastAsia"/>
              </w:rPr>
              <w:t>심사대상에서 제외될 수 있으며, 결과발표 이후라도 수상 취소 및 상금환수 등의 조치를 취할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수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제안내용과 관련하여 초상권, 저작권, 명예훼손 등의 문제발생 시, 일체의 </w:t>
            </w:r>
            <w:proofErr w:type="spellStart"/>
            <w:r w:rsidRPr="00544DFE">
              <w:rPr>
                <w:rFonts w:hint="eastAsia"/>
              </w:rPr>
              <w:t>법적·도의적</w:t>
            </w:r>
            <w:proofErr w:type="spellEnd"/>
            <w:r w:rsidRPr="00544DFE">
              <w:rPr>
                <w:rFonts w:hint="eastAsia"/>
              </w:rPr>
              <w:t xml:space="preserve">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공모전 내용 및 심사규정의 제반조건에 동의하며, 이에 따른 결과와 관련하여 일체의 이의를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 xml:space="preserve">【개인정보의 </w:t>
            </w:r>
            <w:proofErr w:type="spellStart"/>
            <w:r w:rsidRPr="00544DFE">
              <w:rPr>
                <w:rFonts w:hint="eastAsia"/>
                <w:b/>
                <w:bCs/>
              </w:rPr>
              <w:t>수집·이용에</w:t>
            </w:r>
            <w:proofErr w:type="spellEnd"/>
            <w:r w:rsidRPr="00544DFE">
              <w:rPr>
                <w:rFonts w:hint="eastAsia"/>
                <w:b/>
                <w:bCs/>
              </w:rPr>
              <w:t xml:space="preserve">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>산업통상부(</w:t>
            </w:r>
            <w:proofErr w:type="spellStart"/>
            <w:r w:rsidRPr="00544DFE">
              <w:rPr>
                <w:rFonts w:hint="eastAsia"/>
              </w:rPr>
              <w:t>한국산업기술기획평가원</w:t>
            </w:r>
            <w:proofErr w:type="spellEnd"/>
            <w:r>
              <w:rPr>
                <w:rFonts w:hint="eastAsia"/>
              </w:rPr>
              <w:t>)는</w:t>
            </w:r>
            <w:r w:rsidRPr="00544DFE">
              <w:rPr>
                <w:rFonts w:hint="eastAsia"/>
              </w:rPr>
              <w:t xml:space="preserve"> AI 라이프 </w:t>
            </w:r>
            <w:r w:rsidR="00F63731">
              <w:rPr>
                <w:rFonts w:hint="eastAsia"/>
              </w:rPr>
              <w:t>솔루션</w:t>
            </w:r>
            <w:r w:rsidRPr="00544DFE">
              <w:rPr>
                <w:rFonts w:hint="eastAsia"/>
              </w:rPr>
              <w:t xml:space="preserve"> 챌린지의 </w:t>
            </w:r>
            <w:proofErr w:type="spellStart"/>
            <w:r w:rsidRPr="00544DFE">
              <w:rPr>
                <w:rFonts w:hint="eastAsia"/>
              </w:rPr>
              <w:t>운영·관리를</w:t>
            </w:r>
            <w:proofErr w:type="spellEnd"/>
            <w:r w:rsidRPr="00544DFE">
              <w:rPr>
                <w:rFonts w:hint="eastAsia"/>
              </w:rPr>
              <w:t xml:space="preserve"> 위하여 아래와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 xml:space="preserve">같이 귀하의 개인정보를 </w:t>
            </w:r>
            <w:proofErr w:type="spellStart"/>
            <w:r w:rsidRPr="00544DFE">
              <w:rPr>
                <w:rFonts w:hint="eastAsia"/>
              </w:rPr>
              <w:t>수집·이용하고</w:t>
            </w:r>
            <w:proofErr w:type="spellEnd"/>
            <w:r w:rsidRPr="00544DFE">
              <w:rPr>
                <w:rFonts w:hint="eastAsia"/>
              </w:rPr>
              <w:t xml:space="preserve">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수집이용 </w:t>
            </w:r>
            <w:proofErr w:type="gramStart"/>
            <w:r w:rsidRPr="00544DFE">
              <w:rPr>
                <w:rFonts w:hint="eastAsia"/>
              </w:rPr>
              <w:t>목적 :</w:t>
            </w:r>
            <w:proofErr w:type="gramEnd"/>
            <w:r w:rsidRPr="00544DFE">
              <w:rPr>
                <w:rFonts w:hint="eastAsia"/>
              </w:rPr>
              <w:t xml:space="preserve">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</w:t>
            </w:r>
            <w:proofErr w:type="spellStart"/>
            <w:r w:rsidRPr="00544DFE">
              <w:rPr>
                <w:rFonts w:hint="eastAsia"/>
              </w:rPr>
              <w:t>수집·이용할</w:t>
            </w:r>
            <w:proofErr w:type="spellEnd"/>
            <w:r w:rsidRPr="00544DFE">
              <w:rPr>
                <w:rFonts w:hint="eastAsia"/>
              </w:rPr>
              <w:t xml:space="preserve"> 개인정보 </w:t>
            </w:r>
            <w:proofErr w:type="gramStart"/>
            <w:r w:rsidRPr="00544DFE">
              <w:rPr>
                <w:rFonts w:hint="eastAsia"/>
              </w:rPr>
              <w:t>항목 :</w:t>
            </w:r>
            <w:proofErr w:type="gramEnd"/>
            <w:r w:rsidRPr="00544DFE">
              <w:rPr>
                <w:rFonts w:hint="eastAsia"/>
              </w:rPr>
              <w:t xml:space="preserve">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개인정보를 제공받는 </w:t>
            </w:r>
            <w:proofErr w:type="gramStart"/>
            <w:r w:rsidRPr="00544DFE">
              <w:rPr>
                <w:rFonts w:hint="eastAsia"/>
              </w:rPr>
              <w:t>자 :</w:t>
            </w:r>
            <w:proofErr w:type="gramEnd"/>
            <w:r w:rsidRPr="00544DFE">
              <w:rPr>
                <w:rFonts w:hint="eastAsia"/>
              </w:rPr>
              <w:t xml:space="preserve">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보유 및 </w:t>
            </w:r>
            <w:proofErr w:type="gramStart"/>
            <w:r w:rsidRPr="00544DFE">
              <w:rPr>
                <w:rFonts w:hint="eastAsia"/>
              </w:rPr>
              <w:t>이용기간 :</w:t>
            </w:r>
            <w:proofErr w:type="gramEnd"/>
            <w:r w:rsidRPr="00544DFE">
              <w:rPr>
                <w:rFonts w:hint="eastAsia"/>
              </w:rPr>
              <w:t xml:space="preserve">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 w:rsidRPr="00544DFE">
              <w:rPr>
                <w:rFonts w:hint="eastAsia"/>
              </w:rPr>
              <w:t xml:space="preserve">※ 귀하는 상기 동의를 거부할 수 있습니다. 다만, 이에 대한 </w:t>
            </w:r>
            <w:proofErr w:type="gramStart"/>
            <w:r w:rsidRPr="00544DFE">
              <w:rPr>
                <w:rFonts w:hint="eastAsia"/>
              </w:rPr>
              <w:t>동의 하지</w:t>
            </w:r>
            <w:proofErr w:type="gramEnd"/>
            <w:r w:rsidRPr="00544DFE">
              <w:rPr>
                <w:rFonts w:hint="eastAsia"/>
              </w:rPr>
              <w:t xml:space="preserve"> 않을 경우,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운영 절차상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</w:t>
            </w:r>
            <w:proofErr w:type="spellStart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>수집·이용하는데</w:t>
            </w:r>
            <w:proofErr w:type="spellEnd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동의하십니까?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proofErr w:type="spellStart"/>
            <w:r>
              <w:t>한국산업기술기획평가원이</w:t>
            </w:r>
            <w:proofErr w:type="spellEnd"/>
            <w:r>
              <w:t xml:space="preserve">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 w:rsidR="00F63731"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proofErr w:type="gramStart"/>
            <w:r>
              <w:rPr>
                <w:rFonts w:hint="eastAsia"/>
              </w:rPr>
              <w:t>신청인</w:t>
            </w:r>
            <w:r>
              <w:t xml:space="preserve"> :</w:t>
            </w:r>
            <w:proofErr w:type="gramEnd"/>
            <w:r>
              <w:t xml:space="preserve">      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 w:rsidRPr="00544DFE"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power-safety-net-ai.vercel.app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