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담당자가 정한 시각·할 일을 쉬운 글·음성 알림으로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커밋·OpenTimestamps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전원·기록 연결에서 나옴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배터리 사전 배치(보급률 가정): 8,000회에서 공백 5.3~24.8% 추가 감소, 그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그대로(준비·이동이 배터리보다 김)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공개 난수 시험셋 AI 글 통과 56/60(95% 84~97%). 개발 세션이 띄운 Claude 에이전트가 틀리게 쓴 글 70건 중 4건 통과(5.7%, 95% 2.2~13.8%, 예측 틀림: 경고 대상·수단 덧붙임·기기 이름·구급대 연결), 맞는 글 잘못 막음 3/30(95% 3.5~25.6%). 쉬움 우위 미확인(AI 판정 탐색 18:14·같음 24)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배치(2,000회, 평시 등록 정보만·기종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별도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도상훈련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즉시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