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라벨을 읽고 알림을 쓰며, 규칙이 배터리·전원 도착을 비교해 담당자가 승인.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담당자가 정한 시각·할 일을 쉬운 글·음성 알림으로 쓰고, 다른 AI가 글만 읽어 되뽑은 내용이 결정과 맞아야 담당자 확인 후보가 된다(시연용, 발송 기능 없음). 생명과 직결된 배터리 하한·배정은 검증 가능한 규칙(답변서: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커밋·OpenTimestamps 비트코인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 → 효과는 전원·기록 연결에서 나옴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그대로(준비·이동이 배터리보다 김)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공개 난수 시험셋 AI 글 통과 56/60(95% 84~97%). 개발 세션이 띄운 Claude 에이전트가 틀리게 쓴 글 70건 중 4건 통과(5.7%, 95% 2.2~13.8%, 예측 틀림: 경고 대상·수단 덧붙임·기기 이름·구급대 연결), 맞는 글 잘못 막음 3/30(95% 3.5~25.6%). 쉬움 우위 미확인(AI 판정 탐색 18:14·같음 24)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배치(2,000회, 평시 등록 정보만·기종 확인 가정): 같은 양의 배터리를 하한이 짧은 집부터 두면 무작위보다 공백 0.8% 추가 감소, 1시간급 72.7%→60.2%,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별도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ㅇ 원안 대비 기여: 판단식을 실행형 도구로, KPI '모의정전 50건'을 수만 회로. 합성 데이터, 이미지 무저장(국외 AI 사업자 최대 30일), 의료기기 아님. 반복 비교 틀은 해커톤 출품작 JEONJO에서 착안(코드 미사용, </w:t>
            </w:r>
            <w:hyperlink r:id="rId8">
              <w:r>
                <w:rPr>
                  <w:rFonts w:hint="eastAsia"/>
                </w:rPr>
                <w:t xml:space="preserve">https://power-safety-net-ai.vercel.app/about#inspiration</w:t>
              </w:r>
            </w:hyperlink>
            <w:r>
              <w:rPr>
                <w:rFonts w:hint="eastAsia"/>
              </w:rPr>
              <w:t>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즉시 먼저 꺼질 집에 전원 승인, 정전 전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Relationship Id="rId8" Type="http://schemas.openxmlformats.org/officeDocument/2006/relationships/hyperlink" Target="https://power-safety-net-ai.vercel.app/about#inspiration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