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sz w:val="24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sz w:val="24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된다(검사: 시각·수단·경고·할 일·금지 표현. 시연용·발송 기능 없음). 생명과 직결된 배터리 하한·배정은 검증 가능한 규칙(답변서상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커밋, 비트코인 증명은 실행 시작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 가구 1.5~6곳당 1대 가정(현행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난수 시험셋 AI 글 통과 56/60(95% 84~97%). 나간 글 중 모순 9/60(AI 6건은 같은 시각 경고 모순·고정 문안 3건, 고정 문안 전체 19/60, 봉인 뒤 고침). 검사기와 같은 Claude Opus가 틀리게 쓴 글 70건 중 4건 통과(5.7%, 95% 2.2~13.8%, 예측 틀림: 경고 대상·수단 덧붙임·기기 이름·구급대 연결. 따로 돌리면 글자 규칙 16건·AI 대조 66건, 앞은 뒤에 포함), 맞는 글 잘못 막음 3/30(95% 3.5~25.6%). 쉬움은 AI 판정 탐색 18:14·같음 24(AI:고정), AI 우세 근거 없음(p≈0.6, 'AI ≤ 고정'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배치(2,000회, 평시 정보·기종 확인): 하한 짧은 집부터 두면 무작위보다 공백 0.8% 추가 감소, 1시간급 72.7%→60.2%, 3·8시간급·휴대형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판단식을 도구로, 실증 모의정전 50건을 수만 회로. 원안 KPI 미달(모의·사후): 하한이 모의 실제보다 긴 가구·회 14.9%(목표 0건), 자동 확정 66/90(목표 95%). 합성 데이터, 이미지 무저장(국외 사업자 최대 30일), 의료기기 아님. 반복 비교 틀은 해커톤 출품작 JEONJO에서 착안(코드 미사용, /about).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검사·우회 글이 같은 AI 계열, 사람 평가 없음 → 보호자 평가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spacing w:before="0" w:after="0" w:line="20" w:lineRule="exact"/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