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jc w:val="center"/>
        <w:rPr/>
      </w:pPr>
      <w:r>
        <w:rPr>
          <w:rFonts w:eastAsia="Arial" w:cs="Arial"/>
          <w:b/>
          <w:bCs/>
          <w:color w:val="4A7C59"/>
          <w:sz w:val="28"/>
          <w:szCs w:val="28"/>
        </w:rPr>
        <w:t>Studio Dźwięku Jogi</w:t>
      </w:r>
    </w:p>
    <w:p>
      <w:pPr>
        <w:pStyle w:val="Normal"/>
        <w:spacing w:before="0" w:after="480"/>
        <w:jc w:val="center"/>
        <w:rPr/>
      </w:pPr>
      <w:r>
        <w:rPr>
          <w:rFonts w:eastAsia="Arial" w:cs="Arial"/>
          <w:color w:val="888888"/>
          <w:sz w:val="22"/>
          <w:szCs w:val="22"/>
        </w:rPr>
        <w:t>medytacjakrakow.pl</w:t>
      </w:r>
    </w:p>
    <w:p>
      <w:pPr>
        <w:pStyle w:val="Normal"/>
        <w:spacing w:before="0" w:after="240"/>
        <w:jc w:val="center"/>
        <w:rPr/>
      </w:pPr>
      <w:r>
        <w:rPr>
          <w:rFonts w:eastAsia="Arial" w:cs="Arial"/>
          <w:b/>
          <w:bCs/>
          <w:sz w:val="36"/>
          <w:szCs w:val="36"/>
        </w:rPr>
        <w:t>Specyfikacja systemu kalendarza i zapisów</w:t>
      </w:r>
    </w:p>
    <w:p>
      <w:pPr>
        <w:pStyle w:val="Normal"/>
        <w:spacing w:before="0" w:after="480"/>
        <w:jc w:val="center"/>
        <w:rPr/>
      </w:pPr>
      <w:r>
        <w:rPr>
          <w:rFonts w:eastAsia="Arial" w:cs="Arial"/>
          <w:i/>
          <w:iCs/>
          <w:color w:val="555555"/>
          <w:sz w:val="24"/>
          <w:szCs w:val="24"/>
        </w:rPr>
        <w:t>Dokumentacja techniczna i funkcjonalna</w:t>
      </w:r>
    </w:p>
    <w:p>
      <w:pPr>
        <w:pStyle w:val="Normal"/>
        <w:spacing w:before="0" w:after="240"/>
        <w:jc w:val="center"/>
        <w:rPr/>
      </w:pPr>
      <w:r>
        <w:rPr>
          <w:rFonts w:eastAsia="Arial" w:cs="Arial"/>
          <w:color w:val="888888"/>
          <w:sz w:val="20"/>
          <w:szCs w:val="20"/>
        </w:rPr>
        <w:t>Wersja 1.4 — Lipiec 2026</w:t>
      </w:r>
    </w:p>
    <w:p>
      <w:pPr>
        <w:pStyle w:val="Normal"/>
        <w:jc w:val="center"/>
        <w:rPr/>
      </w:pPr>
      <w:r>
        <w:rPr>
          <w:rFonts w:eastAsia="Arial" w:cs="Arial"/>
          <w:i/>
          <w:iCs/>
          <w:color w:val="AAAAAA"/>
          <w:sz w:val="18"/>
          <w:szCs w:val="18"/>
        </w:rPr>
        <w:t>Dokument poufny — do użytku wewnętrznego</w:t>
      </w:r>
    </w:p>
    <w:p>
      <w:pPr>
        <w:pStyle w:val="Normal"/>
        <w:rPr/>
      </w:pPr>
      <w:r>
        <w:rPr/>
      </w:r>
      <w:r>
        <w:br w:type="page"/>
      </w:r>
    </w:p>
    <w:p>
      <w:pPr>
        <w:pStyle w:val="Heading1"/>
        <w:spacing w:before="0" w:after="200"/>
        <w:rPr/>
      </w:pPr>
      <w:r>
        <w:rPr>
          <w:rFonts w:eastAsia="Arial" w:cs="Arial" w:ascii="Arial" w:hAnsi="Arial"/>
          <w:b/>
          <w:bCs/>
          <w:sz w:val="32"/>
          <w:szCs w:val="32"/>
        </w:rPr>
        <w:t>1. Cel i zakres dokumentu</w:t>
      </w:r>
    </w:p>
    <w:p>
      <w:pPr>
        <w:pStyle w:val="Normal"/>
        <w:spacing w:before="80" w:after="80"/>
        <w:rPr/>
      </w:pPr>
      <w:r>
        <w:rPr>
          <w:rFonts w:eastAsia="Arial" w:cs="Arial"/>
          <w:sz w:val="22"/>
          <w:szCs w:val="22"/>
        </w:rPr>
        <w:t>Niniejszy dokument opisuje architekturę, model danych oraz przepływ pracy (workflow) systemu kalendarza zajęć i zapisów dla strony medytacjakrakow.pl. Stanowi punkt odniesienia dla implementacji technicznej oraz podstawę do akceptacji rozwiązania przez właścicieli Stowarzyszenia Studio Dźwięku Jogi.</w:t>
      </w:r>
    </w:p>
    <w:p>
      <w:pPr>
        <w:pStyle w:val="Normal"/>
        <w:spacing w:before="80" w:after="80"/>
        <w:rPr/>
      </w:pPr>
      <w:r>
        <w:rPr>
          <w:rFonts w:eastAsia="Arial" w:cs="Arial"/>
          <w:sz w:val="22"/>
          <w:szCs w:val="22"/>
        </w:rPr>
        <w:t>Dokument obejmuje:</w:t>
      </w:r>
    </w:p>
    <w:p>
      <w:pPr>
        <w:pStyle w:val="ListParagraph"/>
        <w:numPr>
          <w:ilvl w:val="0"/>
          <w:numId w:val="4"/>
        </w:numPr>
        <w:spacing w:before="60" w:after="60"/>
        <w:rPr/>
      </w:pPr>
      <w:r>
        <w:rPr>
          <w:rFonts w:eastAsia="Arial" w:cs="Arial"/>
          <w:sz w:val="22"/>
          <w:szCs w:val="22"/>
        </w:rPr>
        <w:t>Model danych — struktura tabel w Airtable</w:t>
      </w:r>
    </w:p>
    <w:p>
      <w:pPr>
        <w:pStyle w:val="ListParagraph"/>
        <w:numPr>
          <w:ilvl w:val="0"/>
          <w:numId w:val="1"/>
        </w:numPr>
        <w:spacing w:before="60" w:after="60"/>
        <w:rPr/>
      </w:pPr>
      <w:r>
        <w:rPr>
          <w:rFonts w:eastAsia="Arial" w:cs="Arial"/>
          <w:sz w:val="22"/>
          <w:szCs w:val="22"/>
        </w:rPr>
        <w:t>Typy harmonogramów — cykliczne (co tydzień, co miesiąc) i jednorazowe</w:t>
      </w:r>
    </w:p>
    <w:p>
      <w:pPr>
        <w:pStyle w:val="ListParagraph"/>
        <w:numPr>
          <w:ilvl w:val="0"/>
          <w:numId w:val="1"/>
        </w:numPr>
        <w:spacing w:before="60" w:after="60"/>
        <w:rPr/>
      </w:pPr>
      <w:r>
        <w:rPr>
          <w:rFonts w:eastAsia="Arial" w:cs="Arial"/>
          <w:sz w:val="22"/>
          <w:szCs w:val="22"/>
        </w:rPr>
        <w:t>Mechanizm widoczności kalendarza — kontrola tego co i kiedy widzą odwiedzający</w:t>
      </w:r>
    </w:p>
    <w:p>
      <w:pPr>
        <w:pStyle w:val="ListParagraph"/>
        <w:numPr>
          <w:ilvl w:val="0"/>
          <w:numId w:val="1"/>
        </w:numPr>
        <w:spacing w:before="60" w:after="60"/>
        <w:rPr/>
      </w:pPr>
      <w:r>
        <w:rPr>
          <w:rFonts w:eastAsia="Arial" w:cs="Arial"/>
          <w:sz w:val="22"/>
          <w:szCs w:val="22"/>
        </w:rPr>
        <w:t>Workflow zarządzania zajęciami przez edytorów (kk i acyuta)</w:t>
      </w:r>
    </w:p>
    <w:p>
      <w:pPr>
        <w:pStyle w:val="ListParagraph"/>
        <w:numPr>
          <w:ilvl w:val="0"/>
          <w:numId w:val="1"/>
        </w:numPr>
        <w:spacing w:before="60" w:after="60"/>
        <w:rPr/>
      </w:pPr>
      <w:r>
        <w:rPr>
          <w:rFonts w:eastAsia="Arial" w:cs="Arial"/>
          <w:sz w:val="22"/>
          <w:szCs w:val="22"/>
        </w:rPr>
        <w:t>System zapisów uczestników — formularz, limity, lista rezerwowa</w:t>
      </w:r>
    </w:p>
    <w:p>
      <w:pPr>
        <w:pStyle w:val="ListParagraph"/>
        <w:numPr>
          <w:ilvl w:val="0"/>
          <w:numId w:val="1"/>
        </w:numPr>
        <w:spacing w:before="60" w:after="60"/>
        <w:rPr/>
      </w:pPr>
      <w:r>
        <w:rPr>
          <w:rFonts w:eastAsia="Arial" w:cs="Arial"/>
          <w:sz w:val="22"/>
          <w:szCs w:val="22"/>
        </w:rPr>
        <w:t>Powiadomienia mailowe — potwierdzenia i przypomnienia</w:t>
      </w:r>
    </w:p>
    <w:p>
      <w:pPr>
        <w:pStyle w:val="ListParagraph"/>
        <w:numPr>
          <w:ilvl w:val="0"/>
          <w:numId w:val="1"/>
        </w:numPr>
        <w:spacing w:before="60" w:after="60"/>
        <w:rPr/>
      </w:pPr>
      <w:r>
        <w:rPr>
          <w:rFonts w:eastAsia="Arial" w:cs="Arial"/>
          <w:sz w:val="22"/>
          <w:szCs w:val="22"/>
        </w:rPr>
        <w:t>Architekturę techniczną — stack technologiczny, integracje, ograniczenia i limity</w:t>
      </w:r>
    </w:p>
    <w:p>
      <w:pPr>
        <w:pStyle w:val="ListParagraph"/>
        <w:numPr>
          <w:ilvl w:val="0"/>
          <w:numId w:val="1"/>
        </w:numPr>
        <w:spacing w:before="60" w:after="60"/>
        <w:rPr/>
      </w:pPr>
      <w:r>
        <w:rPr>
          <w:rFonts w:eastAsia="Arial" w:cs="Arial"/>
          <w:sz w:val="22"/>
          <w:szCs w:val="22"/>
        </w:rPr>
        <w:t>Model publikacji treści — podgląd przed publikacją (Editorial Workflow)</w:t>
      </w:r>
    </w:p>
    <w:p>
      <w:pPr>
        <w:pStyle w:val="Heading1"/>
        <w:spacing w:before="400" w:after="200"/>
        <w:rPr/>
      </w:pPr>
      <w:r>
        <w:rPr>
          <w:rFonts w:eastAsia="Arial" w:cs="Arial" w:ascii="Arial" w:hAnsi="Arial"/>
          <w:b/>
          <w:bCs/>
          <w:sz w:val="32"/>
          <w:szCs w:val="32"/>
        </w:rPr>
        <w:t>2. Architektura techniczna</w:t>
      </w:r>
    </w:p>
    <w:p>
      <w:pPr>
        <w:pStyle w:val="Heading2"/>
        <w:spacing w:before="320" w:after="160"/>
        <w:rPr/>
      </w:pPr>
      <w:r>
        <w:rPr>
          <w:rFonts w:eastAsia="Arial" w:cs="Arial" w:ascii="Arial" w:hAnsi="Arial"/>
          <w:b/>
          <w:bCs/>
          <w:color w:val="4A7C59"/>
          <w:sz w:val="26"/>
          <w:szCs w:val="26"/>
        </w:rPr>
        <w:t>2.1 Stack technologiczny</w:t>
      </w:r>
    </w:p>
    <w:p>
      <w:pPr>
        <w:pStyle w:val="Normal"/>
        <w:spacing w:before="80" w:after="80"/>
        <w:rPr/>
      </w:pPr>
      <w:r>
        <w:rPr>
          <w:rFonts w:eastAsia="Arial" w:cs="Arial"/>
          <w:sz w:val="22"/>
          <w:szCs w:val="22"/>
        </w:rPr>
        <w:t>System składa się z czterech głównych warstw, z których każda pełni ściśle określoną rolę:</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Warstwa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Technologia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Rola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Frontend</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Astro 7</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Statyczna strona WWW — renderuje kalendarz i formularze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CMS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Decap CMS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Panel dla edytorów — aktualności, opisy zajęć, strony statyczne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Baza danych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Airtable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Kalendarz zajęć, harmonogramy, zapisy uczestników</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Backend / API</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Netlify Functions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Pośrednik między stroną a Airtable i MailerSend</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Maile transakcyjne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MailerSend</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Potwierdzenia zapisów, przypomnienia przed zajęciami</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Newsletter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MailerLite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Baza subskrybentów — tylko osoby które wyraziły zgodę</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Hosting</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Netlify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Hosting strony, Identity, Git Gateway, Functions, Deploy Previews</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Repo kodu</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GitHub (publiczne)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Haribol-Tech/medytacjakrakow — kod źródłowy strony</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2.2 Podział odpowiedzialności: Decap CMS vs Airtable</w:t>
      </w:r>
    </w:p>
    <w:p>
      <w:pPr>
        <w:pStyle w:val="Normal"/>
        <w:spacing w:before="80" w:after="80"/>
        <w:rPr/>
      </w:pPr>
      <w:r>
        <w:rPr>
          <w:rFonts w:eastAsia="Arial" w:cs="Arial"/>
          <w:sz w:val="22"/>
          <w:szCs w:val="22"/>
        </w:rPr>
        <w:t>Kluczowa zasada architektury: każde narzędzie robi to, do czego jest stworzone. Żaden pojedynczy system nie próbuje być wszystkim naraz.</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Decap CMS</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Airtable</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Opisy zajęć (formatowany tekst)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Harmonogramy i terminy zajęć</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Zdjęcia i galerie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Limity miejsc i zapisy uczestników</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Filmy YouTube (linki)</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Prowadzący (lista, jeden lub dwóch na harmonogram)</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Aktualności i posty</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Kategorie z kolorami do kalendarza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Strony statyczne</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Wyjątki (odwołania i dezaktywacje)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iCs/>
                <w:sz w:val="20"/>
                <w:szCs w:val="20"/>
              </w:rPr>
              <w: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Widoczność miesięcy w kalendarzu</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Jedynym elementem wspólnym obu narzędzi jest slug zajęć — krótki identyfikator techniczny, np. kirtan-medytacja. Wpisywany ręcznie raz przy tworzeniu zajęć, nigdy nie zmienia się później.</w:t>
      </w:r>
    </w:p>
    <w:p>
      <w:pPr>
        <w:pStyle w:val="Heading2"/>
        <w:spacing w:before="320" w:after="160"/>
        <w:rPr/>
      </w:pPr>
      <w:r>
        <w:rPr>
          <w:rFonts w:eastAsia="Arial" w:cs="Arial" w:ascii="Arial" w:hAnsi="Arial"/>
          <w:b/>
          <w:bCs/>
          <w:color w:val="4A7C59"/>
          <w:sz w:val="26"/>
          <w:szCs w:val="26"/>
        </w:rPr>
        <w:t>2.3 Przepływ danych — dwie różne prędkości</w:t>
      </w:r>
    </w:p>
    <w:p>
      <w:pPr>
        <w:pStyle w:val="Normal"/>
        <w:spacing w:before="80" w:after="80"/>
        <w:rPr/>
      </w:pPr>
      <w:r>
        <w:rPr>
          <w:rFonts w:eastAsia="Arial" w:cs="Arial"/>
          <w:sz w:val="22"/>
          <w:szCs w:val="22"/>
        </w:rPr>
        <w:t>System ma dwie wyraźnie różne "prędkości" aktualizacji treści, co jest istotne dla zrozumienia jak działa cała strona:</w:t>
      </w:r>
    </w:p>
    <w:p>
      <w:pPr>
        <w:pStyle w:val="Heading3"/>
        <w:spacing w:before="240" w:after="120"/>
        <w:rPr/>
      </w:pPr>
      <w:r>
        <w:rPr>
          <w:rFonts w:eastAsia="Arial" w:cs="Arial" w:ascii="Arial" w:hAnsi="Arial"/>
          <w:b/>
          <w:bCs/>
          <w:color w:val="2C5F3E"/>
          <w:sz w:val="24"/>
          <w:szCs w:val="24"/>
        </w:rPr>
        <w:t>Treść statyczna (Decap CMS) — wymaga budowy strony</w:t>
      </w:r>
    </w:p>
    <w:p>
      <w:pPr>
        <w:pStyle w:val="Normal"/>
        <w:spacing w:before="80" w:after="80"/>
        <w:rPr/>
      </w:pPr>
      <w:r>
        <w:rPr>
          <w:rFonts w:eastAsia="Arial" w:cs="Arial"/>
          <w:sz w:val="22"/>
          <w:szCs w:val="22"/>
        </w:rPr>
        <w:t>Aktualności, opisy zajęć i strony statyczne są wbudowane w statyczny HTML podczas procesu budowania strony (astro build). Zmiana w Decap CMS przechodzi przez: zapis → (opcjonalnie podgląd) → publikacja → build → strona zaktualizowana. Bez nowego buildu zmiana nie jest widoczna.</w:t>
      </w:r>
    </w:p>
    <w:p>
      <w:pPr>
        <w:pStyle w:val="Heading3"/>
        <w:spacing w:before="240" w:after="120"/>
        <w:rPr/>
      </w:pPr>
      <w:r>
        <w:rPr>
          <w:rFonts w:eastAsia="Arial" w:cs="Arial" w:ascii="Arial" w:hAnsi="Arial"/>
          <w:b/>
          <w:bCs/>
          <w:color w:val="2C5F3E"/>
          <w:sz w:val="24"/>
          <w:szCs w:val="24"/>
        </w:rPr>
        <w:t>Kalendarz (Airtable) — działa w czasie rzeczywistym, niezależnie od buildów</w:t>
      </w:r>
    </w:p>
    <w:p>
      <w:pPr>
        <w:pStyle w:val="Normal"/>
        <w:spacing w:before="80" w:after="80"/>
        <w:rPr/>
      </w:pPr>
      <w:r>
        <w:rPr>
          <w:rFonts w:eastAsia="Arial" w:cs="Arial"/>
          <w:sz w:val="22"/>
          <w:szCs w:val="22"/>
        </w:rPr>
        <w:t>Strona /kalendarz/ nie jest generowana raz podczas budowy z danymi zaszytymi na stałe. Zamiast tego, przy każdym wejściu użytkownika przeglądarka woła Netlify Function, która pobiera aktualne dane z Airtable (z zastrzeżeniem mechanizmu cache opisanego w sekcji 2.4).</w:t>
      </w:r>
    </w:p>
    <w:p>
      <w:pPr>
        <w:pStyle w:val="Normal"/>
        <w:spacing w:before="80" w:after="80"/>
        <w:rPr/>
      </w:pPr>
      <w:r>
        <w:rPr>
          <w:rFonts w:eastAsia="Arial" w:cs="Arial"/>
          <w:sz w:val="22"/>
          <w:szCs w:val="22"/>
        </w:rPr>
        <w:t>Schemat przepływu:</w:t>
      </w:r>
    </w:p>
    <w:p>
      <w:pPr>
        <w:pStyle w:val="Normal"/>
        <w:shd w:val="clear" w:fill="F5F5F0"/>
        <w:spacing w:before="0" w:after="0"/>
        <w:ind w:start="360"/>
        <w:rPr/>
      </w:pPr>
      <w:r>
        <w:rPr>
          <w:rFonts w:eastAsia="Courier New" w:cs="Courier New" w:ascii="Courier New" w:hAnsi="Courier New"/>
          <w:color w:val="2C5F3E"/>
          <w:sz w:val="18"/>
          <w:szCs w:val="18"/>
        </w:rPr>
        <w:t>Przeglądarka użytkownika</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 (1) wejście na /kalendarz/</w:t>
      </w:r>
    </w:p>
    <w:p>
      <w:pPr>
        <w:pStyle w:val="Normal"/>
        <w:shd w:val="clear" w:fill="F5F5F0"/>
        <w:spacing w:before="0" w:after="0"/>
        <w:ind w:start="360"/>
        <w:rPr/>
      </w:pPr>
      <w:r>
        <w:rPr>
          <w:rFonts w:eastAsia="Courier New" w:cs="Courier New" w:ascii="Courier New" w:hAnsi="Courier New"/>
          <w:color w:val="2C5F3E"/>
          <w:sz w:val="18"/>
          <w:szCs w:val="18"/>
        </w:rPr>
        <w:t xml:space="preserve">      v</w:t>
      </w:r>
    </w:p>
    <w:p>
      <w:pPr>
        <w:pStyle w:val="Normal"/>
        <w:shd w:val="clear" w:fill="F5F5F0"/>
        <w:spacing w:before="0" w:after="0"/>
        <w:ind w:start="360"/>
        <w:rPr/>
      </w:pPr>
      <w:r>
        <w:rPr>
          <w:rFonts w:eastAsia="Courier New" w:cs="Courier New" w:ascii="Courier New" w:hAnsi="Courier New"/>
          <w:color w:val="2C5F3E"/>
          <w:sz w:val="18"/>
          <w:szCs w:val="18"/>
        </w:rPr>
        <w:t>Netlify Function (GET /api/terminy)</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 (2) sprawdza: czy mam świeży cache?</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 TAK (&lt; 60 min) --&gt; zwraca dane z pamięci, NIE pyta Airtable</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 NIE (&gt; 60 min) --&gt; (3) pyta Airtable, zapisuje wynik w cache, zwraca dane</w:t>
      </w:r>
    </w:p>
    <w:p>
      <w:pPr>
        <w:pStyle w:val="Normal"/>
        <w:shd w:val="clear" w:fill="F5F5F0"/>
        <w:spacing w:before="0" w:after="0"/>
        <w:ind w:start="360"/>
        <w:rPr/>
      </w:pPr>
      <w:r>
        <w:rPr>
          <w:rFonts w:eastAsia="Courier New" w:cs="Courier New" w:ascii="Courier New" w:hAnsi="Courier New"/>
          <w:color w:val="2C5F3E"/>
          <w:sz w:val="18"/>
          <w:szCs w:val="18"/>
        </w:rPr>
        <w:t xml:space="preserve">      v</w:t>
      </w:r>
    </w:p>
    <w:p>
      <w:pPr>
        <w:pStyle w:val="Normal"/>
        <w:shd w:val="clear" w:fill="F5F5F0"/>
        <w:spacing w:before="0" w:after="0"/>
        <w:ind w:start="360"/>
        <w:rPr/>
      </w:pPr>
      <w:r>
        <w:rPr>
          <w:rFonts w:eastAsia="Courier New" w:cs="Courier New" w:ascii="Courier New" w:hAnsi="Courier New"/>
          <w:color w:val="2C5F3E"/>
          <w:sz w:val="18"/>
          <w:szCs w:val="18"/>
        </w:rPr>
        <w:t>Przeglądarka renderuje kalendarz z otrzymanymi danymi</w:t>
      </w:r>
    </w:p>
    <w:p>
      <w:pPr>
        <w:pStyle w:val="Normal"/>
        <w:spacing w:before="0" w:after="120"/>
        <w:rPr/>
      </w:pPr>
      <w:r>
        <w:rPr/>
      </w:r>
    </w:p>
    <w:p>
      <w:pPr>
        <w:pStyle w:val="Normal"/>
        <w:spacing w:before="80" w:after="80"/>
        <w:rPr/>
      </w:pPr>
      <w:r>
        <w:rPr>
          <w:rFonts w:eastAsia="Arial" w:cs="Arial"/>
          <w:sz w:val="22"/>
          <w:szCs w:val="22"/>
        </w:rPr>
        <w:t>Praktyczna konsekwencja: gdy edytor zmienia coś w Airtable (np. odwołuje zajęcia, dodaje nowy zapis, otwiera widoczność kolejnego miesiąca), ta zmiana dotrze do odwiedzających stronę w ciągu maksymalnie 60 minut — całkowicie niezależnie od tego, czy ktokolwiek robi jakikolwiek deploy strony. Edytorzy zarządzający Airtable nie muszą informować nikogo ani czekać na żaden build.</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To jest fundamentalna różnica względem reszty strony. Treść z Decap CMS wymaga budowy (i w obecnym modelu — przejścia przez podgląd, patrz rozdział 10). Kalendarz z Airtable aktualizuje się sam, w tle, z opóźnieniem rzędu maksymalnie godziny.</w:t>
      </w:r>
    </w:p>
    <w:p>
      <w:pPr>
        <w:pStyle w:val="Heading2"/>
        <w:spacing w:before="320" w:after="160"/>
        <w:rPr/>
      </w:pPr>
      <w:r>
        <w:rPr>
          <w:rFonts w:eastAsia="Arial" w:cs="Arial" w:ascii="Arial" w:hAnsi="Arial"/>
          <w:b/>
          <w:bCs/>
          <w:color w:val="4A7C59"/>
          <w:sz w:val="26"/>
          <w:szCs w:val="26"/>
        </w:rPr>
        <w:t>2.4 Ograniczenia i limity techniczne</w:t>
      </w:r>
    </w:p>
    <w:p>
      <w:pPr>
        <w:pStyle w:val="Normal"/>
        <w:spacing w:before="80" w:after="80"/>
        <w:rPr/>
      </w:pPr>
      <w:r>
        <w:rPr>
          <w:rFonts w:eastAsia="Arial" w:cs="Arial"/>
          <w:sz w:val="22"/>
          <w:szCs w:val="22"/>
        </w:rPr>
        <w:t>System opiera się na kilku usługach z darmowymi lub niedrogimi planami. Poniżej zebrane są wszystkie istotne ograniczenia wraz z przyjętymi rozwiązaniami.</w:t>
      </w:r>
    </w:p>
    <w:p>
      <w:pPr>
        <w:pStyle w:val="Heading3"/>
        <w:spacing w:before="240" w:after="120"/>
        <w:rPr/>
      </w:pPr>
      <w:r>
        <w:rPr>
          <w:rFonts w:eastAsia="Arial" w:cs="Arial" w:ascii="Arial" w:hAnsi="Arial"/>
          <w:b/>
          <w:bCs/>
          <w:color w:val="2C5F3E"/>
          <w:sz w:val="24"/>
          <w:szCs w:val="24"/>
        </w:rPr>
        <w:t>Limit wywołań API Airtable</w:t>
      </w:r>
    </w:p>
    <w:p>
      <w:pPr>
        <w:pStyle w:val="Normal"/>
        <w:spacing w:before="80" w:after="80"/>
        <w:rPr/>
      </w:pPr>
      <w:r>
        <w:rPr>
          <w:rFonts w:eastAsia="Arial" w:cs="Arial"/>
          <w:sz w:val="22"/>
          <w:szCs w:val="22"/>
        </w:rPr>
        <w:t>Plan darmowy Airtable ma twardy limit 1000 wywołań API miesięcznie na całą bazę (egzekwowany od stycznia 2025). Bez żadnego mechanizmu ochronnego, każde wejście użytkownika na stronę /kalendarz/ generowałoby kilka wywołań — przy normalnym ruchu limit wyczerpałby się w ciągu kilku dni.</w:t>
      </w:r>
    </w:p>
    <w:p>
      <w:pPr>
        <w:pStyle w:val="Normal"/>
        <w:spacing w:before="80" w:after="80"/>
        <w:rPr/>
      </w:pPr>
      <w:r>
        <w:rPr>
          <w:rFonts w:eastAsia="Arial" w:cs="Arial"/>
          <w:sz w:val="22"/>
          <w:szCs w:val="22"/>
        </w:rPr>
        <w:t>Rozwiązanie: Netlify Function cache'uje wynik zapytania do Airtable na 60 minut. Niezależnie od tego, czy w ciągu godziny stronę odwiedzi jedna osoba czy sto — to wciąż jedno wywołanie do Airtable. Matematyka dla scenariusza najgorszego przypadku (ciągły ruch przez całą dobę): 24 wywołania dziennie x 30 dni = około 720 miesięcznie, z bezpiecznym zapasem poniżej limitu 1000. W praktyce ruch w nocy jest minimalny, a cache odświeża się wyłącznie w reakcji na faktyczne wejście użytkownika — nie działa jak zegar odpytujący Airtable co godzinę automatycznie. Rzeczywista liczba wywołań będzie więc niższa niż 720, bez potrzeby żadnej dodatkowej optymalizacji.</w:t>
      </w:r>
    </w:p>
    <w:p>
      <w:pPr>
        <w:pStyle w:val="Normal"/>
        <w:spacing w:before="80" w:after="80"/>
        <w:rPr/>
      </w:pPr>
      <w:r>
        <w:rPr>
          <w:rFonts w:eastAsia="Arial" w:cs="Arial"/>
          <w:sz w:val="22"/>
          <w:szCs w:val="22"/>
        </w:rPr>
        <w:t>Zapisy z formularza pozostają zawsze na żywo (nie są cache'owane) — zapisanie danych to inna operacja niż odczyt i nie może czekać na odświeżenie cache.</w:t>
      </w:r>
    </w:p>
    <w:p>
      <w:pPr>
        <w:pStyle w:val="Heading3"/>
        <w:spacing w:before="240" w:after="120"/>
        <w:rPr/>
      </w:pPr>
      <w:r>
        <w:rPr>
          <w:rFonts w:eastAsia="Arial" w:cs="Arial" w:ascii="Arial" w:hAnsi="Arial"/>
          <w:b/>
          <w:bCs/>
          <w:color w:val="2C5F3E"/>
          <w:sz w:val="24"/>
          <w:szCs w:val="24"/>
        </w:rPr>
        <w:t>Limit rekordów Airtable</w:t>
      </w:r>
    </w:p>
    <w:p>
      <w:pPr>
        <w:pStyle w:val="Normal"/>
        <w:spacing w:before="80" w:after="80"/>
        <w:rPr/>
      </w:pPr>
      <w:r>
        <w:rPr>
          <w:rFonts w:eastAsia="Arial" w:cs="Arial"/>
          <w:sz w:val="22"/>
          <w:szCs w:val="22"/>
        </w:rPr>
        <w:t>Plan darmowy ma limit 1000 rekordów na całą bazę, liczony łącznie ze wszystkich tabel (nie osobno per tabela). Większość tabel w naszym modelu jest mała i rośnie bardzo wolno (Kategorie, Prowadzący, Zajęcia, Harmonogramy) — to nie problem. Jedyną tabelą która realnie zagraża limitowi jest tabela Zapisy, rosnąca z każdym nowym zgłoszeniem uczestnika.</w:t>
      </w:r>
    </w:p>
    <w:p>
      <w:pPr>
        <w:pStyle w:val="Normal"/>
        <w:spacing w:before="80" w:after="80"/>
        <w:rPr/>
      </w:pPr>
      <w:r>
        <w:rPr>
          <w:rFonts w:eastAsia="Arial" w:cs="Arial"/>
          <w:sz w:val="22"/>
          <w:szCs w:val="22"/>
        </w:rPr>
        <w:t>Po przekroczeniu limitu dane pozostają nietknięte i czytelne, ale nie można dodawać nowych rekordów — co oznaczałoby, że w pewnym momencie nikt nie mógłby się zapisać na zajęcia.</w:t>
      </w:r>
    </w:p>
    <w:p>
      <w:pPr>
        <w:pStyle w:val="Normal"/>
        <w:spacing w:before="80" w:after="80"/>
        <w:rPr/>
      </w:pPr>
      <w:r>
        <w:rPr>
          <w:rFonts w:eastAsia="Arial" w:cs="Arial"/>
          <w:sz w:val="22"/>
          <w:szCs w:val="22"/>
        </w:rPr>
        <w:t>Rozwiązanie: okresowa archiwizacja starych zapisów. Zapisy dotyczące zajęć, które już dawno się odbyły, są eksportowane do pliku CSV (wbudowana funkcja Airtable, jedno kliknięcie) i usuwane z aktywnej bazy. Proces ten warto wykonywać regularnie, np. okresowo co kilka miesięcy — dokładny harmonogram pozostaje w gestii edytorów, w zależności od tempa przyrostu zapisów.</w:t>
      </w:r>
    </w:p>
    <w:p>
      <w:pPr>
        <w:pStyle w:val="Heading3"/>
        <w:spacing w:before="240" w:after="120"/>
        <w:rPr/>
      </w:pPr>
      <w:r>
        <w:rPr>
          <w:rFonts w:eastAsia="Arial" w:cs="Arial" w:ascii="Arial" w:hAnsi="Arial"/>
          <w:b/>
          <w:bCs/>
          <w:color w:val="2C5F3E"/>
          <w:sz w:val="24"/>
          <w:szCs w:val="24"/>
        </w:rPr>
        <w:t>System kredytowy Netlify</w:t>
      </w:r>
    </w:p>
    <w:p>
      <w:pPr>
        <w:pStyle w:val="Normal"/>
        <w:spacing w:before="80" w:after="80"/>
        <w:rPr/>
      </w:pPr>
      <w:r>
        <w:rPr>
          <w:rFonts w:eastAsia="Arial" w:cs="Arial"/>
          <w:sz w:val="22"/>
          <w:szCs w:val="22"/>
        </w:rPr>
        <w:t>Netlify rozlicza wszystkie operacje (bandwidth, buildy, funkcje) przez wspólną pulę kredytów. Plan darmowy: 300 kredytów miesięcznie, pojedynczy build kosztuje 15 kredytów — co daje około 20 buildów miesięcznie. Po wyczerpaniu strona przestaje działać do końca miesiąca rozliczeniowego (brak automatycznego doładowania na planie darmowym).</w:t>
      </w:r>
    </w:p>
    <w:p>
      <w:pPr>
        <w:pStyle w:val="Normal"/>
        <w:spacing w:before="80" w:after="80"/>
        <w:rPr/>
      </w:pPr>
      <w:r>
        <w:rPr>
          <w:rFonts w:eastAsia="Arial" w:cs="Arial"/>
          <w:sz w:val="22"/>
          <w:szCs w:val="22"/>
        </w:rPr>
        <w:t>Limit liczby wywołań funkcji (125 000 miesięcznie) nie jest dla SDJ żadnym realnym ograniczeniem — przy skali ruchu tej strony nigdy się do niego nie zbliżymy.</w:t>
      </w:r>
    </w:p>
    <w:p>
      <w:pPr>
        <w:pStyle w:val="Normal"/>
        <w:spacing w:before="80" w:after="80"/>
        <w:rPr/>
      </w:pPr>
      <w:r>
        <w:rPr>
          <w:rFonts w:eastAsia="Arial" w:cs="Arial"/>
          <w:sz w:val="22"/>
          <w:szCs w:val="22"/>
        </w:rPr>
        <w:t>Istotniejszy jest limit buildów w kontekście modelu publikacji opisanego w rozdziale 10 — każda publikacja treści przez Editorial Workflow generuje 2-3 buildy (podgląd, ewentualne poprawki, finalna publikacja). Rekomendacja: plan Netlify Personal (9 USD miesięcznie, 1000 kredytów = około 66 buildów) jest potrzebny praktycznie od startu korzystania z CMS przez edytorów, nie dopiero gdy ruch na stronie wzrośnie. Przy tym planie, 1000 kredytów daje przestrzeń na 22-33 publikacje miesięcznie, z zapasem na równoległą pracę deweloperską.</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Jeśli w przyszłości pojawi się potrzeba dodatkowego budżetu na któryś z systemów — priorytetem jest upgrade Netlify, nie Airtable Team. Airtable Team kosztuje od 20 USD za użytkownika miesięcznie (40 USD dla dwóch edytorów) i rozwiązuje problem inną drogą niż potrzebna SDJ; ograniczenia Airtable free są rozwiązywalne procesowo (cache, archiwizacja) bez ponoszenia tego kosztu.</w:t>
      </w:r>
    </w:p>
    <w:p>
      <w:pPr>
        <w:pStyle w:val="Heading3"/>
        <w:spacing w:before="240" w:after="120"/>
        <w:rPr/>
      </w:pPr>
      <w:r>
        <w:rPr>
          <w:rFonts w:eastAsia="Arial" w:cs="Arial" w:ascii="Arial" w:hAnsi="Arial"/>
          <w:b/>
          <w:bCs/>
          <w:color w:val="2C5F3E"/>
          <w:sz w:val="24"/>
          <w:szCs w:val="24"/>
        </w:rPr>
        <w:t>Konflikt rekordów SPF przy wielu dostawcach poczty</w:t>
      </w:r>
    </w:p>
    <w:p>
      <w:pPr>
        <w:pStyle w:val="Normal"/>
        <w:spacing w:before="80" w:after="80"/>
        <w:rPr/>
      </w:pPr>
      <w:r>
        <w:rPr>
          <w:rFonts w:eastAsia="Arial" w:cs="Arial"/>
          <w:sz w:val="22"/>
          <w:szCs w:val="22"/>
        </w:rPr>
        <w:t>W jednej strefie DNS może istnieć tylko jeden rekord SPF. Domena medytacjakrakow.pl ma już skonfigurowany SPF dla skrzynek pocztowych SDJ na Zenbox. Dodanie MailerSend (a w przyszłości ewentualnie MailerLite, jeśli newsletter miałby być wysyłany z własnej domeny) wymaga scalenia rekordów SPF w jeden wspólny zapis, np.:</w:t>
      </w:r>
    </w:p>
    <w:p>
      <w:pPr>
        <w:pStyle w:val="Normal"/>
        <w:shd w:val="clear" w:fill="F5F5F0"/>
        <w:spacing w:before="0" w:after="0"/>
        <w:ind w:start="360"/>
        <w:rPr/>
      </w:pPr>
      <w:r>
        <w:rPr>
          <w:rFonts w:eastAsia="Courier New" w:cs="Courier New" w:ascii="Courier New" w:hAnsi="Courier New"/>
          <w:color w:val="2C5F3E"/>
          <w:sz w:val="18"/>
          <w:szCs w:val="18"/>
        </w:rPr>
        <w:t>v=spf1 include:zenbox.pl include:mailersend.net ~all</w:t>
      </w:r>
    </w:p>
    <w:p>
      <w:pPr>
        <w:pStyle w:val="Normal"/>
        <w:spacing w:before="0" w:after="120"/>
        <w:rPr/>
      </w:pPr>
      <w:r>
        <w:rPr/>
      </w:r>
    </w:p>
    <w:p>
      <w:pPr>
        <w:pStyle w:val="Normal"/>
        <w:spacing w:before="80" w:after="80"/>
        <w:rPr/>
      </w:pPr>
      <w:r>
        <w:rPr>
          <w:rFonts w:eastAsia="Arial" w:cs="Arial"/>
          <w:sz w:val="22"/>
          <w:szCs w:val="22"/>
        </w:rPr>
        <w:t xml:space="preserve">— nie dodania osobnych rekordów obok siebie, co złamałoby autoryzację poczty. DKIM nie ma tego problemu (osobny rekord per domena/usługa, bez konfliktu).</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Błąd w konfiguracji SPF nie blokuje wysyłki maili — powoduje, że trafiają do spamu lub są cicho odrzucane, co jest trudniejsze do zauważenia niż jawny błąd. Konfigurację SPF należy wykonać razem, krok po kroku, z dostępem do panelu DNS Zenbox, w momencie faktycznego wdrażania MailerSend.</w:t>
      </w:r>
    </w:p>
    <w:p>
      <w:pPr>
        <w:pStyle w:val="Heading2"/>
        <w:spacing w:before="320" w:after="160"/>
        <w:rPr/>
      </w:pPr>
      <w:r>
        <w:rPr>
          <w:rFonts w:eastAsia="Arial" w:cs="Arial" w:ascii="Arial" w:hAnsi="Arial"/>
          <w:b/>
          <w:bCs/>
          <w:color w:val="4A7C59"/>
          <w:sz w:val="26"/>
          <w:szCs w:val="26"/>
        </w:rPr>
        <w:t>2.5 Strategia mediów (zdjęcia i wideo)</w:t>
      </w:r>
    </w:p>
    <w:p>
      <w:pPr>
        <w:pStyle w:val="Normal"/>
        <w:spacing w:before="80" w:after="80"/>
        <w:rPr/>
      </w:pPr>
      <w:r>
        <w:rPr>
          <w:rFonts w:eastAsia="Arial" w:cs="Arial"/>
          <w:sz w:val="22"/>
          <w:szCs w:val="22"/>
        </w:rPr>
        <w:t>Media (zdjęcia, filmy) wymagają osobnej strategii ze względu na ich rozmiar i potencjalny wpływ na limity przechowywania.</w:t>
      </w:r>
    </w:p>
    <w:p>
      <w:pPr>
        <w:pStyle w:val="Heading3"/>
        <w:spacing w:before="240" w:after="120"/>
        <w:rPr/>
      </w:pPr>
      <w:r>
        <w:rPr>
          <w:rFonts w:eastAsia="Arial" w:cs="Arial" w:ascii="Arial" w:hAnsi="Arial"/>
          <w:b/>
          <w:bCs/>
          <w:color w:val="2C5F3E"/>
          <w:sz w:val="24"/>
          <w:szCs w:val="24"/>
        </w:rPr>
        <w:t>Zdjęcia</w:t>
      </w:r>
    </w:p>
    <w:p>
      <w:pPr>
        <w:pStyle w:val="Normal"/>
        <w:spacing w:before="80" w:after="80"/>
        <w:rPr/>
      </w:pPr>
      <w:r>
        <w:rPr>
          <w:rFonts w:eastAsia="Arial" w:cs="Arial"/>
          <w:sz w:val="22"/>
          <w:szCs w:val="22"/>
        </w:rPr>
        <w:t>Zdjęcia są wgrywane przez edytorów bezpośrednio przez Decap CMS i trafiają jako pliki źródłowe (nieoptymalizowane, dokładnie takie jak wgrane — np. 3-5 MB JPEG prosto z telefonu) do repozytorium GitHub.</w:t>
      </w:r>
    </w:p>
    <w:p>
      <w:pPr>
        <w:pStyle w:val="Normal"/>
        <w:spacing w:before="80" w:after="80"/>
        <w:rPr/>
      </w:pPr>
      <w:r>
        <w:rPr>
          <w:rFonts w:eastAsia="Arial" w:cs="Arial"/>
          <w:sz w:val="22"/>
          <w:szCs w:val="22"/>
        </w:rPr>
        <w:t>Optymalizacja dzieje się automatycznie podczas budowania strony — komponent Astro Image konwertuje zdjęcia do formatu WebP, generuje kilka rozmiarów (różne dla telefonu i desktopu) i włącza leniwe ładowanie (lazy loading). Edytor nie musi nic wiedzieć o optymalizacji ani jej wykonywać — dzieje się automatycznie przy każdym buildzie.</w:t>
      </w:r>
    </w:p>
    <w:p>
      <w:pPr>
        <w:pStyle w:val="Normal"/>
        <w:spacing w:before="80" w:after="80"/>
        <w:rPr/>
      </w:pPr>
      <w:r>
        <w:rPr>
          <w:rFonts w:eastAsia="Arial" w:cs="Arial"/>
          <w:sz w:val="22"/>
          <w:szCs w:val="22"/>
        </w:rPr>
        <w:t>Skala dla SDJ: około 50 zdjęć przeniesionych ze starej strony plus niewielki, powolny przyrost w przyszłości. Nawet licząc nieoptymalizowane oryginały (3-5 MB każde), to 150-250 MB w repozytorium — daleko poniżej limitu GitHub (zalecane maksimum 1 GB na repozytorium, twardy limit 100 MB na pojedynczy plik). Limit jest liczony per repozytorium, niezależnie od innych ewentualnych projektów na koncie organizacji.</w:t>
      </w:r>
    </w:p>
    <w:p>
      <w:pPr>
        <w:pStyle w:val="Heading3"/>
        <w:spacing w:before="240" w:after="120"/>
        <w:rPr/>
      </w:pPr>
      <w:r>
        <w:rPr>
          <w:rFonts w:eastAsia="Arial" w:cs="Arial" w:ascii="Arial" w:hAnsi="Arial"/>
          <w:b/>
          <w:bCs/>
          <w:color w:val="2C5F3E"/>
          <w:sz w:val="24"/>
          <w:szCs w:val="24"/>
        </w:rPr>
        <w:t>Wideo</w:t>
      </w:r>
    </w:p>
    <w:p>
      <w:pPr>
        <w:pStyle w:val="Normal"/>
        <w:spacing w:before="80" w:after="80"/>
        <w:rPr/>
      </w:pPr>
      <w:r>
        <w:rPr>
          <w:rFonts w:eastAsia="Arial" w:cs="Arial"/>
          <w:sz w:val="22"/>
          <w:szCs w:val="22"/>
        </w:rPr>
        <w:t>Filmy nigdy nie trafiają do repozytorium ani żadnego innego systemu przechowywania zarządzanego przez nas. Zawsze są hostowane na YouTube (SDJ posiada już własny kanał). W Decap CMS edytor wkleja wyłącznie link do filmu — to zwykłe pole tekstowe, kilkadziesiąt znaków. Astro renderuje ten link jako osadzony odtwarzacz (embed).</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Stare filmy obecne na dotychczasowej stronie WordPress są wgrane bezpośrednio jako pliki (niezoptymalizowane). Przy migracji wymagają jednorazowego wgrania na YouTube zamiast prostego skopiowania pliku.</w:t>
      </w:r>
    </w:p>
    <w:p>
      <w:pPr>
        <w:pStyle w:val="Heading3"/>
        <w:spacing w:before="240" w:after="120"/>
        <w:rPr/>
      </w:pPr>
      <w:r>
        <w:rPr>
          <w:rFonts w:eastAsia="Arial" w:cs="Arial" w:ascii="Arial" w:hAnsi="Arial"/>
          <w:b/>
          <w:bCs/>
          <w:color w:val="2C5F3E"/>
          <w:sz w:val="24"/>
          <w:szCs w:val="24"/>
        </w:rPr>
        <w:t>Podsumowanie: co gdzie leży i jaki limit dotyczy</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Co</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Gdzie leży</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Limit który dotyczy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Zdjęcia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Repozytorium GitHub</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 GB na repo (margines liczony w dekadach przy obecnej skali)</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Film YouTube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Serwery YouTube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Brak — to nie jest nasz zasób</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Link do filmu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Plik Markdown w repo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Nieistotny rozmiarowo — to tylko tekst</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2.6 Konwencja nazewnictwa pól w Airtable</w:t>
      </w:r>
    </w:p>
    <w:p>
      <w:pPr>
        <w:pStyle w:val="Normal"/>
        <w:spacing w:before="80" w:after="80"/>
        <w:rPr/>
      </w:pPr>
      <w:r>
        <w:rPr>
          <w:rFonts w:eastAsia="Arial" w:cs="Arial"/>
          <w:sz w:val="22"/>
          <w:szCs w:val="22"/>
        </w:rPr>
        <w:t>Nazwy pól w tabelach Airtable używają polskich znaków diakrytycznych dla wygody i czytelności po stronie edytorów (np. Prowadzący, Widoczny publicznie, Aktywne). W kodzie Netlify Function pola te są odczytywane wprost przez zapis taki jak record.fields['Prowadzący'], bez tłumaczenia nazw pól na angielski.</w:t>
      </w:r>
    </w:p>
    <w:p>
      <w:pPr>
        <w:pStyle w:val="Normal"/>
        <w:spacing w:before="80" w:after="80"/>
        <w:rPr/>
      </w:pPr>
      <w:r>
        <w:rPr>
          <w:rFonts w:eastAsia="Arial" w:cs="Arial"/>
          <w:sz w:val="22"/>
          <w:szCs w:val="22"/>
        </w:rPr>
        <w:t>Nazwy zmiennych lokalnych w JavaScript tracą diakrytyki wyłącznie z przyczyn technicznych — język nie pozwala na znaki takie jak ą, ć, ę w nazwach zmiennych — nie jest to celowe tłumaczenie pojęć:</w:t>
      </w:r>
    </w:p>
    <w:p>
      <w:pPr>
        <w:pStyle w:val="Normal"/>
        <w:shd w:val="clear" w:fill="F5F5F0"/>
        <w:spacing w:before="0" w:after="0"/>
        <w:ind w:start="360"/>
        <w:rPr/>
      </w:pPr>
      <w:r>
        <w:rPr>
          <w:rFonts w:eastAsia="Courier New" w:cs="Courier New" w:ascii="Courier New" w:hAnsi="Courier New"/>
          <w:color w:val="2C5F3E"/>
          <w:sz w:val="18"/>
          <w:szCs w:val="18"/>
        </w:rPr>
        <w:t>const prowadzacy = record.fields['Prowadzący'];</w:t>
      </w:r>
    </w:p>
    <w:p>
      <w:pPr>
        <w:pStyle w:val="Normal"/>
        <w:shd w:val="clear" w:fill="F5F5F0"/>
        <w:spacing w:before="0" w:after="0"/>
        <w:ind w:start="360"/>
        <w:rPr/>
      </w:pPr>
      <w:r>
        <w:rPr>
          <w:rFonts w:eastAsia="Courier New" w:cs="Courier New" w:ascii="Courier New" w:hAnsi="Courier New"/>
          <w:color w:val="2C5F3E"/>
          <w:sz w:val="18"/>
          <w:szCs w:val="18"/>
        </w:rPr>
        <w:t>const aktywne = record.fields['Aktywne'];</w:t>
      </w:r>
    </w:p>
    <w:p>
      <w:pPr>
        <w:pStyle w:val="Normal"/>
        <w:spacing w:before="0" w:after="120"/>
        <w:rPr/>
      </w:pPr>
      <w:r>
        <w:rPr/>
      </w:r>
    </w:p>
    <w:p>
      <w:pPr>
        <w:pStyle w:val="Normal"/>
        <w:spacing w:before="80" w:after="80"/>
        <w:rPr/>
      </w:pPr>
      <w:r>
        <w:rPr>
          <w:rFonts w:eastAsia="Arial" w:cs="Arial"/>
          <w:sz w:val="22"/>
          <w:szCs w:val="22"/>
        </w:rPr>
        <w:t>Takie podejście eliminuje konieczność tłumaczenia pojęć w głowie przy czytaniu lub debugowaniu kodu — nazwa pola w Airtable i nazwa zmiennej w kodzie są jednoznacznie rozpoznawalne jako to samo pojęcie.</w:t>
      </w:r>
    </w:p>
    <w:p>
      <w:pPr>
        <w:pStyle w:val="Heading1"/>
        <w:spacing w:before="400" w:after="200"/>
        <w:rPr/>
      </w:pPr>
      <w:r>
        <w:rPr>
          <w:rFonts w:eastAsia="Arial" w:cs="Arial" w:ascii="Arial" w:hAnsi="Arial"/>
          <w:b/>
          <w:bCs/>
          <w:sz w:val="32"/>
          <w:szCs w:val="32"/>
        </w:rPr>
        <w:t>3. Model danych — tabele Airtable</w:t>
      </w:r>
    </w:p>
    <w:p>
      <w:pPr>
        <w:pStyle w:val="Normal"/>
        <w:spacing w:before="80" w:after="80"/>
        <w:rPr/>
      </w:pPr>
      <w:r>
        <w:rPr>
          <w:rFonts w:eastAsia="Arial" w:cs="Arial"/>
          <w:sz w:val="22"/>
          <w:szCs w:val="22"/>
        </w:rPr>
        <w:t>Baza danych składa się z 8 tabel powiązanych relacjami.</w:t>
      </w:r>
    </w:p>
    <w:p>
      <w:pPr>
        <w:pStyle w:val="Heading2"/>
        <w:spacing w:before="320" w:after="160"/>
        <w:rPr/>
      </w:pPr>
      <w:r>
        <w:rPr>
          <w:rFonts w:eastAsia="Arial" w:cs="Arial" w:ascii="Arial" w:hAnsi="Arial"/>
          <w:b/>
          <w:bCs/>
          <w:color w:val="4A7C59"/>
          <w:sz w:val="26"/>
          <w:szCs w:val="26"/>
        </w:rPr>
        <w:t>3.1 Schemat relacji</w:t>
      </w:r>
    </w:p>
    <w:p>
      <w:pPr>
        <w:pStyle w:val="Normal"/>
        <w:shd w:val="clear" w:fill="F5F5F0"/>
        <w:spacing w:before="0" w:after="0"/>
        <w:ind w:start="360"/>
        <w:rPr/>
      </w:pPr>
      <w:r>
        <w:rPr>
          <w:rFonts w:eastAsia="Courier New" w:cs="Courier New" w:ascii="Courier New" w:hAnsi="Courier New"/>
          <w:color w:val="2C5F3E"/>
          <w:sz w:val="18"/>
          <w:szCs w:val="18"/>
        </w:rPr>
        <w:t>Kategorie &lt;-- Zajęcia</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v</w:t>
      </w:r>
    </w:p>
    <w:p>
      <w:pPr>
        <w:pStyle w:val="Normal"/>
        <w:shd w:val="clear" w:fill="F5F5F0"/>
        <w:spacing w:before="0" w:after="0"/>
        <w:ind w:start="360"/>
        <w:rPr/>
      </w:pPr>
      <w:r>
        <w:rPr>
          <w:rFonts w:eastAsia="Courier New" w:cs="Courier New" w:ascii="Courier New" w:hAnsi="Courier New"/>
          <w:color w:val="2C5F3E"/>
          <w:sz w:val="18"/>
          <w:szCs w:val="18"/>
        </w:rPr>
        <w:t xml:space="preserve">          Harmonogramy --&gt; Prowadzący (jeden lub dwóch)</w:t>
      </w:r>
    </w:p>
    <w:p>
      <w:pPr>
        <w:pStyle w:val="Normal"/>
        <w:shd w:val="clear" w:fill="F5F5F0"/>
        <w:spacing w:before="0" w:after="0"/>
        <w:ind w:start="360"/>
        <w:rPr/>
      </w:pPr>
      <w:r>
        <w:rPr>
          <w:rFonts w:eastAsia="Courier New" w:cs="Courier New" w:ascii="Courier New" w:hAnsi="Courier New"/>
          <w:color w:val="2C5F3E"/>
          <w:sz w:val="18"/>
          <w:szCs w:val="18"/>
        </w:rPr>
        <w:t xml:space="preserve">          |        |</w:t>
      </w:r>
    </w:p>
    <w:p>
      <w:pPr>
        <w:pStyle w:val="Normal"/>
        <w:shd w:val="clear" w:fill="F5F5F0"/>
        <w:spacing w:before="0" w:after="0"/>
        <w:ind w:start="360"/>
        <w:rPr/>
      </w:pPr>
      <w:r>
        <w:rPr>
          <w:rFonts w:eastAsia="Courier New" w:cs="Courier New" w:ascii="Courier New" w:hAnsi="Courier New"/>
          <w:color w:val="2C5F3E"/>
          <w:sz w:val="18"/>
          <w:szCs w:val="18"/>
        </w:rPr>
        <w:t xml:space="preserve">          v        v</w:t>
      </w:r>
    </w:p>
    <w:p>
      <w:pPr>
        <w:pStyle w:val="Normal"/>
        <w:shd w:val="clear" w:fill="F5F5F0"/>
        <w:spacing w:before="0" w:after="0"/>
        <w:ind w:start="360"/>
        <w:rPr/>
      </w:pPr>
      <w:r>
        <w:rPr>
          <w:rFonts w:eastAsia="Courier New" w:cs="Courier New" w:ascii="Courier New" w:hAnsi="Courier New"/>
          <w:color w:val="2C5F3E"/>
          <w:sz w:val="18"/>
          <w:szCs w:val="18"/>
        </w:rPr>
        <w:t xml:space="preserve">       Zapisy   Wyjątki</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Widoczność miesięcy (tabela niezależna,</w:t>
      </w:r>
    </w:p>
    <w:p>
      <w:pPr>
        <w:pStyle w:val="Normal"/>
        <w:shd w:val="clear" w:fill="F5F5F0"/>
        <w:spacing w:before="0" w:after="0"/>
        <w:ind w:start="360"/>
        <w:rPr/>
      </w:pPr>
      <w:r>
        <w:rPr>
          <w:rFonts w:eastAsia="Courier New" w:cs="Courier New" w:ascii="Courier New" w:hAnsi="Courier New"/>
          <w:color w:val="2C5F3E"/>
          <w:sz w:val="18"/>
          <w:szCs w:val="18"/>
        </w:rPr>
        <w:t>sprawdzana globalnie dla każdego terminu</w:t>
      </w:r>
    </w:p>
    <w:p>
      <w:pPr>
        <w:pStyle w:val="Normal"/>
        <w:shd w:val="clear" w:fill="F5F5F0"/>
        <w:spacing w:before="0" w:after="0"/>
        <w:ind w:start="360"/>
        <w:rPr/>
      </w:pPr>
      <w:r>
        <w:rPr>
          <w:rFonts w:eastAsia="Courier New" w:cs="Courier New" w:ascii="Courier New" w:hAnsi="Courier New"/>
          <w:color w:val="2C5F3E"/>
          <w:sz w:val="18"/>
          <w:szCs w:val="18"/>
        </w:rPr>
        <w:t>z przyszłości lub bieżącego miesiąca)</w:t>
      </w:r>
    </w:p>
    <w:p>
      <w:pPr>
        <w:pStyle w:val="Normal"/>
        <w:spacing w:before="0" w:after="120"/>
        <w:rPr/>
      </w:pPr>
      <w:r>
        <w:rPr/>
      </w:r>
    </w:p>
    <w:p>
      <w:pPr>
        <w:pStyle w:val="Heading2"/>
        <w:spacing w:before="320" w:after="160"/>
        <w:rPr/>
      </w:pPr>
      <w:r>
        <w:rPr>
          <w:rFonts w:eastAsia="Arial" w:cs="Arial" w:ascii="Arial" w:hAnsi="Arial"/>
          <w:b/>
          <w:bCs/>
          <w:color w:val="4A7C59"/>
          <w:sz w:val="26"/>
          <w:szCs w:val="26"/>
        </w:rPr>
        <w:t>3.2 Tabela: Kategorie</w:t>
      </w:r>
    </w:p>
    <w:p>
      <w:pPr>
        <w:pStyle w:val="Normal"/>
        <w:spacing w:before="80" w:after="80"/>
        <w:rPr/>
      </w:pPr>
      <w:r>
        <w:rPr>
          <w:rFonts w:eastAsia="Arial" w:cs="Arial"/>
          <w:sz w:val="22"/>
          <w:szCs w:val="22"/>
        </w:rPr>
        <w:t>Słownik kategorii zajęć. Każda kategoria ma przypisany kolor używany w kalendarzu. Zarządzana przez edytorów w Airtable.</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Kirtan, Medytacja, Koncert</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Kolor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 (hex)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np. #534AB7 — kolor wyświetlany w kalendarzu</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3.3 Tabela: Prowadzący</w:t>
      </w:r>
    </w:p>
    <w:p>
      <w:pPr>
        <w:pStyle w:val="Normal"/>
        <w:spacing w:before="80" w:after="80"/>
        <w:rPr/>
      </w:pPr>
      <w:r>
        <w:rPr>
          <w:rFonts w:eastAsia="Arial" w:cs="Arial"/>
          <w:sz w:val="22"/>
          <w:szCs w:val="22"/>
        </w:rPr>
        <w:t>Lista prowadzących zajęcia. Zarządzana w Airtable. Prowadzący jest opcjonalny — niektóre zajęcia nie mają przypisanej osoby. Jeden harmonogram może mieć jednego lub dwóch prowadzących jednocześnie.</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 i nazwisko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Acyuta Das — wyświetlane na karcie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Slug</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np. acyuta-das — patrz uwaga poniżej</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Zdjęcie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URL</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link do pliku w repozytorium</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Bio</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Long 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 krótki opis prowadzącego</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Aktywny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False = nie pojawia się na liście do wyboru</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Pole Slug jest obecnie nieużywane przez żadną część systemu — można je zostawić puste bez żadnych konsekwencji. Zostało przygotowane z myślą o ewentualnej przyszłej stronie zespołu ("nasz team"). Gdy taka strona powstanie, pole będzie można uzupełnić wstecznie.</w:t>
      </w:r>
    </w:p>
    <w:p>
      <w:pPr>
        <w:pStyle w:val="Heading2"/>
        <w:spacing w:before="320" w:after="160"/>
        <w:rPr/>
      </w:pPr>
      <w:r>
        <w:rPr>
          <w:rFonts w:eastAsia="Arial" w:cs="Arial" w:ascii="Arial" w:hAnsi="Arial"/>
          <w:b/>
          <w:bCs/>
          <w:color w:val="4A7C59"/>
          <w:sz w:val="26"/>
          <w:szCs w:val="26"/>
        </w:rPr>
        <w:t>3.4 Tabela: Zajęcia</w:t>
      </w:r>
    </w:p>
    <w:p>
      <w:pPr>
        <w:pStyle w:val="Normal"/>
        <w:spacing w:before="80" w:after="80"/>
        <w:rPr/>
      </w:pPr>
      <w:r>
        <w:rPr>
          <w:rFonts w:eastAsia="Arial" w:cs="Arial"/>
          <w:sz w:val="22"/>
          <w:szCs w:val="22"/>
        </w:rPr>
        <w:t>Dane operacyjne zajęć. Treść opisowa, zdjęcia i media znajdują się w Decap CMS — w Airtable przechowywane są wyłącznie dane potrzebne do działania kalendarza i systemu zapisów.</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Jedynym elementem wspólnym z Decap CMS jest pole Slug — przepisywane ręcznie jeden raz przy tworzeniu zajęć, nigdy nie ulega zmianie później (zmiana sluga oznaczałaby zmianę adresu URL podstrony, co niszczy SEO). Skrócona nazwa zajęć do widoku siatki kalendarza desktop (wcześniej pole Nazwa w kalendarzu) przeniesiona do Decap CMS jako opcjonalne pole nazwa_skrocona w kolekcji zajecia. Frontend używa logiki: nazwa_skrocona || nazwa.</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Slug</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kirtan-medytacja — łącznik z Decap CMS, wpis jednorazowy</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Kategoria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Link -&gt; Kategorie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Relacja — przypisuje kolor z tabeli Kategorie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aktywne / nieaktywne — domyślne ustawienie dla wszystkich harmonogramów tych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Limit miejsc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Domyślny limit uczestników</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Limit rezerwowych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Domyślna liczba miejsc rezerwowych</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Przypomnienie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Czy wysyłać e-mail z przypomnieniem przed zajęciami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Przypomnienie (godz.)</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Ile godzin przed zajęciami wysłać reminder, np. 24</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Aktywne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Wyłącznik główny — patrz wyjaśnienie poniżej</w:t>
            </w:r>
          </w:p>
        </w:tc>
      </w:tr>
    </w:tbl>
    <w:p>
      <w:pPr>
        <w:pStyle w:val="Normal"/>
        <w:spacing w:before="0" w:after="120"/>
        <w:rPr/>
      </w:pPr>
      <w:r>
        <w:rPr/>
      </w:r>
    </w:p>
    <w:p>
      <w:pPr>
        <w:pStyle w:val="Heading3"/>
        <w:spacing w:before="240" w:after="120"/>
        <w:rPr/>
      </w:pPr>
      <w:r>
        <w:rPr>
          <w:rFonts w:eastAsia="Arial" w:cs="Arial" w:ascii="Arial" w:hAnsi="Arial"/>
          <w:b/>
          <w:bCs/>
          <w:color w:val="2C5F3E"/>
          <w:sz w:val="24"/>
          <w:szCs w:val="24"/>
        </w:rPr>
        <w:t>Znaczenie pola Aktywne</w:t>
      </w:r>
    </w:p>
    <w:p>
      <w:pPr>
        <w:pStyle w:val="Normal"/>
        <w:spacing w:before="80" w:after="80"/>
        <w:rPr/>
      </w:pPr>
      <w:r>
        <w:rPr>
          <w:rFonts w:eastAsia="Arial" w:cs="Arial"/>
          <w:sz w:val="22"/>
          <w:szCs w:val="22"/>
        </w:rPr>
        <w:t>Pole Aktywne na poziomie Zajęcia działa jako wyłącznik główny, nadrzędny nad wszystkimi powiązanymi harmonogramami naraz. Gdy ustawione na false, żaden harmonogram tych zajęć nie pojawia się nigdzie w kalendarzu — niezależnie od własnego stanu pola Aktywny każdego harmonogramu z osobna. Same harmonogramy pozostają w bazie nietknięte, ze wszystkimi ustawieniami (dni tygodnia, godziny, prowadzący, limity) zachowanymi bez zmian.</w:t>
      </w:r>
    </w:p>
    <w:p>
      <w:pPr>
        <w:pStyle w:val="Normal"/>
        <w:spacing w:before="80" w:after="80"/>
        <w:rPr/>
      </w:pPr>
      <w:r>
        <w:rPr>
          <w:rFonts w:eastAsia="Arial" w:cs="Arial"/>
          <w:sz w:val="22"/>
          <w:szCs w:val="22"/>
        </w:rPr>
        <w:t>System sprawdza to pole jako pierwszy warunek, zanim w ogóle przejdzie do sprawdzania poszczególnych harmonogramów:</w:t>
      </w:r>
    </w:p>
    <w:p>
      <w:pPr>
        <w:pStyle w:val="Normal"/>
        <w:shd w:val="clear" w:fill="F5F5F0"/>
        <w:spacing w:before="0" w:after="0"/>
        <w:ind w:start="360"/>
        <w:rPr/>
      </w:pPr>
      <w:r>
        <w:rPr>
          <w:rFonts w:eastAsia="Courier New" w:cs="Courier New" w:ascii="Courier New" w:hAnsi="Courier New"/>
          <w:color w:val="2C5F3E"/>
          <w:sz w:val="18"/>
          <w:szCs w:val="18"/>
        </w:rPr>
        <w:t>Czy zajęcia.Aktywne == true?</w:t>
      </w:r>
    </w:p>
    <w:p>
      <w:pPr>
        <w:pStyle w:val="Normal"/>
        <w:shd w:val="clear" w:fill="F5F5F0"/>
        <w:spacing w:before="0" w:after="0"/>
        <w:ind w:start="360"/>
        <w:rPr/>
      </w:pPr>
      <w:r>
        <w:rPr>
          <w:rFonts w:eastAsia="Courier New" w:cs="Courier New" w:ascii="Courier New" w:hAnsi="Courier New"/>
          <w:color w:val="2C5F3E"/>
          <w:sz w:val="18"/>
          <w:szCs w:val="18"/>
        </w:rPr>
        <w:t xml:space="preserve">  NIE -&gt; koniec, nic się nie pokazuje, niezależnie od stanu harmonogramów</w:t>
      </w:r>
    </w:p>
    <w:p>
      <w:pPr>
        <w:pStyle w:val="Normal"/>
        <w:shd w:val="clear" w:fill="F5F5F0"/>
        <w:spacing w:before="0" w:after="0"/>
        <w:ind w:start="360"/>
        <w:rPr/>
      </w:pPr>
      <w:r>
        <w:rPr>
          <w:rFonts w:eastAsia="Courier New" w:cs="Courier New" w:ascii="Courier New" w:hAnsi="Courier New"/>
          <w:color w:val="2C5F3E"/>
          <w:sz w:val="18"/>
          <w:szCs w:val="18"/>
        </w:rPr>
        <w:t xml:space="preserve">  TAK -&gt; sprawdź każdy harmonogram osobno (jego własne pole Aktywny)</w:t>
      </w:r>
    </w:p>
    <w:p>
      <w:pPr>
        <w:pStyle w:val="Normal"/>
        <w:spacing w:before="0" w:after="120"/>
        <w:rPr/>
      </w:pPr>
      <w:r>
        <w:rPr/>
      </w:r>
    </w:p>
    <w:p>
      <w:pPr>
        <w:pStyle w:val="Normal"/>
        <w:spacing w:before="80" w:after="80"/>
        <w:rPr/>
      </w:pPr>
      <w:r>
        <w:rPr>
          <w:rFonts w:eastAsia="Arial" w:cs="Arial"/>
          <w:sz w:val="22"/>
          <w:szCs w:val="22"/>
        </w:rPr>
        <w:t>Przykład praktyczny: SDJ robi przerwę letnią na Medytację od podstaw — od lipca do września nikt nie prowadzi tych zajęć, ale we wrześniu wracają z dokładnie tymi samymi dniami i godzinami co wcześniej. Bez tego pola edytor musiałby wejść do każdego harmonogramu osobno (mogą być różne dni tygodnia) i wyłączyć każdy z osobna, a we wrześniu ponownie włączyć każdy z osobna — z ryzykiem przeoczenia. Z tym polem: jedno kliknięcie w lipcu, jedno kliknięcie z powrotem we wrześniu. Harmonogramy czekają nietknięte, gotowe do natychmiastowego wznowienia.</w:t>
      </w:r>
    </w:p>
    <w:p>
      <w:pPr>
        <w:pStyle w:val="Heading2"/>
        <w:spacing w:before="320" w:after="160"/>
        <w:rPr/>
      </w:pPr>
      <w:r>
        <w:rPr>
          <w:rFonts w:eastAsia="Arial" w:cs="Arial" w:ascii="Arial" w:hAnsi="Arial"/>
          <w:b/>
          <w:bCs/>
          <w:color w:val="4A7C59"/>
          <w:sz w:val="26"/>
          <w:szCs w:val="26"/>
        </w:rPr>
        <w:t>3.5 Tabela: Harmonogramy</w:t>
      </w:r>
    </w:p>
    <w:p>
      <w:pPr>
        <w:pStyle w:val="Normal"/>
        <w:spacing w:before="80" w:after="80"/>
        <w:rPr/>
      </w:pPr>
      <w:r>
        <w:rPr>
          <w:rFonts w:eastAsia="Arial" w:cs="Arial"/>
          <w:sz w:val="22"/>
          <w:szCs w:val="22"/>
        </w:rPr>
        <w:t>Serce systemu. Każdy wpis to jeden cykl lub pojedynczy termin zajęć. Jedna definicja zajęć może mieć wiele harmonogramów — np. Kirtan ma dwa osobne harmonogramy: czwartki i niedziele, działające całkowicie niezależnie od siebie.</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Kirtan - czwartki. Widoczna tylko dla edytorów w Airtable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Link -&gt; Zajęcia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Relacja — wskazuje na definicję zajęć</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Prowadzący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Link -&gt; Prowadzący (wiele)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można wybrać jednego lub dwóch prowadzących</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Tryb</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co-tydzien / co-miesiac-dzien-tygodnia / jednorazowe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start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np. 18:00 — format HH:MM</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koniec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np. 19:30 — format HH:MM</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Miejsce nazwa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puste = siedziba SDJ (ul. Starowiślna 20/5)</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Miejsce adres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 puste = domyślny adres siedziby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tygodnia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Pn / Wt / Śr / Czw / Pt / Sb / Nd — dla trybu co-tydzien</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Który w miesiącu</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Pierwszy / Drugi / Trzeci / Czwarty / Ostatni — dla trybu co-miesiac-dzien-tygodnia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 w miesiącu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Pn / Wt / Śr / Czw / Pt / Sb / Nd — dla trybu co-miesiac-dzien-tygodnia</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Tylko dla trybu jednorazowe — konkretna data terminu</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 definicji zajęć / aktywne / nieaktywne — nadpisuje ustawienie z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Limit miejsc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 puste = bierz wartość z definicji zajęć</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Limit rezerwowych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Number</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 — puste = bierz wartość z definicji zajęć</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Aktywny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False = cały harmonogram trwale wyłączony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Notatka</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Long 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Wewnętrzna — niewidoczna publicznie</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Pola Widoczne od i Widoczne do, obecne we wcześniejszej wersji modelu, zostały usunięte. Mechanizm kontroli widoczności w czasie został scentralizowany — patrz tabela Widoczność miesięcy w sekcji 3.6 oraz pełne wyjaśnienie mechanizmu w rozdziale 5.</w:t>
      </w:r>
    </w:p>
    <w:p>
      <w:pPr>
        <w:pStyle w:val="Heading2"/>
        <w:spacing w:before="320" w:after="160"/>
        <w:rPr/>
      </w:pPr>
      <w:r>
        <w:rPr>
          <w:rFonts w:eastAsia="Arial" w:cs="Arial" w:ascii="Arial" w:hAnsi="Arial"/>
          <w:b/>
          <w:bCs/>
          <w:color w:val="4A7C59"/>
          <w:sz w:val="26"/>
          <w:szCs w:val="26"/>
        </w:rPr>
        <w:t>3.6 Tabela: Widoczność miesięcy</w:t>
      </w:r>
    </w:p>
    <w:p>
      <w:pPr>
        <w:pStyle w:val="Normal"/>
        <w:spacing w:before="80" w:after="80"/>
        <w:rPr/>
      </w:pPr>
      <w:r>
        <w:rPr>
          <w:rFonts w:eastAsia="Arial" w:cs="Arial"/>
          <w:sz w:val="22"/>
          <w:szCs w:val="22"/>
        </w:rPr>
        <w:t>Globalny mechanizm kontrolujący, które przyszłe miesiące są pokazywane publicznie w kalendarzu — niezależnie od tego, ile harmonogramów istnieje i jakiego są typu. Rozwiązuje problem częściowego, mylącego obrazu kalendarza (patrz pełne wyjaśnienie w rozdziale 5).</w:t>
      </w:r>
    </w:p>
    <w:p>
      <w:pPr>
        <w:pStyle w:val="Normal"/>
        <w:spacing w:before="80" w:after="80"/>
        <w:rPr/>
      </w:pPr>
      <w:r>
        <w:rPr>
          <w:rFonts w:eastAsia="Arial" w:cs="Arial"/>
          <w:sz w:val="22"/>
          <w:szCs w:val="22"/>
        </w:rPr>
        <w:t>Tabela jest wypełniona z góry na 2 lata do przodu (24 wiersze), domyślnie z wyłączoną widocznością. Edytor nigdy nie tworzy nowych wierszy — tylko odszukuje istniejący i zaznacza checkbox, gdy uzna, że dany miesiąc jest gotowy do publicznego pokazania.</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Miesiąc</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Format RRRR-MM, np. 2026-08 — używane przez system, jednoznacznie sortowalne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(czytelna)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Formula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Generowana automatycznie z pola Miesiąc, np. August 2026 — wyłącznie pomocnicza dla edytora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Widoczny publicznie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Domyślnie odznaczone dla każdego wiersza</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Bieżący miesiąc także wymaga świadomego zatwierdzenia — system nie pokazuje go automatycznie tylko dlatego, że już trwa. Jeśli edytor nie zdąży zatwierdzić miesiąca przed jego nadejściem, kalendarz po prostu nie pokaże żadnych terminów z tego miesiąca, dopóki ktoś tego nie zrobi. To celowe zachowanie — priorytetem jest, by nigdy nie pojawiało się coś niezatwierdzonego, nawet kosztem opóźnienia w publicznej widoczności.</w:t>
      </w:r>
    </w:p>
    <w:p>
      <w:pPr>
        <w:pStyle w:val="Heading2"/>
        <w:spacing w:before="320" w:after="160"/>
        <w:rPr/>
      </w:pPr>
      <w:r>
        <w:rPr>
          <w:rFonts w:eastAsia="Arial" w:cs="Arial" w:ascii="Arial" w:hAnsi="Arial"/>
          <w:b/>
          <w:bCs/>
          <w:color w:val="4A7C59"/>
          <w:sz w:val="26"/>
          <w:szCs w:val="26"/>
        </w:rPr>
        <w:t>3.7 Tabela: Wyjątki</w:t>
      </w:r>
    </w:p>
    <w:p>
      <w:pPr>
        <w:pStyle w:val="Normal"/>
        <w:spacing w:before="80" w:after="80"/>
        <w:rPr/>
      </w:pPr>
      <w:r>
        <w:rPr>
          <w:rFonts w:eastAsia="Arial" w:cs="Arial"/>
          <w:sz w:val="22"/>
          <w:szCs w:val="22"/>
        </w:rPr>
        <w:t>Obsługuje dwa rodzaje odstępstw od harmonogramu, każdy wiersz to jeden wyjątek dla konkretnej daty.</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 wyjątku</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Opis</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Widoczne w kalendarzu</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odwolane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Zajęcia miały się odbyć, stali bywalcy wiedzą, że są regularnie. Publiczny komunikat o odwołaniu.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 — wyszarzone, z etykietą Odwołane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dezaktywowane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 nie zostały ogłoszone publicznie — po prostu nie mają się pojawić w kalendarzu. Cichy wyjątek.</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w:t>
            </w:r>
          </w:p>
        </w:tc>
      </w:tr>
    </w:tbl>
    <w:p>
      <w:pPr>
        <w:pStyle w:val="Normal"/>
        <w:spacing w:before="0" w:after="120"/>
        <w:rPr/>
      </w:pPr>
      <w:r>
        <w:rPr/>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Harmonogram</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Link -&gt; Harmonogramy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Którego cyklu dotyczy wyjątek</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Konkretny dzień</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Typ</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odwolane / dezaktywowane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Powód</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Opcjonalne, np. urlop prowadzącego. Tylko dla odwołanych</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Przykład użycia dezaktywacji: zajęcia w pierwszy wtorek miesiąca nie mogą się odbyć w danym miesiącu (np. z powodu urlopu). Edytor dezaktywuje ten termin bez ogłaszania publicznego odwołania — termin po prostu nie pojawia się w kalendarzu. Osobno może dodać jednorazowy harmonogram na zastępczy termin w tym samym miesiącu, jeśli zajęcia mają się jednak odbyć w innym dniu.</w:t>
      </w:r>
    </w:p>
    <w:p>
      <w:pPr>
        <w:pStyle w:val="Heading2"/>
        <w:spacing w:before="320" w:after="160"/>
        <w:rPr/>
      </w:pPr>
      <w:r>
        <w:rPr>
          <w:rFonts w:eastAsia="Arial" w:cs="Arial" w:ascii="Arial" w:hAnsi="Arial"/>
          <w:b/>
          <w:bCs/>
          <w:color w:val="4A7C59"/>
          <w:sz w:val="26"/>
          <w:szCs w:val="26"/>
        </w:rPr>
        <w:t>3.8 Tabela: Zapisy</w:t>
      </w:r>
    </w:p>
    <w:p>
      <w:pPr>
        <w:pStyle w:val="Normal"/>
        <w:spacing w:before="80" w:after="80"/>
        <w:rPr/>
      </w:pPr>
      <w:r>
        <w:rPr>
          <w:rFonts w:eastAsia="Arial" w:cs="Arial"/>
          <w:sz w:val="22"/>
          <w:szCs w:val="22"/>
        </w:rPr>
        <w:t>Zgłoszenia uczestników. Wypełniane głównie automatycznie przez formularz na stronie. Zapisy telefoniczne lub osobiste obsługiwane są przez ten sam formularz — patrz pełny opis w sekcji 6.3.</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Wymagane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Email</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Email</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Wymagane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Telefon</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Phone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Pierwszy raz w SDJ</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True = pierwsza wizyta uczestnika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Uwagi</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Long text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Opcjonalne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Newsletter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Zgoda na newsletter — uczestnik trafia do MailerLite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RODO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Zawsze true — patrz wyjaśnienie poniżej</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Status</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potwierdzony / rezerwowy / anulowany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Źródło zapisu</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Single select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formularz / telefon / osobisty / inne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Harmonogram</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Link -&gt; Harmonogramy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 który cykl dotyczy zapis</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Data zajęć</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Konkretna data, na którą uczestnik się zapisuje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 zapisu</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Automatyczna — kiedy zgłoszenie zostało złożone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Powiadomienie wysłane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Czy mail z potwierdzeniem został wysłany</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Przypomnienie wysłane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Czy mail z przypomnieniem został wysłany</w:t>
            </w:r>
          </w:p>
        </w:tc>
      </w:tr>
    </w:tbl>
    <w:p>
      <w:pPr>
        <w:pStyle w:val="Normal"/>
        <w:spacing w:before="0" w:after="120"/>
        <w:rPr/>
      </w:pPr>
      <w:r>
        <w:rPr/>
      </w:r>
    </w:p>
    <w:p>
      <w:pPr>
        <w:pStyle w:val="Heading3"/>
        <w:spacing w:before="240" w:after="120"/>
        <w:rPr/>
      </w:pPr>
      <w:r>
        <w:rPr>
          <w:rFonts w:eastAsia="Arial" w:cs="Arial" w:ascii="Arial" w:hAnsi="Arial"/>
          <w:b/>
          <w:bCs/>
          <w:color w:val="2C5F3E"/>
          <w:sz w:val="24"/>
          <w:szCs w:val="24"/>
        </w:rPr>
        <w:t>Sens pola RODO mimo wymuszonej zgody w formularzu</w:t>
      </w:r>
    </w:p>
    <w:p>
      <w:pPr>
        <w:pStyle w:val="Normal"/>
        <w:spacing w:before="80" w:after="80"/>
        <w:rPr/>
      </w:pPr>
      <w:r>
        <w:rPr>
          <w:rFonts w:eastAsia="Arial" w:cs="Arial"/>
          <w:sz w:val="22"/>
          <w:szCs w:val="22"/>
        </w:rPr>
        <w:t>Logika formularza i tak nie pozwala złożyć zapisu bez zaznaczenia zgody RODO — można by więc zapytać, po co osobne pole, skoro żaden rekord bez zgody i tak nie powstanie. Powód nie leży w logice biznesowej, lecz w wymogu prawnym: RODO wymaga nie tylko uzyskania zgody, ale też możliwości jej udowodnienia w razie kontroli lub sporu. Pole RODO = true zapisane przy konkretnym rekordzie jest właśnie tym dowodem — trwałym śladem, że dana osoba w danym momencie zgodę wyraziła, niezależnie od tego, że sama logika formularza już to wymuszała.</w:t>
      </w:r>
    </w:p>
    <w:p>
      <w:pPr>
        <w:pStyle w:val="Normal"/>
        <w:spacing w:before="80" w:after="80"/>
        <w:rPr/>
      </w:pPr>
      <w:r>
        <w:rPr>
          <w:rFonts w:eastAsia="Arial" w:cs="Arial"/>
          <w:sz w:val="22"/>
          <w:szCs w:val="22"/>
        </w:rPr>
        <w:t>Drugi powód to spójność z zapisem ręcznym: przy dodaniu rekordu bezpośrednio przez administratora (np. po rozmowie telefonicznej, bez przechodzenia przez formularz), pole RODO ustawiane jest automatycznie na true — bo skoro zapis powstał, zgoda musiała zostać wyrażona ustnie. Bez tego pola nie byłoby gdzie zapisać tego faktu, ani dla zapisów z formularza, ani dla wpisów bezpośrednich.</w:t>
      </w:r>
    </w:p>
    <w:p>
      <w:pPr>
        <w:pStyle w:val="Heading1"/>
        <w:spacing w:before="400" w:after="200"/>
        <w:rPr/>
      </w:pPr>
      <w:r>
        <w:rPr>
          <w:rFonts w:eastAsia="Arial" w:cs="Arial" w:ascii="Arial" w:hAnsi="Arial"/>
          <w:b/>
          <w:bCs/>
          <w:sz w:val="32"/>
          <w:szCs w:val="32"/>
        </w:rPr>
        <w:t>4. Tryby harmonogramów</w:t>
      </w:r>
    </w:p>
    <w:p>
      <w:pPr>
        <w:pStyle w:val="Normal"/>
        <w:spacing w:before="80" w:after="80"/>
        <w:rPr/>
      </w:pPr>
      <w:r>
        <w:rPr>
          <w:rFonts w:eastAsia="Arial" w:cs="Arial"/>
          <w:sz w:val="22"/>
          <w:szCs w:val="22"/>
        </w:rPr>
        <w:t>System obsługuje trzy tryby definiowania terminów zajęć. Tryb wybierany jest w polu Tryb tabeli Harmonogramy.</w:t>
      </w:r>
    </w:p>
    <w:p>
      <w:pPr>
        <w:pStyle w:val="Heading2"/>
        <w:spacing w:before="320" w:after="160"/>
        <w:rPr/>
      </w:pPr>
      <w:r>
        <w:rPr>
          <w:rFonts w:eastAsia="Arial" w:cs="Arial" w:ascii="Arial" w:hAnsi="Arial"/>
          <w:b/>
          <w:bCs/>
          <w:color w:val="4A7C59"/>
          <w:sz w:val="26"/>
          <w:szCs w:val="26"/>
        </w:rPr>
        <w:t>4.1 Co tydzień</w:t>
      </w:r>
    </w:p>
    <w:p>
      <w:pPr>
        <w:pStyle w:val="Normal"/>
        <w:spacing w:before="80" w:after="80"/>
        <w:rPr/>
      </w:pPr>
      <w:r>
        <w:rPr>
          <w:rFonts w:eastAsia="Arial" w:cs="Arial"/>
          <w:sz w:val="22"/>
          <w:szCs w:val="22"/>
        </w:rPr>
        <w:t>Zajęcia odbywają się w wybrany dzień tygodnia co tydzień. Definicja jednorazowa — terminy generowane są automatycznie, bez ograniczenia w czasie (z zastrzeżeniem mechanizmu widoczności miesięcy, patrz rozdział 5).</w:t>
      </w:r>
    </w:p>
    <w:p>
      <w:pPr>
        <w:pStyle w:val="Normal"/>
        <w:spacing w:before="80" w:after="80"/>
        <w:rPr/>
      </w:pPr>
      <w:r>
        <w:rPr>
          <w:rFonts w:eastAsia="Arial" w:cs="Arial"/>
          <w:sz w:val="22"/>
          <w:szCs w:val="22"/>
        </w:rPr>
        <w:t>Pola do wypełnienia: Tryb (co-tydzien), Dzień tygodnia, Godzina start, Godzina koniec. Pozostałe pola specyficzne dla innych trybów (Który w miesiącu, Dzień tyg. w miesiącu, Data) pozostają puste i są ignorowane.</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Wartość</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Kirtan - czwartki</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Kirtan Medytacja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Tryb</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co-tydzien</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Dzień tygodnia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Czw</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start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18:00</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koniec</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19:30</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Prowadzący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Acyuta Das</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4.2 Co miesiąc — dzień tygodnia</w:t>
      </w:r>
    </w:p>
    <w:p>
      <w:pPr>
        <w:pStyle w:val="Normal"/>
        <w:spacing w:before="80" w:after="80"/>
        <w:rPr/>
      </w:pPr>
      <w:r>
        <w:rPr>
          <w:rFonts w:eastAsia="Arial" w:cs="Arial"/>
          <w:sz w:val="22"/>
          <w:szCs w:val="22"/>
        </w:rPr>
        <w:t>Zajęcia odbywają się np. w pierwszy wtorek każdego miesiąca. Definicja jednorazowa — system oblicza właściwą datę automatycznie dla każdego nadchodzącego miesiąca.</w:t>
      </w:r>
    </w:p>
    <w:p>
      <w:pPr>
        <w:pStyle w:val="Normal"/>
        <w:spacing w:before="80" w:after="80"/>
        <w:rPr/>
      </w:pPr>
      <w:r>
        <w:rPr>
          <w:rFonts w:eastAsia="Arial" w:cs="Arial"/>
          <w:sz w:val="22"/>
          <w:szCs w:val="22"/>
        </w:rPr>
        <w:t>Pola do wypełnienia: Tryb (co-miesiac-dzien-tygodnia), Który w miesiącu, Dzień tyg. w miesiącu, Godzina start, Godzina koniec. Pole Dzień tygodnia (używane przy trybie co-tydzien) oraz pole Data pozostają puste.</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Wartość</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Warsztaty - pierwszy wtorek</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Warsztaty Redukcji Stresu</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Tryb</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co-miesiac-dzien-tygodnia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Który w miesiącu</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Pierwszy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 w miesiącu</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Wt</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start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10:00</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koniec</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12:30</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Jeśli w danym miesiącu zajęcia nie mogą się odbyć w tym terminie (np. prowadzący niedostępny), edytor dodaje wpis w tabeli Wyjątki (typ dezaktywowane) i opcjonalnie osobny harmonogram jednorazowy na zastępczy termin.</w:t>
      </w:r>
    </w:p>
    <w:p>
      <w:pPr>
        <w:pStyle w:val="Heading2"/>
        <w:spacing w:before="320" w:after="160"/>
        <w:rPr/>
      </w:pPr>
      <w:r>
        <w:rPr>
          <w:rFonts w:eastAsia="Arial" w:cs="Arial" w:ascii="Arial" w:hAnsi="Arial"/>
          <w:b/>
          <w:bCs/>
          <w:color w:val="4A7C59"/>
          <w:sz w:val="26"/>
          <w:szCs w:val="26"/>
        </w:rPr>
        <w:t>4.3 Jednorazowe</w:t>
      </w:r>
    </w:p>
    <w:p>
      <w:pPr>
        <w:pStyle w:val="Normal"/>
        <w:spacing w:before="80" w:after="80"/>
        <w:rPr/>
      </w:pPr>
      <w:r>
        <w:rPr>
          <w:rFonts w:eastAsia="Arial" w:cs="Arial"/>
          <w:sz w:val="22"/>
          <w:szCs w:val="22"/>
        </w:rPr>
        <w:t>Pojedynczy termin. Po minięciu daty nie pojawia się już jako nadchodzące wydarzenie, ale pozostaje widoczny w kalendarzu jako wydarzenie z przeszłości — można go odnaleźć cofając się do odpowiedniego miesiąca (zgodnie z ogólną zasadą widoczności opisaną w rozdziale 5 i sekcji 11.2). Definicja zajęć w Airtable i Decap CMS pozostaje nietknięta. Tryb używany dla: koncertów, jednorazowych warsztatów, zastępczych terminów po dezaktywacji, oraz dla każdego przypadku kilku nieregularnych wystąpień tej samej definicji zajęć (poprzez dodanie kilku osobnych harmonogramów w trybie jednorazowe).</w:t>
      </w:r>
    </w:p>
    <w:p>
      <w:pPr>
        <w:pStyle w:val="Normal"/>
        <w:spacing w:before="80" w:after="80"/>
        <w:rPr/>
      </w:pPr>
      <w:r>
        <w:rPr>
          <w:rFonts w:eastAsia="Arial" w:cs="Arial"/>
          <w:sz w:val="22"/>
          <w:szCs w:val="22"/>
        </w:rPr>
        <w:t>Pola do wypełnienia: Tryb (jednorazowe), Data, Godzina start, Godzina koniec. Pola Miejsce nazwa i Miejsce adres wypełniane tylko, jeśli lokalizacja jest inna niż siedziba SDJ. Wszystkie pola specyficzne dla trybów cyklicznych pozostają puste.</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Wartość</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Koncert - Zespół XYZ</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Koncert</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Tryb</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jednorazowe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Data</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2026-08-15</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Godzina start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19:00</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Godzina koniec</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21:30</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Miejsce nazwa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Klub Muzyczny ABC</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Miejsce adres</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ul. Przykładowa 5, Kraków</w:t>
            </w:r>
          </w:p>
        </w:tc>
      </w:tr>
    </w:tbl>
    <w:p>
      <w:pPr>
        <w:pStyle w:val="Normal"/>
        <w:spacing w:before="0" w:after="120"/>
        <w:rPr/>
      </w:pPr>
      <w:r>
        <w:rPr/>
      </w:r>
    </w:p>
    <w:p>
      <w:pPr>
        <w:pStyle w:val="Heading1"/>
        <w:spacing w:before="400" w:after="200"/>
        <w:rPr/>
      </w:pPr>
      <w:r>
        <w:rPr>
          <w:rFonts w:eastAsia="Arial" w:cs="Arial" w:ascii="Arial" w:hAnsi="Arial"/>
          <w:b/>
          <w:bCs/>
          <w:sz w:val="32"/>
          <w:szCs w:val="32"/>
        </w:rPr>
        <w:t>5. Mechanizm widoczności kalendarza</w:t>
      </w:r>
    </w:p>
    <w:p>
      <w:pPr>
        <w:pStyle w:val="Normal"/>
        <w:spacing w:before="80" w:after="80"/>
        <w:rPr/>
      </w:pPr>
      <w:r>
        <w:rPr>
          <w:rFonts w:eastAsia="Arial" w:cs="Arial"/>
          <w:sz w:val="22"/>
          <w:szCs w:val="22"/>
        </w:rPr>
        <w:t>Ten rozdział wyjaśnia, w jaki sposób system kontroluje, co dokładnie widzą odwiedzający stronę w danym momencie — i dlaczego mechanizm jest zaprojektowany właśnie w ten sposób.</w:t>
      </w:r>
    </w:p>
    <w:p>
      <w:pPr>
        <w:pStyle w:val="Heading2"/>
        <w:spacing w:before="320" w:after="160"/>
        <w:rPr/>
      </w:pPr>
      <w:r>
        <w:rPr>
          <w:rFonts w:eastAsia="Arial" w:cs="Arial" w:ascii="Arial" w:hAnsi="Arial"/>
          <w:b/>
          <w:bCs/>
          <w:color w:val="4A7C59"/>
          <w:sz w:val="26"/>
          <w:szCs w:val="26"/>
        </w:rPr>
        <w:t>5.1 Problem, który mechanizm rozwiązuje</w:t>
      </w:r>
    </w:p>
    <w:p>
      <w:pPr>
        <w:pStyle w:val="Normal"/>
        <w:spacing w:before="80" w:after="80"/>
        <w:rPr/>
      </w:pPr>
      <w:r>
        <w:rPr>
          <w:rFonts w:eastAsia="Arial" w:cs="Arial"/>
          <w:sz w:val="22"/>
          <w:szCs w:val="22"/>
        </w:rPr>
        <w:t>Niektóre harmonogramy są w pełni pewne i stałe (np. Kirtan w czwartki — odbywa się zawsze, nie wymaga żadnego potwierdzania). Inne wymagają comiesięcznego potwierdzenia, np. ze względu na zmiennego prowadzącego.</w:t>
      </w:r>
    </w:p>
    <w:p>
      <w:pPr>
        <w:pStyle w:val="Normal"/>
        <w:spacing w:before="80" w:after="80"/>
        <w:rPr/>
      </w:pPr>
      <w:r>
        <w:rPr>
          <w:rFonts w:eastAsia="Arial" w:cs="Arial"/>
          <w:sz w:val="22"/>
          <w:szCs w:val="22"/>
        </w:rPr>
        <w:t>Bez dodatkowego mechanizmu pojawiłaby się niespójność: harmonogramy pewne (niewymagające potwierdzenia) byłyby widoczne we wszystkich przyszłych miesiącach automatycznie, podczas gdy harmonogramy wymagające potwierdzenia byłyby niewidoczne, dopóki edytor ich nie zatwierdzi. Odwiedzający, przełączając kalendarz na przyszły miesiąc, zobaczyłby fragmentaryczny obraz — np. tylko Kirtan — i mógłby błędnie wywnioskować, że żadne inne zajęcia w tym miesiącu się nie odbędą, podczas gdy w rzeczywistości po prostu nie zostały jeszcze potwierdzone.</w:t>
      </w:r>
    </w:p>
    <w:p>
      <w:pPr>
        <w:pStyle w:val="Heading2"/>
        <w:spacing w:before="320" w:after="160"/>
        <w:rPr/>
      </w:pPr>
      <w:r>
        <w:rPr>
          <w:rFonts w:eastAsia="Arial" w:cs="Arial" w:ascii="Arial" w:hAnsi="Arial"/>
          <w:b/>
          <w:bCs/>
          <w:color w:val="4A7C59"/>
          <w:sz w:val="26"/>
          <w:szCs w:val="26"/>
        </w:rPr>
        <w:t>5.2 Rozwiązanie — globalny przełącznik miesięczny</w:t>
      </w:r>
    </w:p>
    <w:p>
      <w:pPr>
        <w:pStyle w:val="Normal"/>
        <w:spacing w:before="80" w:after="80"/>
        <w:rPr/>
      </w:pPr>
      <w:r>
        <w:rPr>
          <w:rFonts w:eastAsia="Arial" w:cs="Arial"/>
          <w:sz w:val="22"/>
          <w:szCs w:val="22"/>
        </w:rPr>
        <w:t>Zamiast kontrolować widoczność na poziomie każdego pojedynczego harmonogramu osobno, system używa jednego, nadrzędnego mechanizmu: tabeli Widoczność miesięcy (opisanej szczegółowo w sekcji 3.6). Cały miesiąc jest albo w pełni widoczny publicznie dla wszystkich harmonogramów naraz, albo wcale.</w:t>
      </w:r>
    </w:p>
    <w:p>
      <w:pPr>
        <w:pStyle w:val="Normal"/>
        <w:spacing w:before="80" w:after="80"/>
        <w:rPr/>
      </w:pPr>
      <w:r>
        <w:rPr>
          <w:rFonts w:eastAsia="Arial" w:cs="Arial"/>
          <w:sz w:val="22"/>
          <w:szCs w:val="22"/>
        </w:rPr>
        <w:t>Logika sprawdzana przez Netlify Function dla każdego terminu:</w:t>
      </w:r>
    </w:p>
    <w:p>
      <w:pPr>
        <w:pStyle w:val="Normal"/>
        <w:shd w:val="clear" w:fill="F5F5F0"/>
        <w:spacing w:before="0" w:after="0"/>
        <w:ind w:start="360"/>
        <w:rPr/>
      </w:pPr>
      <w:r>
        <w:rPr>
          <w:rFonts w:eastAsia="Courier New" w:cs="Courier New" w:ascii="Courier New" w:hAnsi="Courier New"/>
          <w:color w:val="2C5F3E"/>
          <w:sz w:val="18"/>
          <w:szCs w:val="18"/>
        </w:rPr>
        <w:t>Czy data terminu jest ściśle w przeszłości (przed dzisiejszą datą)?</w:t>
      </w:r>
    </w:p>
    <w:p>
      <w:pPr>
        <w:pStyle w:val="Normal"/>
        <w:shd w:val="clear" w:fill="F5F5F0"/>
        <w:spacing w:before="0" w:after="0"/>
        <w:ind w:start="360"/>
        <w:rPr/>
      </w:pPr>
      <w:r>
        <w:rPr>
          <w:rFonts w:eastAsia="Courier New" w:cs="Courier New" w:ascii="Courier New" w:hAnsi="Courier New"/>
          <w:color w:val="2C5F3E"/>
          <w:sz w:val="18"/>
          <w:szCs w:val="18"/>
        </w:rPr>
        <w:t xml:space="preserve">  TAK -&gt; pokaż automatycznie, nie sprawdzaj tabeli Widoczność miesięcy</w:t>
      </w:r>
    </w:p>
    <w:p>
      <w:pPr>
        <w:pStyle w:val="Normal"/>
        <w:shd w:val="clear" w:fill="F5F5F0"/>
        <w:spacing w:before="0" w:after="0"/>
        <w:ind w:start="360"/>
        <w:rPr/>
      </w:pPr>
      <w:r>
        <w:rPr>
          <w:rFonts w:eastAsia="Courier New" w:cs="Courier New" w:ascii="Courier New" w:hAnsi="Courier New"/>
          <w:color w:val="2C5F3E"/>
          <w:sz w:val="18"/>
          <w:szCs w:val="18"/>
        </w:rPr>
        <w:t xml:space="preserve">  NIE (dzisiaj lub przyszłość) -&gt; sprawdź checkbox dla odpowiedniego</w:t>
      </w:r>
    </w:p>
    <w:p>
      <w:pPr>
        <w:pStyle w:val="Normal"/>
        <w:shd w:val="clear" w:fill="F5F5F0"/>
        <w:spacing w:before="0" w:after="0"/>
        <w:ind w:start="360"/>
        <w:rPr/>
      </w:pPr>
      <w:r>
        <w:rPr>
          <w:rFonts w:eastAsia="Courier New" w:cs="Courier New" w:ascii="Courier New" w:hAnsi="Courier New"/>
          <w:color w:val="2C5F3E"/>
          <w:sz w:val="18"/>
          <w:szCs w:val="18"/>
        </w:rPr>
        <w:t xml:space="preserve">                                   miesiąca w tabeli Widoczność miesięcy</w:t>
      </w:r>
    </w:p>
    <w:p>
      <w:pPr>
        <w:pStyle w:val="Normal"/>
        <w:spacing w:before="0" w:after="120"/>
        <w:rPr/>
      </w:pPr>
      <w:r>
        <w:rPr/>
      </w:r>
    </w:p>
    <w:p>
      <w:pPr>
        <w:pStyle w:val="Normal"/>
        <w:spacing w:before="80" w:after="80"/>
        <w:rPr/>
      </w:pPr>
      <w:r>
        <w:rPr>
          <w:rFonts w:eastAsia="Arial" w:cs="Arial"/>
          <w:sz w:val="22"/>
          <w:szCs w:val="22"/>
        </w:rPr>
        <w:t>Istotny szczegół: bieżący miesiąc nie jest traktowany jako automatycznie widoczny tylko dlatego, że już trwa — wymaga tego samego świadomego zatwierdzenia co każdy przyszły miesiąc. Wynika to z nadrzędnej zasady projektowej: priorytetem jest, by nigdy nie pojawił się niezatwierdzony termin, nawet kosztem opóźnienia w pokazaniu czegoś, co technicznie już powinno być widoczne.</w:t>
      </w:r>
    </w:p>
    <w:p>
      <w:pPr>
        <w:pStyle w:val="Heading2"/>
        <w:spacing w:before="320" w:after="160"/>
        <w:rPr/>
      </w:pPr>
      <w:r>
        <w:rPr>
          <w:rFonts w:eastAsia="Arial" w:cs="Arial" w:ascii="Arial" w:hAnsi="Arial"/>
          <w:b/>
          <w:bCs/>
          <w:color w:val="4A7C59"/>
          <w:sz w:val="26"/>
          <w:szCs w:val="26"/>
        </w:rPr>
        <w:t>5.3 Workflow edytora — otwieranie nowego miesiąca</w:t>
      </w:r>
    </w:p>
    <w:p>
      <w:pPr>
        <w:pStyle w:val="Normal"/>
        <w:spacing w:before="80" w:after="80"/>
        <w:rPr/>
      </w:pPr>
      <w:r>
        <w:rPr>
          <w:rFonts w:eastAsia="Arial" w:cs="Arial"/>
          <w:sz w:val="22"/>
          <w:szCs w:val="22"/>
        </w:rPr>
        <w:t>Raz w miesiącu (w dowolnym momencie, wedle uznania edytora — system nie narzuca konkretnego terminu) edytor wykonuje dwie osobne czynności:</w:t>
      </w:r>
    </w:p>
    <w:p>
      <w:pPr>
        <w:pStyle w:val="ListParagraph"/>
        <w:numPr>
          <w:ilvl w:val="0"/>
          <w:numId w:val="5"/>
        </w:numPr>
        <w:spacing w:before="80" w:after="60"/>
        <w:rPr/>
      </w:pPr>
      <w:r>
        <w:rPr>
          <w:rFonts w:eastAsia="Arial" w:cs="Arial"/>
          <w:sz w:val="22"/>
          <w:szCs w:val="22"/>
        </w:rPr>
        <w:t>Dla harmonogramów wymagających potwierdzenia: aktualizuje pole Prowadzący, jeśli się zmienia, oraz upewnia się, że harmonogram jest gotowy do publicznego pokazania</w:t>
      </w:r>
    </w:p>
    <w:p>
      <w:pPr>
        <w:pStyle w:val="ListParagraph"/>
        <w:numPr>
          <w:ilvl w:val="0"/>
          <w:numId w:val="2"/>
        </w:numPr>
        <w:spacing w:before="80" w:after="60"/>
        <w:rPr/>
      </w:pPr>
      <w:r>
        <w:rPr>
          <w:rFonts w:eastAsia="Arial" w:cs="Arial"/>
          <w:sz w:val="22"/>
          <w:szCs w:val="22"/>
        </w:rPr>
        <w:t>Dopiero gdy wszystkie potrzebne potwierdzenia są gotowe — odszukuje nadchodzący miesiąc w tabeli Widoczność miesięcy i zaznacza checkbox Widoczny publicznie</w:t>
      </w:r>
    </w:p>
    <w:p>
      <w:pPr>
        <w:pStyle w:val="Normal"/>
        <w:spacing w:before="80" w:after="80"/>
        <w:rPr/>
      </w:pPr>
      <w:r>
        <w:rPr>
          <w:rFonts w:eastAsia="Arial" w:cs="Arial"/>
          <w:sz w:val="22"/>
          <w:szCs w:val="22"/>
        </w:rPr>
        <w:t>Jedno kliknięcie otwiera publicznie cały miesiąc, dla wszystkich harmonogramów naraz — zarówno tych pewnych (Kirtan), jak i tych dopiero co potwierdzonych (Medytacja z nowym prowadzącym).</w:t>
      </w:r>
    </w:p>
    <w:p>
      <w:pPr>
        <w:pStyle w:val="Heading2"/>
        <w:spacing w:before="320" w:after="160"/>
        <w:rPr/>
      </w:pPr>
      <w:r>
        <w:rPr>
          <w:rFonts w:eastAsia="Arial" w:cs="Arial" w:ascii="Arial" w:hAnsi="Arial"/>
          <w:b/>
          <w:bCs/>
          <w:color w:val="4A7C59"/>
          <w:sz w:val="26"/>
          <w:szCs w:val="26"/>
        </w:rPr>
        <w:t>5.4 Rzadkie wyjątki — dłuższe, zaplanowane przerwy</w:t>
      </w:r>
    </w:p>
    <w:p>
      <w:pPr>
        <w:pStyle w:val="Normal"/>
        <w:spacing w:before="80" w:after="80"/>
        <w:rPr/>
      </w:pPr>
      <w:r>
        <w:rPr>
          <w:rFonts w:eastAsia="Arial" w:cs="Arial"/>
          <w:sz w:val="22"/>
          <w:szCs w:val="22"/>
        </w:rPr>
        <w:t>Sytuacja, w której trzeba na dłużej wyłączyć tylko jeden konkretny harmonogram, podczas gdy reszta miesiąca pozostaje widoczna (np. przerwa wakacyjna jednego z kilku prowadzących), zdarza się rzadko. SDJ obsługuje takie przypadki przez istniejący mechanizm Wyjątków (sekcja 3.7), dodając typ dezaktywowane dla każdej dotkniętej daty z osobna. Świadomie zrezygnowano z budowy dodatkowego mechanizmu na poziomie pojedynczego harmonogramu (np. ponownego wprowadzenia pól Widoczne od/do) na rzecz prostoty głównego modelu — rzadkość tych przypadków nie uzasadnia dodatkowej złożoności.</w:t>
      </w:r>
    </w:p>
    <w:p>
      <w:pPr>
        <w:pStyle w:val="Heading1"/>
        <w:spacing w:before="400" w:after="200"/>
        <w:rPr/>
      </w:pPr>
      <w:r>
        <w:rPr>
          <w:rFonts w:eastAsia="Arial" w:cs="Arial" w:ascii="Arial" w:hAnsi="Arial"/>
          <w:b/>
          <w:bCs/>
          <w:sz w:val="32"/>
          <w:szCs w:val="32"/>
        </w:rPr>
        <w:t>6. Widoki Airtable dla edytorów</w:t>
      </w:r>
    </w:p>
    <w:p>
      <w:pPr>
        <w:pStyle w:val="Normal"/>
        <w:spacing w:before="80" w:after="80"/>
        <w:rPr/>
      </w:pPr>
      <w:r>
        <w:rPr>
          <w:rFonts w:eastAsia="Arial" w:cs="Arial"/>
          <w:sz w:val="22"/>
          <w:szCs w:val="22"/>
        </w:rPr>
        <w:t>Tabela Harmonogramy zawiera pola dla wszystkich trybów naraz — przy jednym, niefiltrowanym widoku edytor widziałby pola, które go nie dotyczą przy danym trybie. Rozwiązanie: osobne widoki Airtable dla każdego trybu, z ukrytymi nieistotnymi polami.</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Widok</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Widoczne pola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Ukryte pola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Dodaj co tydzień</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 Zajęcia, Prowadzący, Tryb, Dzień tygodnia, Godzina start, Godzina koniec, Zapisy, Limity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Który w miesiącu, Dzień tyg. w miesiącu, Data</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Dodaj co miesiąc</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robocza, Zajęcia, Prowadzący, Tryb, Który w miesiącu, Dzień tyg. w miesiącu, Godzina start, Godzina koniec, Zapisy, Limity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Dzień tygodnia, Data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Dodaj jednorazowe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Nazwa robocza, Zajęcia, Prowadzący, Tryb, Data, Godzina start, Godzina koniec, Miejsce, Zapisy, Limity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Dzień tygodnia, Który w miesiącu, Dzień tyg. w miesiącu</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Widoki nie ograniczają danych — to wyłącznie sposób wyświetlania. Edytor może zawsze przełączyć się na widok pełny, jeśli potrzebuje zobaczyć wszystkie pola naraz.</w:t>
      </w:r>
    </w:p>
    <w:p>
      <w:pPr>
        <w:pStyle w:val="Normal"/>
        <w:spacing w:before="80" w:after="80"/>
        <w:rPr/>
      </w:pPr>
      <w:r>
        <w:rPr>
          <w:rFonts w:eastAsia="Arial" w:cs="Arial"/>
          <w:sz w:val="22"/>
          <w:szCs w:val="22"/>
        </w:rPr>
        <w:t>Osobnym, niezależnym miejscem pracy edytora jest tabela Widoczność miesięcy (sekcja 3.6) — nie pasuje do żadnego z trzech widoków powyżej, bo nie dotyczy tworzenia harmonogramów, lecz comiesięcznego zarządzania ich publiczną widocznością. Edytor odwiedza tę tabelę osobno, zazwyczaj raz w miesiącu, zaznaczając checkbox przy nadchodzącym miesiącu (patrz workflow w sekcji 5.3).</w:t>
      </w:r>
    </w:p>
    <w:p>
      <w:pPr>
        <w:pStyle w:val="Heading1"/>
        <w:spacing w:before="400" w:after="200"/>
        <w:rPr/>
      </w:pPr>
      <w:r>
        <w:rPr>
          <w:rFonts w:eastAsia="Arial" w:cs="Arial" w:ascii="Arial" w:hAnsi="Arial"/>
          <w:b/>
          <w:bCs/>
          <w:sz w:val="32"/>
          <w:szCs w:val="32"/>
        </w:rPr>
        <w:t>7. System zapisów uczestników</w:t>
      </w:r>
    </w:p>
    <w:p>
      <w:pPr>
        <w:pStyle w:val="Heading2"/>
        <w:spacing w:before="320" w:after="160"/>
        <w:rPr/>
      </w:pPr>
      <w:r>
        <w:rPr>
          <w:rFonts w:eastAsia="Arial" w:cs="Arial" w:ascii="Arial" w:hAnsi="Arial"/>
          <w:b/>
          <w:bCs/>
          <w:color w:val="4A7C59"/>
          <w:sz w:val="26"/>
          <w:szCs w:val="26"/>
        </w:rPr>
        <w:t>7.1 Formularz zapisu</w:t>
      </w:r>
    </w:p>
    <w:p>
      <w:pPr>
        <w:pStyle w:val="Normal"/>
        <w:spacing w:before="80" w:after="80"/>
        <w:rPr/>
      </w:pPr>
      <w:r>
        <w:rPr>
          <w:rFonts w:eastAsia="Arial" w:cs="Arial"/>
          <w:sz w:val="22"/>
          <w:szCs w:val="22"/>
        </w:rPr>
        <w:t>Formularz dostępny na stronie publicznej — otwierany jako modal (panel wysuwany od dołu ekranu) po kliknięciu przycisku Zapisz się na karcie zajęć w kalendarzu. Nie otwiera nowej strony, nie wymaga scrollowania do góry po zamknięciu.</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Pole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Wymagane</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Uwagi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iCs/>
                <w:sz w:val="20"/>
                <w:szCs w:val="20"/>
              </w:rPr>
              <w:t>-</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Adres e-mail</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Tak</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iCs/>
                <w:sz w:val="20"/>
                <w:szCs w:val="20"/>
              </w:rPr>
              <w:t>-</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Telefon</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iCs/>
                <w:sz w:val="20"/>
                <w:szCs w:val="20"/>
              </w:rPr>
              <w:t>-</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Czy byłaś/-eś już w SDJ?</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Checkbox: Nie, będę pierwszy raz / Tak, byłam/byłem już</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Uwagi</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Pole tekstowe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Chcę newsletter</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Zgoda na dołączenie do listy MailerLite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Zgoda RODO</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Bez zaznaczenia formularz nie zostanie wysłany</w:t>
            </w:r>
          </w:p>
        </w:tc>
      </w:tr>
    </w:tbl>
    <w:p>
      <w:pPr>
        <w:pStyle w:val="Normal"/>
        <w:spacing w:before="0" w:after="120"/>
        <w:rPr/>
      </w:pPr>
      <w:r>
        <w:rPr/>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Formularz jest elastyczny — w przyszłości można dodać lub usunąć pola bez zmiany architektury systemu.</w:t>
      </w:r>
    </w:p>
    <w:p>
      <w:pPr>
        <w:pStyle w:val="Heading2"/>
        <w:spacing w:before="320" w:after="160"/>
        <w:rPr/>
      </w:pPr>
      <w:r>
        <w:rPr>
          <w:rFonts w:eastAsia="Arial" w:cs="Arial" w:ascii="Arial" w:hAnsi="Arial"/>
          <w:b/>
          <w:bCs/>
          <w:color w:val="4A7C59"/>
          <w:sz w:val="26"/>
          <w:szCs w:val="26"/>
        </w:rPr>
        <w:t>7.2 Logika miejsc i listy rezerwowej</w:t>
      </w:r>
    </w:p>
    <w:p>
      <w:pPr>
        <w:pStyle w:val="Normal"/>
        <w:spacing w:before="80" w:after="80"/>
        <w:rPr/>
      </w:pPr>
      <w:r>
        <w:rPr>
          <w:rFonts w:eastAsia="Arial" w:cs="Arial"/>
          <w:sz w:val="22"/>
          <w:szCs w:val="22"/>
        </w:rPr>
        <w:t>Każde zajęcia mają dwie liczby: limit miejsc podstawowych i limit miejsc rezerwowych. System automatycznie określa status zapisu:</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Sytuacja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Status zapisu</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Przycisk na stronie</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Wolne miejsca podstawowe &gt; 0</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potwierdzony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Zapisz się</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Brak miejsc podstawowych, wolne rezerwowe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rezerwowy</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Lista rezerwowa</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Brak wszystkich miejsc</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iCs/>
                <w:sz w:val="20"/>
                <w:szCs w:val="20"/>
              </w:rPr>
              <w:t>-</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Zapisy zamknięte (brak przycisku)</w:t>
            </w:r>
          </w:p>
        </w:tc>
      </w:tr>
    </w:tbl>
    <w:p>
      <w:pPr>
        <w:pStyle w:val="Normal"/>
        <w:spacing w:before="0" w:after="120"/>
        <w:rPr/>
      </w:pPr>
      <w:r>
        <w:rPr/>
      </w:r>
    </w:p>
    <w:p>
      <w:pPr>
        <w:pStyle w:val="Normal"/>
        <w:spacing w:before="80" w:after="80"/>
        <w:rPr/>
      </w:pPr>
      <w:r>
        <w:rPr>
          <w:rFonts w:eastAsia="Arial" w:cs="Arial"/>
          <w:sz w:val="22"/>
          <w:szCs w:val="22"/>
        </w:rPr>
        <w:t>Uczestnik zapisujący się na listę rezerwową widzi wyraźną informację: miejsce nie jest gwarantowane, zostanie poinformowany mailowo, jeśli miejsce się zwolni.</w:t>
      </w:r>
    </w:p>
    <w:p>
      <w:pPr>
        <w:pStyle w:val="Heading2"/>
        <w:spacing w:before="320" w:after="160"/>
        <w:rPr/>
      </w:pPr>
      <w:r>
        <w:rPr>
          <w:rFonts w:eastAsia="Arial" w:cs="Arial" w:ascii="Arial" w:hAnsi="Arial"/>
          <w:b/>
          <w:bCs/>
          <w:color w:val="4A7C59"/>
          <w:sz w:val="26"/>
          <w:szCs w:val="26"/>
        </w:rPr>
        <w:t>7.3 Zapis poza standardowym formularzem online</w:t>
      </w:r>
    </w:p>
    <w:p>
      <w:pPr>
        <w:pStyle w:val="Normal"/>
        <w:spacing w:before="80" w:after="80"/>
        <w:rPr/>
      </w:pPr>
      <w:r>
        <w:rPr>
          <w:rFonts w:eastAsia="Arial" w:cs="Arial"/>
          <w:sz w:val="22"/>
          <w:szCs w:val="22"/>
        </w:rPr>
        <w:t>Część uczestników zgłasza się telefonicznie lub osobiście, bez samodzielnego wypełniania formularza na stronie. Główną i rekomendowaną ścieżką obsługi takich zgłoszeń jest wypełnienie przez edytora tego samego formularza, który widzi zwykły odwiedzający strony — wpisując dane usłyszane przez telefon lub przekazane osobiście.</w:t>
      </w:r>
    </w:p>
    <w:p>
      <w:pPr>
        <w:pStyle w:val="Normal"/>
        <w:spacing w:before="80" w:after="80"/>
        <w:rPr/>
      </w:pPr>
      <w:r>
        <w:rPr>
          <w:rFonts w:eastAsia="Arial" w:cs="Arial"/>
          <w:sz w:val="22"/>
          <w:szCs w:val="22"/>
        </w:rPr>
        <w:t>Dzięki temu zapis automatycznie korzysta z całej istniejącej infrastruktury: Netlify Function zapisuje rekord do Airtable i od razu wysyła mail potwierdzający przez MailerSend — dokładnie tak samo jak przy zapisie złożonym bezpośrednio przez odwiedzającego. Nie wymaga to żadnego dodatkowego kodu ani osobnego mechanizmu.</w:t>
      </w:r>
    </w:p>
    <w:p>
      <w:pPr>
        <w:pStyle w:val="Normal"/>
        <w:spacing w:before="80" w:after="80"/>
        <w:rPr/>
      </w:pPr>
      <w:r>
        <w:rPr>
          <w:rFonts w:eastAsia="Arial" w:cs="Arial"/>
          <w:sz w:val="22"/>
          <w:szCs w:val="22"/>
        </w:rPr>
        <w:t>Pole Źródło zapisu domyślnie przyjmuje wartość formularz, niezależnie od tego, czy dane wpisuje sam zainteresowany, czy edytor w jego imieniu. Jeśli edytor chce zachować informację, że dany zapis pochodził faktycznie z rozmowy telefonicznej (np. do celów statystycznych), może później ręcznie zmienić wartość tego pola bezpośrednio w Airtable na telefon lub osobisty.</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Możliwe rozszerzenie na przyszłość (nieobowiązkowe, nie blokuje obecnej pracy): przycisk w Airtable oparty o wbudowaną automatyzację, pozwalający administratorowi ręcznie wywołać wysyłkę maila potwierdzającego bezpośrednio z poziomu rekordu dodanego wprost w Airtable, z pominięciem formularza na stronie. TODO do rozważenia w kolejnej iteracji systemu, jeśli pojawi się taka potrzeba.</w:t>
      </w:r>
    </w:p>
    <w:p>
      <w:pPr>
        <w:pStyle w:val="Heading1"/>
        <w:spacing w:before="400" w:after="200"/>
        <w:rPr/>
      </w:pPr>
      <w:r>
        <w:rPr>
          <w:rFonts w:eastAsia="Arial" w:cs="Arial" w:ascii="Arial" w:hAnsi="Arial"/>
          <w:b/>
          <w:bCs/>
          <w:sz w:val="32"/>
          <w:szCs w:val="32"/>
        </w:rPr>
        <w:t>8. Powiadomienia mailowe</w:t>
      </w:r>
    </w:p>
    <w:p>
      <w:pPr>
        <w:pStyle w:val="Normal"/>
        <w:spacing w:before="80" w:after="80"/>
        <w:rPr/>
      </w:pPr>
      <w:r>
        <w:rPr>
          <w:rFonts w:eastAsia="Arial" w:cs="Arial"/>
          <w:sz w:val="22"/>
          <w:szCs w:val="22"/>
        </w:rPr>
        <w:t xml:space="preserve">Maile transakcyjne wysyłane są przez MailerSend (darmowy plan: 500 maili miesięcznie). Są to maile operacyjne, niezależne od newslettera MailerLite.</w:t>
      </w:r>
    </w:p>
    <w:p>
      <w:pPr>
        <w:pStyle w:val="Heading2"/>
        <w:spacing w:before="320" w:after="160"/>
        <w:rPr/>
      </w:pPr>
      <w:r>
        <w:rPr>
          <w:rFonts w:eastAsia="Arial" w:cs="Arial" w:ascii="Arial" w:hAnsi="Arial"/>
          <w:b/>
          <w:bCs/>
          <w:color w:val="4A7C59"/>
          <w:sz w:val="26"/>
          <w:szCs w:val="26"/>
        </w:rPr>
        <w:t>8.1 Mail potwierdzający zapis</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Element</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Treść / Zasada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Kiedy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Natychmiast po złożeniu formularza (niezależnie czy przez odwiedzającego, czy przez edytora w jego imieniu)</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kogo</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 adres e-mail uczestnika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Temat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Potwierdzenie zapisu na [Nazwa zajęć] - [Data]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Treść</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zajęć, data, godzina, adres, informacja o statusie (potwierdzony / rezerwowy)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Dla rezerwowych</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Dodatkowa informacja: miejsce nie jest gwarantowane</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8.2 Mail z przypomnieniem</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Element</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Treść / Zasada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Kiedy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X godzin przed zajęciami - definiowane per definicja zajęć (np. 24h)</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kogo</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Wszyscy uczestnicy ze statusem potwierdzony dla danego terminu</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Temat</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Przypomnienie: [Nazwa zajęć] - jutro o [Godzina]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Treść</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Nazwa zajęć, data, godzina, adres, ewentualnie prowadzący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Czy można wyłączyć</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Tak - pole Przypomnienie w tabeli Zajęcia</w:t>
            </w:r>
          </w:p>
        </w:tc>
      </w:tr>
    </w:tbl>
    <w:p>
      <w:pPr>
        <w:pStyle w:val="Normal"/>
        <w:spacing w:before="0" w:after="120"/>
        <w:rPr/>
      </w:pPr>
      <w:r>
        <w:rPr/>
      </w:r>
    </w:p>
    <w:p>
      <w:pPr>
        <w:pStyle w:val="Heading2"/>
        <w:spacing w:before="320" w:after="160"/>
        <w:rPr/>
      </w:pPr>
      <w:r>
        <w:rPr>
          <w:rFonts w:eastAsia="Arial" w:cs="Arial" w:ascii="Arial" w:hAnsi="Arial"/>
          <w:b/>
          <w:bCs/>
          <w:color w:val="4A7C59"/>
          <w:sz w:val="26"/>
          <w:szCs w:val="26"/>
        </w:rPr>
        <w:t>8.3 Powiadomienie dla organizatorów</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Element</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Treść / Zasada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Kiedy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 każdym nowym zapisie złożonym przez formularz na stronie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kogo</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Na adres info@medytacjakrakow.pl (lub inny wskazany)</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Treść</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Imię uczestnika, zajęcia, data, status (potwierdzony / rezerwowy)</w:t>
            </w:r>
          </w:p>
        </w:tc>
      </w:tr>
    </w:tbl>
    <w:p>
      <w:pPr>
        <w:pStyle w:val="Normal"/>
        <w:spacing w:before="0" w:after="120"/>
        <w:rPr/>
      </w:pPr>
      <w:r>
        <w:rPr/>
      </w:r>
    </w:p>
    <w:p>
      <w:pPr>
        <w:pStyle w:val="Heading1"/>
        <w:spacing w:before="400" w:after="200"/>
        <w:rPr/>
      </w:pPr>
      <w:r>
        <w:rPr>
          <w:rFonts w:eastAsia="Arial" w:cs="Arial" w:ascii="Arial" w:hAnsi="Arial"/>
          <w:b/>
          <w:bCs/>
          <w:sz w:val="32"/>
          <w:szCs w:val="32"/>
        </w:rPr>
        <w:t>9. Workflow — praca edytorów w Airtable</w:t>
      </w:r>
    </w:p>
    <w:p>
      <w:pPr>
        <w:pStyle w:val="Normal"/>
        <w:spacing w:before="80" w:after="80"/>
        <w:rPr/>
      </w:pPr>
      <w:r>
        <w:rPr>
          <w:rFonts w:eastAsia="Arial" w:cs="Arial"/>
          <w:sz w:val="22"/>
          <w:szCs w:val="22"/>
        </w:rPr>
        <w:t>Poniżej opisane są typowe scenariusze pracy kk i acyuta w Airtable.</w:t>
      </w:r>
    </w:p>
    <w:p>
      <w:pPr>
        <w:pStyle w:val="Heading2"/>
        <w:spacing w:before="320" w:after="160"/>
        <w:rPr/>
      </w:pPr>
      <w:r>
        <w:rPr>
          <w:rFonts w:eastAsia="Arial" w:cs="Arial" w:ascii="Arial" w:hAnsi="Arial"/>
          <w:b/>
          <w:bCs/>
          <w:color w:val="4A7C59"/>
          <w:sz w:val="26"/>
          <w:szCs w:val="26"/>
        </w:rPr>
        <w:t>9.1 Tworzenie nowych zajęć (nowy typ)</w:t>
      </w:r>
    </w:p>
    <w:p>
      <w:pPr>
        <w:pStyle w:val="Normal"/>
        <w:spacing w:before="80" w:after="80"/>
        <w:rPr/>
      </w:pPr>
      <w:r>
        <w:rPr>
          <w:rFonts w:eastAsia="Arial" w:cs="Arial"/>
          <w:sz w:val="22"/>
          <w:szCs w:val="22"/>
        </w:rPr>
        <w:t>Wykonywane rzadko - tylko gdy pojawia się nowy rodzaj zajęć w ofercie SDJ.</w:t>
      </w:r>
    </w:p>
    <w:p>
      <w:pPr>
        <w:pStyle w:val="Normal"/>
        <w:spacing w:before="80" w:after="80"/>
        <w:rPr/>
      </w:pPr>
      <w:r>
        <w:rPr>
          <w:rFonts w:eastAsia="Arial" w:cs="Arial"/>
          <w:sz w:val="22"/>
          <w:szCs w:val="22"/>
        </w:rPr>
        <w:t>Krok 1 - Decap CMS (treść i media):</w:t>
      </w:r>
    </w:p>
    <w:p>
      <w:pPr>
        <w:pStyle w:val="ListParagraph"/>
        <w:numPr>
          <w:ilvl w:val="0"/>
          <w:numId w:val="2"/>
        </w:numPr>
        <w:spacing w:before="80" w:after="60"/>
        <w:rPr/>
      </w:pPr>
      <w:r>
        <w:rPr>
          <w:rFonts w:eastAsia="Arial" w:cs="Arial"/>
          <w:sz w:val="22"/>
          <w:szCs w:val="22"/>
        </w:rPr>
        <w:t>Otwórz przeglądarkę, wejdź na medytacjakrakow.pl/admin, zaloguj się</w:t>
      </w:r>
    </w:p>
    <w:p>
      <w:pPr>
        <w:pStyle w:val="ListParagraph"/>
        <w:numPr>
          <w:ilvl w:val="0"/>
          <w:numId w:val="2"/>
        </w:numPr>
        <w:spacing w:before="80" w:after="60"/>
        <w:rPr/>
      </w:pPr>
      <w:r>
        <w:rPr>
          <w:rFonts w:eastAsia="Arial" w:cs="Arial"/>
          <w:sz w:val="22"/>
          <w:szCs w:val="22"/>
        </w:rPr>
        <w:t>W sekcji Zajęcia kliknij Dodaj zajęcia</w:t>
      </w:r>
    </w:p>
    <w:p>
      <w:pPr>
        <w:pStyle w:val="ListParagraph"/>
        <w:numPr>
          <w:ilvl w:val="0"/>
          <w:numId w:val="2"/>
        </w:numPr>
        <w:spacing w:before="80" w:after="60"/>
        <w:rPr/>
      </w:pPr>
      <w:r>
        <w:rPr>
          <w:rFonts w:eastAsia="Arial" w:cs="Arial"/>
          <w:sz w:val="22"/>
          <w:szCs w:val="22"/>
        </w:rPr>
        <w:t>Wypełnij: nazwa, opis (edytor WYSIWYG), zdjęcia, film YouTube (link)</w:t>
      </w:r>
    </w:p>
    <w:p>
      <w:pPr>
        <w:pStyle w:val="ListParagraph"/>
        <w:numPr>
          <w:ilvl w:val="0"/>
          <w:numId w:val="2"/>
        </w:numPr>
        <w:spacing w:before="80" w:after="60"/>
        <w:rPr/>
      </w:pPr>
      <w:r>
        <w:rPr>
          <w:rFonts w:eastAsia="Arial" w:cs="Arial"/>
          <w:sz w:val="22"/>
          <w:szCs w:val="22"/>
        </w:rPr>
        <w:t>Slug generuje się automatycznie z nazwy - można zmienić przed zapisem</w:t>
      </w:r>
    </w:p>
    <w:p>
      <w:pPr>
        <w:pStyle w:val="ListParagraph"/>
        <w:numPr>
          <w:ilvl w:val="0"/>
          <w:numId w:val="2"/>
        </w:numPr>
        <w:spacing w:before="80" w:after="60"/>
        <w:rPr/>
      </w:pPr>
      <w:r>
        <w:rPr>
          <w:rFonts w:eastAsia="Arial" w:cs="Arial"/>
          <w:sz w:val="22"/>
          <w:szCs w:val="22"/>
        </w:rPr>
        <w:t>Zapisz - zmiana przechodzi przez podgląd przed publikacją (patrz rozdział 10)</w:t>
      </w:r>
    </w:p>
    <w:p>
      <w:pPr>
        <w:pStyle w:val="Normal"/>
        <w:spacing w:before="80" w:after="80"/>
        <w:rPr/>
      </w:pPr>
      <w:r>
        <w:rPr>
          <w:rFonts w:eastAsia="Arial" w:cs="Arial"/>
          <w:sz w:val="22"/>
          <w:szCs w:val="22"/>
        </w:rPr>
        <w:t>Krok 2 - Airtable (dane operacyjne):</w:t>
      </w:r>
    </w:p>
    <w:p>
      <w:pPr>
        <w:pStyle w:val="ListParagraph"/>
        <w:numPr>
          <w:ilvl w:val="0"/>
          <w:numId w:val="2"/>
        </w:numPr>
        <w:spacing w:before="80" w:after="60"/>
        <w:rPr/>
      </w:pPr>
      <w:r>
        <w:rPr>
          <w:rFonts w:eastAsia="Arial" w:cs="Arial"/>
          <w:sz w:val="22"/>
          <w:szCs w:val="22"/>
        </w:rPr>
        <w:t>Otwórz Airtable, przejdź do tabeli Zajęcia</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Wpisz slug (ten sam, co w Decap CMS - przepisz lub skopiuj)</w:t>
      </w:r>
    </w:p>
    <w:p>
      <w:pPr>
        <w:pStyle w:val="ListParagraph"/>
        <w:numPr>
          <w:ilvl w:val="0"/>
          <w:numId w:val="2"/>
        </w:numPr>
        <w:spacing w:before="80" w:after="60"/>
        <w:rPr/>
      </w:pPr>
      <w:r>
        <w:rPr>
          <w:rFonts w:eastAsia="Arial" w:cs="Arial"/>
          <w:sz w:val="22"/>
          <w:szCs w:val="22"/>
        </w:rPr>
        <w:t>Wybierz Kategorię z listy</w:t>
      </w:r>
    </w:p>
    <w:p>
      <w:pPr>
        <w:pStyle w:val="ListParagraph"/>
        <w:numPr>
          <w:ilvl w:val="0"/>
          <w:numId w:val="2"/>
        </w:numPr>
        <w:spacing w:before="80" w:after="60"/>
        <w:rPr/>
      </w:pPr>
      <w:r>
        <w:rPr>
          <w:rFonts w:eastAsia="Arial" w:cs="Arial"/>
          <w:sz w:val="22"/>
          <w:szCs w:val="22"/>
        </w:rPr>
        <w:t>Ustaw Zapisy, Limit miejsc, Limit rezerwowych, Przypomnienie</w:t>
      </w:r>
    </w:p>
    <w:p>
      <w:pPr>
        <w:pStyle w:val="ListParagraph"/>
        <w:numPr>
          <w:ilvl w:val="0"/>
          <w:numId w:val="2"/>
        </w:numPr>
        <w:spacing w:before="80" w:after="60"/>
        <w:rPr/>
      </w:pPr>
      <w:r>
        <w:rPr>
          <w:rFonts w:eastAsia="Arial" w:cs="Arial"/>
          <w:sz w:val="22"/>
          <w:szCs w:val="22"/>
        </w:rPr>
        <w:t>Zaznacz Aktywne</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Slug jest jedynym elementem, który pojawia się w obu narzędziach. Wpisywany raz, nigdy nie zmienia się.</w:t>
      </w:r>
    </w:p>
    <w:p>
      <w:pPr>
        <w:pStyle w:val="Heading2"/>
        <w:spacing w:before="320" w:after="160"/>
        <w:rPr/>
      </w:pPr>
      <w:r>
        <w:rPr>
          <w:rFonts w:eastAsia="Arial" w:cs="Arial" w:ascii="Arial" w:hAnsi="Arial"/>
          <w:b/>
          <w:bCs/>
          <w:color w:val="4A7C59"/>
          <w:sz w:val="26"/>
          <w:szCs w:val="26"/>
        </w:rPr>
        <w:t>9.2 Dodanie harmonogramu co tydzień</w:t>
      </w:r>
    </w:p>
    <w:p>
      <w:pPr>
        <w:pStyle w:val="Normal"/>
        <w:spacing w:before="80" w:after="80"/>
        <w:rPr/>
      </w:pPr>
      <w:r>
        <w:rPr>
          <w:rFonts w:eastAsia="Arial" w:cs="Arial"/>
          <w:sz w:val="22"/>
          <w:szCs w:val="22"/>
        </w:rPr>
        <w:t>Np. Kirtan co czwartek - definiowane raz, działa automatycznie bez ograniczenia w czasie, z zastrzeżeniem mechanizmu Widoczność miesięcy (rozdział 5).</w:t>
      </w:r>
    </w:p>
    <w:p>
      <w:pPr>
        <w:pStyle w:val="ListParagraph"/>
        <w:numPr>
          <w:ilvl w:val="0"/>
          <w:numId w:val="2"/>
        </w:numPr>
        <w:spacing w:before="80" w:after="60"/>
        <w:rPr/>
      </w:pPr>
      <w:r>
        <w:rPr>
          <w:rFonts w:eastAsia="Arial" w:cs="Arial"/>
          <w:sz w:val="22"/>
          <w:szCs w:val="22"/>
        </w:rPr>
        <w:t>W Airtable otwórz widok Dodaj co tydzień w tabeli Harmonogramy</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Wybierz Zajęcia z listy (np. Kirtan Medytacja)</w:t>
      </w:r>
    </w:p>
    <w:p>
      <w:pPr>
        <w:pStyle w:val="ListParagraph"/>
        <w:numPr>
          <w:ilvl w:val="0"/>
          <w:numId w:val="2"/>
        </w:numPr>
        <w:spacing w:before="80" w:after="60"/>
        <w:rPr/>
      </w:pPr>
      <w:r>
        <w:rPr>
          <w:rFonts w:eastAsia="Arial" w:cs="Arial"/>
          <w:sz w:val="22"/>
          <w:szCs w:val="22"/>
        </w:rPr>
        <w:t>Wybierz Prowadzącego (opcjonalnie - można wybrać dwóch)</w:t>
      </w:r>
    </w:p>
    <w:p>
      <w:pPr>
        <w:pStyle w:val="ListParagraph"/>
        <w:numPr>
          <w:ilvl w:val="0"/>
          <w:numId w:val="2"/>
        </w:numPr>
        <w:spacing w:before="80" w:after="60"/>
        <w:rPr/>
      </w:pPr>
      <w:r>
        <w:rPr>
          <w:rFonts w:eastAsia="Arial" w:cs="Arial"/>
          <w:sz w:val="22"/>
          <w:szCs w:val="22"/>
        </w:rPr>
        <w:t>Ustaw Tryb: co-tydzien</w:t>
      </w:r>
    </w:p>
    <w:p>
      <w:pPr>
        <w:pStyle w:val="ListParagraph"/>
        <w:numPr>
          <w:ilvl w:val="0"/>
          <w:numId w:val="2"/>
        </w:numPr>
        <w:spacing w:before="80" w:after="60"/>
        <w:rPr/>
      </w:pPr>
      <w:r>
        <w:rPr>
          <w:rFonts w:eastAsia="Arial" w:cs="Arial"/>
          <w:sz w:val="22"/>
          <w:szCs w:val="22"/>
        </w:rPr>
        <w:t>Wybierz Dzień tygodnia: Czw</w:t>
      </w:r>
    </w:p>
    <w:p>
      <w:pPr>
        <w:pStyle w:val="ListParagraph"/>
        <w:numPr>
          <w:ilvl w:val="0"/>
          <w:numId w:val="2"/>
        </w:numPr>
        <w:spacing w:before="80" w:after="60"/>
        <w:rPr/>
      </w:pPr>
      <w:r>
        <w:rPr>
          <w:rFonts w:eastAsia="Arial" w:cs="Arial"/>
          <w:sz w:val="22"/>
          <w:szCs w:val="22"/>
        </w:rPr>
        <w:t>Wpisz Godzinę start i Godzinę koniec</w:t>
      </w:r>
    </w:p>
    <w:p>
      <w:pPr>
        <w:pStyle w:val="ListParagraph"/>
        <w:numPr>
          <w:ilvl w:val="0"/>
          <w:numId w:val="2"/>
        </w:numPr>
        <w:spacing w:before="80" w:after="60"/>
        <w:rPr/>
      </w:pPr>
      <w:r>
        <w:rPr>
          <w:rFonts w:eastAsia="Arial" w:cs="Arial"/>
          <w:sz w:val="22"/>
          <w:szCs w:val="22"/>
        </w:rPr>
        <w:t>Zaznacz Aktywny</w:t>
      </w:r>
    </w:p>
    <w:p>
      <w:pPr>
        <w:pStyle w:val="Heading2"/>
        <w:spacing w:before="320" w:after="160"/>
        <w:rPr/>
      </w:pPr>
      <w:r>
        <w:rPr>
          <w:rFonts w:eastAsia="Arial" w:cs="Arial" w:ascii="Arial" w:hAnsi="Arial"/>
          <w:b/>
          <w:bCs/>
          <w:color w:val="4A7C59"/>
          <w:sz w:val="26"/>
          <w:szCs w:val="26"/>
        </w:rPr>
        <w:t>9.3 Otwieranie nowego miesiąca w kalendarzu</w:t>
      </w:r>
    </w:p>
    <w:p>
      <w:pPr>
        <w:pStyle w:val="Normal"/>
        <w:spacing w:before="80" w:after="80"/>
        <w:rPr/>
      </w:pPr>
      <w:r>
        <w:rPr>
          <w:rFonts w:eastAsia="Arial" w:cs="Arial"/>
          <w:sz w:val="22"/>
          <w:szCs w:val="22"/>
        </w:rPr>
        <w:t>Pełny opis tego scenariusza, wraz z wyjaśnieniem całego mechanizmu, znajduje się w rozdziale 5 (sekcja 5.3). Skrócone przypomnienie kroków:</w:t>
      </w:r>
    </w:p>
    <w:p>
      <w:pPr>
        <w:pStyle w:val="ListParagraph"/>
        <w:numPr>
          <w:ilvl w:val="0"/>
          <w:numId w:val="2"/>
        </w:numPr>
        <w:spacing w:before="80" w:after="60"/>
        <w:rPr/>
      </w:pPr>
      <w:r>
        <w:rPr>
          <w:rFonts w:eastAsia="Arial" w:cs="Arial"/>
          <w:sz w:val="22"/>
          <w:szCs w:val="22"/>
        </w:rPr>
        <w:t>Dla harmonogramów wymagających potwierdzenia: zaktualizuj prowadzącego, jeśli się zmienia</w:t>
      </w:r>
    </w:p>
    <w:p>
      <w:pPr>
        <w:pStyle w:val="ListParagraph"/>
        <w:numPr>
          <w:ilvl w:val="0"/>
          <w:numId w:val="2"/>
        </w:numPr>
        <w:spacing w:before="80" w:after="60"/>
        <w:rPr/>
      </w:pPr>
      <w:r>
        <w:rPr>
          <w:rFonts w:eastAsia="Arial" w:cs="Arial"/>
          <w:sz w:val="22"/>
          <w:szCs w:val="22"/>
        </w:rPr>
        <w:t>Otwórz tabelę Widoczność miesięcy</w:t>
      </w:r>
    </w:p>
    <w:p>
      <w:pPr>
        <w:pStyle w:val="ListParagraph"/>
        <w:numPr>
          <w:ilvl w:val="0"/>
          <w:numId w:val="2"/>
        </w:numPr>
        <w:spacing w:before="80" w:after="60"/>
        <w:rPr/>
      </w:pPr>
      <w:r>
        <w:rPr>
          <w:rFonts w:eastAsia="Arial" w:cs="Arial"/>
          <w:sz w:val="22"/>
          <w:szCs w:val="22"/>
        </w:rPr>
        <w:t>Odszukaj nadchodzący miesiąc (np. 2026-08)</w:t>
      </w:r>
    </w:p>
    <w:p>
      <w:pPr>
        <w:pStyle w:val="ListParagraph"/>
        <w:numPr>
          <w:ilvl w:val="0"/>
          <w:numId w:val="2"/>
        </w:numPr>
        <w:spacing w:before="80" w:after="60"/>
        <w:rPr/>
      </w:pPr>
      <w:r>
        <w:rPr>
          <w:rFonts w:eastAsia="Arial" w:cs="Arial"/>
          <w:sz w:val="22"/>
          <w:szCs w:val="22"/>
        </w:rPr>
        <w:t>Zaznacz checkbox Widoczny publicznie</w:t>
      </w:r>
    </w:p>
    <w:p>
      <w:pPr>
        <w:pStyle w:val="Normal"/>
        <w:spacing w:before="80" w:after="80"/>
        <w:rPr/>
      </w:pPr>
      <w:r>
        <w:rPr>
          <w:rFonts w:eastAsia="Arial" w:cs="Arial"/>
          <w:sz w:val="22"/>
          <w:szCs w:val="22"/>
        </w:rPr>
        <w:t>To jedno działanie otwiera cały miesiąc publicznie, dla wszystkich harmonogramów naraz.</w:t>
      </w:r>
    </w:p>
    <w:p>
      <w:pPr>
        <w:pStyle w:val="Heading2"/>
        <w:spacing w:before="320" w:after="160"/>
        <w:rPr/>
      </w:pPr>
      <w:r>
        <w:rPr>
          <w:rFonts w:eastAsia="Arial" w:cs="Arial" w:ascii="Arial" w:hAnsi="Arial"/>
          <w:b/>
          <w:bCs/>
          <w:color w:val="4A7C59"/>
          <w:sz w:val="26"/>
          <w:szCs w:val="26"/>
        </w:rPr>
        <w:t>9.4 Dodanie jednorazowego wydarzenia</w:t>
      </w:r>
    </w:p>
    <w:p>
      <w:pPr>
        <w:pStyle w:val="ListParagraph"/>
        <w:numPr>
          <w:ilvl w:val="0"/>
          <w:numId w:val="2"/>
        </w:numPr>
        <w:spacing w:before="80" w:after="60"/>
        <w:rPr/>
      </w:pPr>
      <w:r>
        <w:rPr>
          <w:rFonts w:eastAsia="Arial" w:cs="Arial"/>
          <w:sz w:val="22"/>
          <w:szCs w:val="22"/>
        </w:rPr>
        <w:t>Jeśli nowy typ zajęć: najpierw wykonaj kroki z scenariusza 9.1</w:t>
      </w:r>
    </w:p>
    <w:p>
      <w:pPr>
        <w:pStyle w:val="ListParagraph"/>
        <w:numPr>
          <w:ilvl w:val="0"/>
          <w:numId w:val="2"/>
        </w:numPr>
        <w:spacing w:before="80" w:after="60"/>
        <w:rPr/>
      </w:pPr>
      <w:r>
        <w:rPr>
          <w:rFonts w:eastAsia="Arial" w:cs="Arial"/>
          <w:sz w:val="22"/>
          <w:szCs w:val="22"/>
        </w:rPr>
        <w:t>W Airtable otwórz widok Dodaj jednorazowe w tabeli Harmonogramy</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Wybierz Zajęcia, Prowadzącego (opcjonalnie)</w:t>
      </w:r>
    </w:p>
    <w:p>
      <w:pPr>
        <w:pStyle w:val="ListParagraph"/>
        <w:numPr>
          <w:ilvl w:val="0"/>
          <w:numId w:val="2"/>
        </w:numPr>
        <w:spacing w:before="80" w:after="60"/>
        <w:rPr/>
      </w:pPr>
      <w:r>
        <w:rPr>
          <w:rFonts w:eastAsia="Arial" w:cs="Arial"/>
          <w:sz w:val="22"/>
          <w:szCs w:val="22"/>
        </w:rPr>
        <w:t>Ustaw Tryb: jednorazowe</w:t>
      </w:r>
    </w:p>
    <w:p>
      <w:pPr>
        <w:pStyle w:val="ListParagraph"/>
        <w:numPr>
          <w:ilvl w:val="0"/>
          <w:numId w:val="2"/>
        </w:numPr>
        <w:spacing w:before="80" w:after="60"/>
        <w:rPr/>
      </w:pPr>
      <w:r>
        <w:rPr>
          <w:rFonts w:eastAsia="Arial" w:cs="Arial"/>
          <w:sz w:val="22"/>
          <w:szCs w:val="22"/>
        </w:rPr>
        <w:t>Wpisz Datę, Godzinę start i Godzinę koniec</w:t>
      </w:r>
    </w:p>
    <w:p>
      <w:pPr>
        <w:pStyle w:val="ListParagraph"/>
        <w:numPr>
          <w:ilvl w:val="0"/>
          <w:numId w:val="2"/>
        </w:numPr>
        <w:spacing w:before="80" w:after="60"/>
        <w:rPr/>
      </w:pPr>
      <w:r>
        <w:rPr>
          <w:rFonts w:eastAsia="Arial" w:cs="Arial"/>
          <w:sz w:val="22"/>
          <w:szCs w:val="22"/>
        </w:rPr>
        <w:t>Jeśli inne miejsce niż siedziba SDJ: wypełnij Miejsce nazwa i Miejsce adres</w:t>
      </w:r>
    </w:p>
    <w:p>
      <w:pPr>
        <w:pStyle w:val="ListParagraph"/>
        <w:numPr>
          <w:ilvl w:val="0"/>
          <w:numId w:val="2"/>
        </w:numPr>
        <w:spacing w:before="80" w:after="60"/>
        <w:rPr/>
      </w:pPr>
      <w:r>
        <w:rPr>
          <w:rFonts w:eastAsia="Arial" w:cs="Arial"/>
          <w:sz w:val="22"/>
          <w:szCs w:val="22"/>
        </w:rPr>
        <w:t>Zaznacz Aktywny</w:t>
      </w:r>
    </w:p>
    <w:p>
      <w:pPr>
        <w:pStyle w:val="Heading2"/>
        <w:spacing w:before="320" w:after="160"/>
        <w:rPr/>
      </w:pPr>
      <w:r>
        <w:rPr>
          <w:rFonts w:eastAsia="Arial" w:cs="Arial" w:ascii="Arial" w:hAnsi="Arial"/>
          <w:b/>
          <w:bCs/>
          <w:color w:val="4A7C59"/>
          <w:sz w:val="26"/>
          <w:szCs w:val="26"/>
        </w:rPr>
        <w:t>9.5 Zarządzanie wyjątkami (odwołania i dezaktywacje)</w:t>
      </w:r>
    </w:p>
    <w:p>
      <w:pPr>
        <w:pStyle w:val="Normal"/>
        <w:spacing w:before="80" w:after="80"/>
        <w:rPr/>
      </w:pPr>
      <w:r>
        <w:rPr>
          <w:rFonts w:eastAsia="Arial" w:cs="Arial"/>
          <w:sz w:val="22"/>
          <w:szCs w:val="22"/>
        </w:rPr>
        <w:t>Dwa typy wyjątków - wybierz właściwy w zależności od sytuacji:</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Sytuacja</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Typ wyjątku</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Efekt</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Kirtan w czwartek nie odbędzie się - stali bywalcy wiedzą, że jest regularnie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odwolane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Pojawia się w kalendarzu jako wyszarzone, z etykietą Odwołane</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Zajęcia w pierwszy wtorek nie odbędą się - nie były ogłoszone publicznie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dezaktywowane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Nie pojawia się w kalendarzu. Użytkownicy nic nie wiedzą</w:t>
            </w:r>
          </w:p>
        </w:tc>
      </w:tr>
    </w:tbl>
    <w:p>
      <w:pPr>
        <w:pStyle w:val="Normal"/>
        <w:spacing w:before="0" w:after="120"/>
        <w:rPr/>
      </w:pPr>
      <w:r>
        <w:rPr/>
      </w:r>
    </w:p>
    <w:p>
      <w:pPr>
        <w:pStyle w:val="ListParagraph"/>
        <w:numPr>
          <w:ilvl w:val="0"/>
          <w:numId w:val="2"/>
        </w:numPr>
        <w:spacing w:before="80" w:after="60"/>
        <w:rPr/>
      </w:pPr>
      <w:r>
        <w:rPr>
          <w:rFonts w:eastAsia="Arial" w:cs="Arial"/>
          <w:sz w:val="22"/>
          <w:szCs w:val="22"/>
        </w:rPr>
        <w:t>W Airtable otwórz tabelę Wyjątki</w:t>
      </w:r>
    </w:p>
    <w:p>
      <w:pPr>
        <w:pStyle w:val="ListParagraph"/>
        <w:numPr>
          <w:ilvl w:val="0"/>
          <w:numId w:val="2"/>
        </w:numPr>
        <w:spacing w:before="80" w:after="60"/>
        <w:rPr/>
      </w:pPr>
      <w:r>
        <w:rPr>
          <w:rFonts w:eastAsia="Arial" w:cs="Arial"/>
          <w:sz w:val="22"/>
          <w:szCs w:val="22"/>
        </w:rPr>
        <w:t>Kliknij Dodaj rekord</w:t>
      </w:r>
    </w:p>
    <w:p>
      <w:pPr>
        <w:pStyle w:val="ListParagraph"/>
        <w:numPr>
          <w:ilvl w:val="0"/>
          <w:numId w:val="2"/>
        </w:numPr>
        <w:spacing w:before="80" w:after="60"/>
        <w:rPr/>
      </w:pPr>
      <w:r>
        <w:rPr>
          <w:rFonts w:eastAsia="Arial" w:cs="Arial"/>
          <w:sz w:val="22"/>
          <w:szCs w:val="22"/>
        </w:rPr>
        <w:t>Wybierz Harmonogram, którego dotyczy wyjątek</w:t>
      </w:r>
    </w:p>
    <w:p>
      <w:pPr>
        <w:pStyle w:val="ListParagraph"/>
        <w:numPr>
          <w:ilvl w:val="0"/>
          <w:numId w:val="2"/>
        </w:numPr>
        <w:spacing w:before="80" w:after="60"/>
        <w:rPr/>
      </w:pPr>
      <w:r>
        <w:rPr>
          <w:rFonts w:eastAsia="Arial" w:cs="Arial"/>
          <w:sz w:val="22"/>
          <w:szCs w:val="22"/>
        </w:rPr>
        <w:t>Wpisz Datę (konkretny dzień)</w:t>
      </w:r>
    </w:p>
    <w:p>
      <w:pPr>
        <w:pStyle w:val="ListParagraph"/>
        <w:numPr>
          <w:ilvl w:val="0"/>
          <w:numId w:val="2"/>
        </w:numPr>
        <w:spacing w:before="80" w:after="60"/>
        <w:rPr/>
      </w:pPr>
      <w:r>
        <w:rPr>
          <w:rFonts w:eastAsia="Arial" w:cs="Arial"/>
          <w:sz w:val="22"/>
          <w:szCs w:val="22"/>
        </w:rPr>
        <w:t>Wybierz Typ: odwolane lub dezaktywowane</w:t>
      </w:r>
    </w:p>
    <w:p>
      <w:pPr>
        <w:pStyle w:val="ListParagraph"/>
        <w:numPr>
          <w:ilvl w:val="0"/>
          <w:numId w:val="2"/>
        </w:numPr>
        <w:spacing w:before="80" w:after="60"/>
        <w:rPr/>
      </w:pPr>
      <w:r>
        <w:rPr>
          <w:rFonts w:eastAsia="Arial" w:cs="Arial"/>
          <w:sz w:val="22"/>
          <w:szCs w:val="22"/>
        </w:rPr>
        <w:t>Opcjonalnie: wpisz Powód (tylko dla odwołanych)</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Dezaktywacja nie narusza harmonogramu - następny termin odbywa się normalnie. Można równocześnie dodać jednorazowy harmonogram na zastępczy termin w tym samym miesiącu.</w:t>
      </w:r>
    </w:p>
    <w:p>
      <w:pPr>
        <w:pStyle w:val="Heading2"/>
        <w:spacing w:before="320" w:after="160"/>
        <w:rPr/>
      </w:pPr>
      <w:r>
        <w:rPr>
          <w:rFonts w:eastAsia="Arial" w:cs="Arial" w:ascii="Arial" w:hAnsi="Arial"/>
          <w:b/>
          <w:bCs/>
          <w:color w:val="4A7C59"/>
          <w:sz w:val="26"/>
          <w:szCs w:val="26"/>
        </w:rPr>
        <w:t>9.6 Zapis uczestnika zgłoszonego telefonicznie lub osobiście</w:t>
      </w:r>
    </w:p>
    <w:p>
      <w:pPr>
        <w:pStyle w:val="Normal"/>
        <w:spacing w:before="80" w:after="80"/>
        <w:rPr/>
      </w:pPr>
      <w:r>
        <w:rPr>
          <w:rFonts w:eastAsia="Arial" w:cs="Arial"/>
          <w:sz w:val="22"/>
          <w:szCs w:val="22"/>
        </w:rPr>
        <w:t>Pełny opis tego scenariusza znajduje się w rozdziale 7 (sekcja 7.3). Skrócone przypomnienie: edytor wypełnia ten sam formularz, który widzi zwykły odwiedzający strony, wpisując dane przekazane przez uczestnika. System obsługuje to automatycznie - zapis trafia do Airtable, mail potwierdzający wysyła się sam. Pole Źródło zapisu można później ręcznie poprawić bezpośrednio w Airtable, jeśli edytor chce zachować informację o sposobie zgłoszenia.</w:t>
      </w:r>
    </w:p>
    <w:p>
      <w:pPr>
        <w:pStyle w:val="Heading1"/>
        <w:spacing w:before="400" w:after="200"/>
        <w:rPr/>
      </w:pPr>
      <w:r>
        <w:rPr>
          <w:rFonts w:eastAsia="Arial" w:cs="Arial" w:ascii="Arial" w:hAnsi="Arial"/>
          <w:b/>
          <w:bCs/>
          <w:sz w:val="32"/>
          <w:szCs w:val="32"/>
        </w:rPr>
        <w:t>10. Model publikacji treści — podgląd przed publikacją</w:t>
      </w:r>
    </w:p>
    <w:p>
      <w:pPr>
        <w:pStyle w:val="Normal"/>
        <w:spacing w:before="80" w:after="80"/>
        <w:rPr/>
      </w:pPr>
      <w:r>
        <w:rPr>
          <w:rFonts w:eastAsia="Arial" w:cs="Arial"/>
          <w:sz w:val="22"/>
          <w:szCs w:val="22"/>
        </w:rPr>
        <w:t>Ten rozdział zastępuje wcześniejszą koncepcję stałego, osobnego środowiska testowego (oddzielny branch i adres internetowy typu nowa.medytacjakrakow.pl). Po dalszej analizie przyjęto rozwiązanie wbudowane w Decap CMS i Netlify, które daje podobny poziom bezpieczeństwa bez kosztu utrzymywania dwóch równoległych, stałych środowisk.</w:t>
      </w:r>
    </w:p>
    <w:p>
      <w:pPr>
        <w:pStyle w:val="Heading2"/>
        <w:spacing w:before="320" w:after="160"/>
        <w:rPr/>
      </w:pPr>
      <w:r>
        <w:rPr>
          <w:rFonts w:eastAsia="Arial" w:cs="Arial" w:ascii="Arial" w:hAnsi="Arial"/>
          <w:b/>
          <w:bCs/>
          <w:color w:val="4A7C59"/>
          <w:sz w:val="26"/>
          <w:szCs w:val="26"/>
        </w:rPr>
        <w:t>10.1 Założenia i kontekst decyzji</w:t>
      </w:r>
    </w:p>
    <w:p>
      <w:pPr>
        <w:pStyle w:val="Normal"/>
        <w:spacing w:before="80" w:after="80"/>
        <w:rPr/>
      </w:pPr>
      <w:r>
        <w:rPr>
          <w:rFonts w:eastAsia="Arial" w:cs="Arial"/>
          <w:sz w:val="22"/>
          <w:szCs w:val="22"/>
        </w:rPr>
        <w:t>Punktem wyjścia było pytanie: czy edytorzy powinni publikować zmiany samodzielnie, czy każda zmiana wymaga zatwierdzenia przez osobę techniczną (Dariusza) zanim trafi na stronę publiczną. Świadomie wybrano samodzielność edytorów — poleganie na stałej dostępności jednej osoby tworzy ryzyko: Dariusz może być niedostępny, a strona stowarzyszenia nie powinna być od tego zależna.</w:t>
      </w:r>
    </w:p>
    <w:p>
      <w:pPr>
        <w:pStyle w:val="Normal"/>
        <w:spacing w:before="80" w:after="80"/>
        <w:rPr/>
      </w:pPr>
      <w:r>
        <w:rPr>
          <w:rFonts w:eastAsia="Arial" w:cs="Arial"/>
          <w:sz w:val="22"/>
          <w:szCs w:val="22"/>
        </w:rPr>
        <w:t>Rezygnacja z roli Dariusza jako bramki kontrolnej przed publikacją została zrównoważona przez dwa mechanizmy: realny podgląd zmian przed ich opublikowaniem (opisany poniżej) oraz możliwość cofnięcia zmian po fakcie, jeśli mimo podglądu coś okaże się nie tak (sekcja 10.5).</w:t>
      </w:r>
    </w:p>
    <w:p>
      <w:pPr>
        <w:pStyle w:val="Normal"/>
        <w:pBdr>
          <w:left w:val="single" w:sz="6" w:space="8" w:color="4A7C59"/>
        </w:pBdr>
        <w:spacing w:before="120" w:after="120"/>
        <w:ind w:start="360"/>
        <w:rPr/>
      </w:pPr>
      <w:r>
        <w:rPr>
          <w:rFonts w:eastAsia="Arial" w:cs="Arial"/>
          <w:b/>
          <w:bCs/>
          <w:color w:val="4A7C59"/>
          <w:sz w:val="20"/>
          <w:szCs w:val="20"/>
        </w:rPr>
        <w:t xml:space="preserve">Uwaga: </w:t>
      </w:r>
      <w:r>
        <w:rPr>
          <w:rFonts w:eastAsia="Arial" w:cs="Arial"/>
          <w:i/>
          <w:iCs/>
          <w:color w:val="444444"/>
          <w:sz w:val="20"/>
          <w:szCs w:val="20"/>
        </w:rPr>
        <w:t>Poniższy model — podgląd dla wszystkich kolekcji przed każdą publikacją — jest punktem startowym, nie sztywnym, trwałym rozwiązaniem. Po pewnym czasie pracy, gdy edytorzy poczują się pewnie ze stroną, mogą świadomie zdecydować się na wyłączenie podglądu dla części lub wszystkich kolekcji (publikacja od razu, bez pośredniego etapu), jeśli uznają, że krok podglądu bardziej ich spowalnia niż chroni. Jest to decyzja odwracalna w obie strony i czysto konfiguracyjna (jedna linia ustawień per kolekcja w pliku konfiguracyjnym Decap CMS), nie architektoniczna — nie wymaga przebudowy systemu.</w:t>
      </w:r>
    </w:p>
    <w:p>
      <w:pPr>
        <w:pStyle w:val="Heading2"/>
        <w:spacing w:before="320" w:after="160"/>
        <w:rPr/>
      </w:pPr>
      <w:r>
        <w:rPr>
          <w:rFonts w:eastAsia="Arial" w:cs="Arial" w:ascii="Arial" w:hAnsi="Arial"/>
          <w:b/>
          <w:bCs/>
          <w:color w:val="4A7C59"/>
          <w:sz w:val="26"/>
          <w:szCs w:val="26"/>
        </w:rPr>
        <w:t>10.2 Mechanizm — Editorial Workflow i Deploy Previews</w:t>
      </w:r>
    </w:p>
    <w:p>
      <w:pPr>
        <w:pStyle w:val="Normal"/>
        <w:spacing w:before="80" w:after="80"/>
        <w:rPr/>
      </w:pPr>
      <w:r>
        <w:rPr>
          <w:rFonts w:eastAsia="Arial" w:cs="Arial"/>
          <w:sz w:val="22"/>
          <w:szCs w:val="22"/>
        </w:rPr>
        <w:t>Mechanizm opiera się na dwóch współpracujących funkcjach: trybie Editorial Workflow wbudowanym w Decap CMS oraz funkcji Deploy Previews wbudowanej w Netlify.</w:t>
      </w:r>
    </w:p>
    <w:p>
      <w:pPr>
        <w:pStyle w:val="Normal"/>
        <w:spacing w:before="80" w:after="80"/>
        <w:rPr/>
      </w:pPr>
      <w:r>
        <w:rPr>
          <w:rFonts w:eastAsia="Arial" w:cs="Arial"/>
          <w:sz w:val="22"/>
          <w:szCs w:val="22"/>
        </w:rPr>
        <w:t>Gdy edytor zapisuje wpis w Decap CMS z włączonym Editorial Workflow, nie trafia on od razu na stronę produkcyjną. Zamiast tego Decap tworzy w tle osobny, tymczasowy zestaw zmian (technicznie: Pull Request w repozytorium GitHub) i pokazuje wpis w widoku przypominającym tablicę z kolumnami: Szkice, W przeglądzie, Gotowe. Każda kolejna zmiana i zapis tego samego wpisu dodaje kolejny krok do tego samego, istniejącego zestawu zmian — nie tworzy nowego, osobnego wpisu.</w:t>
      </w:r>
    </w:p>
    <w:p>
      <w:pPr>
        <w:pStyle w:val="Normal"/>
        <w:spacing w:before="80" w:after="80"/>
        <w:rPr/>
      </w:pPr>
      <w:r>
        <w:rPr>
          <w:rFonts w:eastAsia="Arial" w:cs="Arial"/>
          <w:sz w:val="22"/>
          <w:szCs w:val="22"/>
        </w:rPr>
        <w:t>Netlify automatycznie wykrywa taki tymczasowy zestaw zmian i buduje dla niego osobną, tymczasową wersję całej strony pod unikalnym, jednorazowym adresem internetowym. Adres ten pozostaje taki sam przez cały czas pracy nad danym wpisem — kolejne poprawki aktualizują tę samą stronę podglądu, nie tworzą nowych adresów.</w:t>
      </w:r>
    </w:p>
    <w:p>
      <w:pPr>
        <w:pStyle w:val="Heading2"/>
        <w:spacing w:before="320" w:after="160"/>
        <w:rPr/>
      </w:pPr>
      <w:r>
        <w:rPr>
          <w:rFonts w:eastAsia="Arial" w:cs="Arial" w:ascii="Arial" w:hAnsi="Arial"/>
          <w:b/>
          <w:bCs/>
          <w:color w:val="4A7C59"/>
          <w:sz w:val="26"/>
          <w:szCs w:val="26"/>
        </w:rPr>
        <w:t>10.3 Workflow edytora — pełny cykl</w:t>
      </w:r>
    </w:p>
    <w:p>
      <w:pPr>
        <w:pStyle w:val="Normal"/>
        <w:shd w:val="clear" w:fill="F5F5F0"/>
        <w:spacing w:before="0" w:after="0"/>
        <w:ind w:start="360"/>
        <w:rPr/>
      </w:pPr>
      <w:r>
        <w:rPr>
          <w:rFonts w:eastAsia="Courier New" w:cs="Courier New" w:ascii="Courier New" w:hAnsi="Courier New"/>
          <w:color w:val="2C5F3E"/>
          <w:sz w:val="18"/>
          <w:szCs w:val="18"/>
        </w:rPr>
        <w:t>Pisze wpis -&gt; Zapisz -&gt; (czeka chwilę na zbudowanie podglądu) -&gt; Klika link, ogląda</w:t>
      </w:r>
    </w:p>
    <w:p>
      <w:pPr>
        <w:pStyle w:val="Normal"/>
        <w:shd w:val="clear" w:fill="F5F5F0"/>
        <w:spacing w:before="0" w:after="0"/>
        <w:ind w:start="360"/>
        <w:rPr/>
      </w:pPr>
      <w:r>
        <w:rPr>
          <w:rFonts w:eastAsia="Courier New" w:cs="Courier New" w:ascii="Courier New" w:hAnsi="Courier New"/>
          <w:color w:val="2C5F3E"/>
          <w:sz w:val="18"/>
          <w:szCs w:val="18"/>
        </w:rPr>
        <w:t xml:space="preserve">           -&gt; Wszystko OK? -&gt; Przesuwa do "Gotowe" -&gt; Klika "Publish"</w:t>
      </w:r>
    </w:p>
    <w:p>
      <w:pPr>
        <w:pStyle w:val="Normal"/>
        <w:shd w:val="clear" w:fill="F5F5F0"/>
        <w:spacing w:before="0" w:after="0"/>
        <w:ind w:start="360"/>
        <w:rPr/>
      </w:pPr>
      <w:r>
        <w:rPr>
          <w:rFonts w:eastAsia="Courier New" w:cs="Courier New" w:ascii="Courier New" w:hAnsi="Courier New"/>
          <w:color w:val="2C5F3E"/>
          <w:sz w:val="18"/>
          <w:szCs w:val="18"/>
        </w:rPr>
        <w:t xml:space="preserve">           -&gt; Gotowe, strona produkcyjna się aktualizuje</w:t>
      </w:r>
    </w:p>
    <w:p>
      <w:pPr>
        <w:pStyle w:val="Normal"/>
        <w:shd w:val="clear" w:fill="F5F5F0"/>
        <w:spacing w:before="0" w:after="0"/>
        <w:ind w:start="360"/>
        <w:rPr/>
      </w:pPr>
      <w:r>
        <w:rPr>
          <w:rFonts w:eastAsia="Courier New" w:cs="Courier New" w:ascii="Courier New" w:hAnsi="Courier New"/>
          <w:color w:val="2C5F3E"/>
          <w:sz w:val="18"/>
          <w:szCs w:val="18"/>
        </w:rPr>
        <w:t xml:space="preserve"> </w:t>
      </w:r>
    </w:p>
    <w:p>
      <w:pPr>
        <w:pStyle w:val="Normal"/>
        <w:shd w:val="clear" w:fill="F5F5F0"/>
        <w:spacing w:before="0" w:after="0"/>
        <w:ind w:start="360"/>
        <w:rPr/>
      </w:pPr>
      <w:r>
        <w:rPr>
          <w:rFonts w:eastAsia="Courier New" w:cs="Courier New" w:ascii="Courier New" w:hAnsi="Courier New"/>
          <w:color w:val="2C5F3E"/>
          <w:sz w:val="18"/>
          <w:szCs w:val="18"/>
        </w:rPr>
        <w:t xml:space="preserve">           -&gt; Coś nie pasuje? -&gt; Wraca do wpisu, poprawia, Zapisz ponownie</w:t>
      </w:r>
    </w:p>
    <w:p>
      <w:pPr>
        <w:pStyle w:val="Normal"/>
        <w:shd w:val="clear" w:fill="F5F5F0"/>
        <w:spacing w:before="0" w:after="0"/>
        <w:ind w:start="360"/>
        <w:rPr/>
      </w:pPr>
      <w:r>
        <w:rPr>
          <w:rFonts w:eastAsia="Courier New" w:cs="Courier New" w:ascii="Courier New" w:hAnsi="Courier New"/>
          <w:color w:val="2C5F3E"/>
          <w:sz w:val="18"/>
          <w:szCs w:val="18"/>
        </w:rPr>
        <w:t xml:space="preserve">           -&gt; Nowy podgląd buduje się pod tym samym adresem</w:t>
      </w:r>
    </w:p>
    <w:p>
      <w:pPr>
        <w:pStyle w:val="Normal"/>
        <w:shd w:val="clear" w:fill="F5F5F0"/>
        <w:spacing w:before="0" w:after="0"/>
        <w:ind w:start="360"/>
        <w:rPr/>
      </w:pPr>
      <w:r>
        <w:rPr>
          <w:rFonts w:eastAsia="Courier New" w:cs="Courier New" w:ascii="Courier New" w:hAnsi="Courier New"/>
          <w:color w:val="2C5F3E"/>
          <w:sz w:val="18"/>
          <w:szCs w:val="18"/>
        </w:rPr>
        <w:t xml:space="preserve">           -&gt; Powtarza cykl dowolną liczbę razy, aż będzie zadowolony/-a</w:t>
      </w:r>
    </w:p>
    <w:p>
      <w:pPr>
        <w:pStyle w:val="Normal"/>
        <w:spacing w:before="0" w:after="120"/>
        <w:rPr/>
      </w:pPr>
      <w:r>
        <w:rPr/>
      </w:r>
    </w:p>
    <w:p>
      <w:pPr>
        <w:pStyle w:val="Normal"/>
        <w:spacing w:before="80" w:after="80"/>
        <w:rPr/>
      </w:pPr>
      <w:r>
        <w:rPr>
          <w:rFonts w:eastAsia="Arial" w:cs="Arial"/>
          <w:sz w:val="22"/>
          <w:szCs w:val="22"/>
        </w:rPr>
        <w:t>Cały proces odbywa się przez znajomy już interfejs panelu Decap CMS. Edytor nie wchodzi na GitHub, nie styka się z terminologią Gita (commit, branch, merge) — kliknięcie przycisku Publish w Decap automatycznie wykonuje w tle wszystkie potrzebne operacje techniczne.</w:t>
      </w:r>
    </w:p>
    <w:p>
      <w:pPr>
        <w:pStyle w:val="Heading2"/>
        <w:spacing w:before="320" w:after="160"/>
        <w:rPr/>
      </w:pPr>
      <w:r>
        <w:rPr>
          <w:rFonts w:eastAsia="Arial" w:cs="Arial" w:ascii="Arial" w:hAnsi="Arial"/>
          <w:b/>
          <w:bCs/>
          <w:color w:val="4A7C59"/>
          <w:sz w:val="26"/>
          <w:szCs w:val="26"/>
        </w:rPr>
        <w:t>10.4 Porzucone, niedokończone wpisy</w:t>
      </w:r>
    </w:p>
    <w:p>
      <w:pPr>
        <w:pStyle w:val="Normal"/>
        <w:spacing w:before="80" w:after="80"/>
        <w:rPr/>
      </w:pPr>
      <w:r>
        <w:rPr>
          <w:rFonts w:eastAsia="Arial" w:cs="Arial"/>
          <w:sz w:val="22"/>
          <w:szCs w:val="22"/>
        </w:rPr>
        <w:t>Jeśli edytor zacznie pisać wpis, zobaczy podgląd i z jakiegoś powodu zdecyduje się go nie kończyć ani nie publikować — nic złego się nie dzieje. Niedokończony wpis pozostaje widoczny jako karta w kolumnie Szkice lub W przeglądzie, czekając cierpliwie, aż ktoś do niego wróci. Nie generuje to żadnych dodatkowych kosztów (Netlify buduje podgląd tylko w reakcji na nowy zapis, nie cyklicznie) i nie znika samoczynnie.</w:t>
      </w:r>
    </w:p>
    <w:p>
      <w:pPr>
        <w:pStyle w:val="Normal"/>
        <w:spacing w:before="80" w:after="80"/>
        <w:rPr/>
      </w:pPr>
      <w:r>
        <w:rPr>
          <w:rFonts w:eastAsia="Arial" w:cs="Arial"/>
          <w:sz w:val="22"/>
          <w:szCs w:val="22"/>
        </w:rPr>
        <w:t>Jeśli edytor chce świadomie usunąć taki niedokończony wpis, Decap CMS udostępnia odpowiednią opcję w swoim interfejsie, która czyści zarówno sam wpis, jak i powiązane z nim dane techniczne.</w:t>
      </w:r>
    </w:p>
    <w:p>
      <w:pPr>
        <w:pStyle w:val="Heading2"/>
        <w:spacing w:before="320" w:after="160"/>
        <w:rPr/>
      </w:pPr>
      <w:r>
        <w:rPr>
          <w:rFonts w:eastAsia="Arial" w:cs="Arial" w:ascii="Arial" w:hAnsi="Arial"/>
          <w:b/>
          <w:bCs/>
          <w:color w:val="4A7C59"/>
          <w:sz w:val="26"/>
          <w:szCs w:val="26"/>
        </w:rPr>
        <w:t>10.5 Cofanie opublikowanych zmian</w:t>
      </w:r>
    </w:p>
    <w:p>
      <w:pPr>
        <w:pStyle w:val="Normal"/>
        <w:spacing w:before="80" w:after="80"/>
        <w:rPr/>
      </w:pPr>
      <w:r>
        <w:rPr>
          <w:rFonts w:eastAsia="Arial" w:cs="Arial"/>
          <w:sz w:val="22"/>
          <w:szCs w:val="22"/>
        </w:rPr>
        <w:t>Gdyby mimo etapu podglądu okazało się, że już opublikowana zmiana zawiera błąd, dostępne są dwie ścieżki:</w:t>
      </w:r>
    </w:p>
    <w:p>
      <w:pPr>
        <w:pStyle w:val="Normal"/>
        <w:spacing w:before="80" w:after="80"/>
        <w:rPr/>
      </w:pPr>
      <w:r>
        <w:rPr>
          <w:rFonts w:eastAsia="Arial" w:cs="Arial"/>
          <w:sz w:val="22"/>
          <w:szCs w:val="22"/>
        </w:rPr>
        <w:t>Ścieżka prosta, dla edytorów: wejście z powrotem do Decap CMS i ręczna poprawa treści — zwykła edycja istniejącego wpisu, przechodząca przez ten sam cykl podglądu i publikacji co każda inna zmiana.</w:t>
      </w:r>
    </w:p>
    <w:p>
      <w:pPr>
        <w:pStyle w:val="Normal"/>
        <w:spacing w:before="80" w:after="80"/>
        <w:rPr/>
      </w:pPr>
      <w:r>
        <w:rPr>
          <w:rFonts w:eastAsia="Arial" w:cs="Arial"/>
          <w:sz w:val="22"/>
          <w:szCs w:val="22"/>
        </w:rPr>
        <w:t>Ścieżka techniczna, dla Dariusza, gdy będzie dostępny: każda zmiana w repozytorium pozostawia trwały ślad w historii (Git), co pozwala precyzyjnie cofnąć dokładnie jedną, konkretną zmianę, zachowując nietknięte wszystkie inne zmiany wprowadzone później. Przydatne zwłaszcza, gdy błąd zostanie zauważony długo po fakcie i nikt już nie pamięta dokładnie, jak wyglądała poprzednia wersja.</w:t>
      </w:r>
    </w:p>
    <w:p>
      <w:pPr>
        <w:pStyle w:val="Heading2"/>
        <w:spacing w:before="320" w:after="160"/>
        <w:rPr/>
      </w:pPr>
      <w:r>
        <w:rPr>
          <w:rFonts w:eastAsia="Arial" w:cs="Arial" w:ascii="Arial" w:hAnsi="Arial"/>
          <w:b/>
          <w:bCs/>
          <w:color w:val="4A7C59"/>
          <w:sz w:val="26"/>
          <w:szCs w:val="26"/>
        </w:rPr>
        <w:t>10.6 Ochrona przed indeksowaniem przez wyszukiwarki</w:t>
      </w:r>
    </w:p>
    <w:p>
      <w:pPr>
        <w:pStyle w:val="Normal"/>
        <w:spacing w:before="80" w:after="80"/>
        <w:rPr/>
      </w:pPr>
      <w:r>
        <w:rPr>
          <w:rFonts w:eastAsia="Arial" w:cs="Arial"/>
          <w:sz w:val="22"/>
          <w:szCs w:val="22"/>
        </w:rPr>
        <w:t>Tymczasowe adresy podglądu (Deploy Previews) są technicznie dostępne publicznie pod swoim unikalnym adresem, co rodzi ryzyko zaindeksowania przez Google jako zduplikowana treść, osłabiająca pozycję strony głównej w wynikach wyszukiwania. Zabezpieczeniem jest plik robots.txt skonfigurowany tak, by blokował wszelkie boty wyszukiwarek na adresach podglądowych, przy zachowaniu normalnego, otwartego dostępu dla wyszukiwarek na adresie produkcyjnym.</w:t>
      </w:r>
    </w:p>
    <w:p>
      <w:pPr>
        <w:pStyle w:val="Heading2"/>
        <w:spacing w:before="320" w:after="160"/>
        <w:rPr/>
      </w:pPr>
      <w:r>
        <w:rPr>
          <w:rFonts w:eastAsia="Arial" w:cs="Arial" w:ascii="Arial" w:hAnsi="Arial"/>
          <w:b/>
          <w:bCs/>
          <w:color w:val="4A7C59"/>
          <w:sz w:val="26"/>
          <w:szCs w:val="26"/>
        </w:rPr>
        <w:t>10.7 Koszt w kredytach Netlify</w:t>
      </w:r>
    </w:p>
    <w:p>
      <w:pPr>
        <w:pStyle w:val="Normal"/>
        <w:spacing w:before="80" w:after="80"/>
        <w:rPr/>
      </w:pPr>
      <w:r>
        <w:rPr>
          <w:rFonts w:eastAsia="Arial" w:cs="Arial"/>
          <w:sz w:val="22"/>
          <w:szCs w:val="22"/>
        </w:rPr>
        <w:t>Typowy cykl publikacji jednej zmiany to 2-3 operacje budowania strony (pierwszy podgląd, ewentualne poprawki, finalna publikacja) — każda z nich zużywa kredyty Netlify (15 kredytów za jedno budowanie). Przy planie darmowym (300 kredytów = około 20 buildów miesięcznie) oznacza to realny limit rzędu 6-10 publikacji miesięcznie, dzielony między pracę redakcyjną edytorów i równoległą pracę deweloperską.</w:t>
      </w:r>
    </w:p>
    <w:p>
      <w:pPr>
        <w:pStyle w:val="Normal"/>
        <w:spacing w:before="80" w:after="80"/>
        <w:rPr/>
      </w:pPr>
      <w:r>
        <w:rPr>
          <w:rFonts w:eastAsia="Arial" w:cs="Arial"/>
          <w:sz w:val="22"/>
          <w:szCs w:val="22"/>
        </w:rPr>
        <w:t>Z tego powodu plan Netlify Personal (9 USD miesięcznie, 1000 kredytów) jest rekomendowany od samego początku korzystania z systemu przez edytorów — nie dopiero, gdy ruch na stronie wzrośnie. Pełne uzasadnienie tej rekomendacji, wraz z innymi ograniczeniami technicznymi systemu, znajduje się w sekcji 2.4.</w:t>
      </w:r>
    </w:p>
    <w:p>
      <w:pPr>
        <w:pStyle w:val="Heading1"/>
        <w:spacing w:before="400" w:after="200"/>
        <w:rPr/>
      </w:pPr>
      <w:r>
        <w:rPr>
          <w:rFonts w:eastAsia="Arial" w:cs="Arial" w:ascii="Arial" w:hAnsi="Arial"/>
          <w:b/>
          <w:bCs/>
          <w:sz w:val="32"/>
          <w:szCs w:val="32"/>
        </w:rPr>
        <w:t>11. Kalendarz — interfejs użytkownika</w:t>
      </w:r>
    </w:p>
    <w:p>
      <w:pPr>
        <w:pStyle w:val="Heading2"/>
        <w:spacing w:before="320" w:after="160"/>
        <w:rPr/>
      </w:pPr>
      <w:r>
        <w:rPr>
          <w:rFonts w:eastAsia="Arial" w:cs="Arial" w:ascii="Arial" w:hAnsi="Arial"/>
          <w:b/>
          <w:bCs/>
          <w:color w:val="4A7C59"/>
          <w:sz w:val="26"/>
          <w:szCs w:val="26"/>
        </w:rPr>
        <w:t>11.1 Widoki</w:t>
      </w:r>
    </w:p>
    <w:tbl>
      <w:tblPr>
        <w:tblW w:w="9026" w:type="dxa"/>
        <w:jc w:val="start"/>
        <w:tblInd w:w="0" w:type="dxa"/>
        <w:tblLayout w:type="fixed"/>
        <w:tblCellMar>
          <w:top w:w="80" w:type="dxa"/>
          <w:start w:w="120" w:type="dxa"/>
          <w:bottom w:w="80" w:type="dxa"/>
          <w:end w:w="120" w:type="dxa"/>
        </w:tblCellMar>
      </w:tblPr>
      <w:tblGrid>
        <w:gridCol w:w="3008"/>
        <w:gridCol w:w="3009"/>
        <w:gridCol w:w="3009"/>
      </w:tblGrid>
      <w:tr>
        <w:trPr>
          <w:tblHeader w:val="true"/>
        </w:trPr>
        <w:tc>
          <w:tcPr>
            <w:tcW w:w="3008"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Widok</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Opis</w:t>
            </w:r>
          </w:p>
        </w:tc>
        <w:tc>
          <w:tcPr>
            <w:tcW w:w="3009"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Domyślny</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Kropki (mobilny)</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Siatka miesięczna z kolorowymi kropkami zamiast tekstu. Tap w dzień -&gt; lista zajęć poniżej. Optymalny na telefonie</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ustalenia przez właścicieli</w:t>
            </w:r>
          </w:p>
        </w:tc>
      </w:tr>
      <w:tr>
        <w:trPr/>
        <w:tc>
          <w:tcPr>
            <w:tcW w:w="300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Lista miesięczna</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Karty zajęć dla wybranego miesiąca. Czytelne na każdym ekranie</w:t>
            </w:r>
          </w:p>
        </w:tc>
        <w:tc>
          <w:tcPr>
            <w:tcW w:w="300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ustalenia przez właścicieli</w:t>
            </w:r>
          </w:p>
        </w:tc>
      </w:tr>
      <w:tr>
        <w:trPr/>
        <w:tc>
          <w:tcPr>
            <w:tcW w:w="3008"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Siatka (desktop)</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Pełna siatka miesięczna z nazwami zajęć w komórkach. Tylko na szerokich ekranach</w:t>
            </w:r>
          </w:p>
        </w:tc>
        <w:tc>
          <w:tcPr>
            <w:tcW w:w="3009"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Nie</w:t>
            </w:r>
          </w:p>
        </w:tc>
      </w:tr>
    </w:tbl>
    <w:p>
      <w:pPr>
        <w:pStyle w:val="Normal"/>
        <w:spacing w:before="0" w:after="120"/>
        <w:rPr/>
      </w:pPr>
      <w:r>
        <w:rPr/>
      </w:r>
    </w:p>
    <w:p>
      <w:pPr>
        <w:pStyle w:val="Normal"/>
        <w:spacing w:before="80" w:after="80"/>
        <w:rPr/>
      </w:pPr>
      <w:r>
        <w:rPr>
          <w:rFonts w:eastAsia="Arial" w:cs="Arial"/>
          <w:sz w:val="22"/>
          <w:szCs w:val="22"/>
        </w:rPr>
        <w:t>Przełączanie między widokami przez przycisk w nagłówku strony /kalendarz/. Wybór widoku zapamiętywany w przeglądarce użytkownika.</w:t>
      </w:r>
    </w:p>
    <w:p>
      <w:pPr>
        <w:pStyle w:val="Heading2"/>
        <w:spacing w:before="320" w:after="160"/>
        <w:rPr/>
      </w:pPr>
      <w:r>
        <w:rPr>
          <w:rFonts w:eastAsia="Arial" w:cs="Arial" w:ascii="Arial" w:hAnsi="Arial"/>
          <w:b/>
          <w:bCs/>
          <w:color w:val="4A7C59"/>
          <w:sz w:val="26"/>
          <w:szCs w:val="26"/>
        </w:rPr>
        <w:t>11.2 Zachowanie kalendarza</w:t>
      </w:r>
    </w:p>
    <w:p>
      <w:pPr>
        <w:pStyle w:val="ListParagraph"/>
        <w:numPr>
          <w:ilvl w:val="0"/>
          <w:numId w:val="1"/>
        </w:numPr>
        <w:spacing w:before="60" w:after="60"/>
        <w:rPr/>
      </w:pPr>
      <w:r>
        <w:rPr>
          <w:rFonts w:eastAsia="Arial" w:cs="Arial"/>
          <w:sz w:val="22"/>
          <w:szCs w:val="22"/>
        </w:rPr>
        <w:t>Aktualny dzień podświetlony - użytkownik ma kontekst czasowy</w:t>
      </w:r>
    </w:p>
    <w:p>
      <w:pPr>
        <w:pStyle w:val="ListParagraph"/>
        <w:numPr>
          <w:ilvl w:val="0"/>
          <w:numId w:val="1"/>
        </w:numPr>
        <w:spacing w:before="60" w:after="60"/>
        <w:rPr/>
      </w:pPr>
      <w:r>
        <w:rPr>
          <w:rFonts w:eastAsia="Arial" w:cs="Arial"/>
          <w:sz w:val="22"/>
          <w:szCs w:val="22"/>
        </w:rPr>
        <w:t>Przeszłe zajęcia widoczne w kalendarzu - można cofać się do poprzednich miesięcy</w:t>
      </w:r>
    </w:p>
    <w:p>
      <w:pPr>
        <w:pStyle w:val="ListParagraph"/>
        <w:numPr>
          <w:ilvl w:val="0"/>
          <w:numId w:val="1"/>
        </w:numPr>
        <w:spacing w:before="60" w:after="60"/>
        <w:rPr/>
      </w:pPr>
      <w:r>
        <w:rPr>
          <w:rFonts w:eastAsia="Arial" w:cs="Arial"/>
          <w:sz w:val="22"/>
          <w:szCs w:val="22"/>
        </w:rPr>
        <w:t>Odwołane zajęcia wyświetlane jako wyszarzone, z etykietą Odwołane</w:t>
      </w:r>
    </w:p>
    <w:p>
      <w:pPr>
        <w:pStyle w:val="ListParagraph"/>
        <w:numPr>
          <w:ilvl w:val="0"/>
          <w:numId w:val="1"/>
        </w:numPr>
        <w:spacing w:before="60" w:after="60"/>
        <w:rPr/>
      </w:pPr>
      <w:r>
        <w:rPr>
          <w:rFonts w:eastAsia="Arial" w:cs="Arial"/>
          <w:sz w:val="22"/>
          <w:szCs w:val="22"/>
        </w:rPr>
        <w:t>Dezaktywowane zajęcia: nie pojawiają się w kalendarzu wcale</w:t>
      </w:r>
    </w:p>
    <w:p>
      <w:pPr>
        <w:pStyle w:val="ListParagraph"/>
        <w:numPr>
          <w:ilvl w:val="0"/>
          <w:numId w:val="1"/>
        </w:numPr>
        <w:spacing w:before="60" w:after="60"/>
        <w:rPr/>
      </w:pPr>
      <w:r>
        <w:rPr>
          <w:rFonts w:eastAsia="Arial" w:cs="Arial"/>
          <w:sz w:val="22"/>
          <w:szCs w:val="22"/>
        </w:rPr>
        <w:t>Zajęcia bez wolnych miejsc podstawowych - przycisk zmienia się na Lista rezerwowa</w:t>
      </w:r>
    </w:p>
    <w:p>
      <w:pPr>
        <w:pStyle w:val="ListParagraph"/>
        <w:numPr>
          <w:ilvl w:val="0"/>
          <w:numId w:val="1"/>
        </w:numPr>
        <w:spacing w:before="60" w:after="60"/>
        <w:rPr/>
      </w:pPr>
      <w:r>
        <w:rPr>
          <w:rFonts w:eastAsia="Arial" w:cs="Arial"/>
          <w:sz w:val="22"/>
          <w:szCs w:val="22"/>
        </w:rPr>
        <w:t>Zajęcia z wyczerpanymi wszystkimi miejscami (podstawowymi i rezerwowymi) - brak przycisku zapisu</w:t>
      </w:r>
    </w:p>
    <w:p>
      <w:pPr>
        <w:pStyle w:val="ListParagraph"/>
        <w:numPr>
          <w:ilvl w:val="0"/>
          <w:numId w:val="1"/>
        </w:numPr>
        <w:spacing w:before="60" w:after="60"/>
        <w:rPr/>
      </w:pPr>
      <w:r>
        <w:rPr>
          <w:rFonts w:eastAsia="Arial" w:cs="Arial"/>
          <w:sz w:val="22"/>
          <w:szCs w:val="22"/>
        </w:rPr>
        <w:t>Przyszłe miesiące pokazywane wyłącznie po zatwierdzeniu w tabeli Widoczność miesięcy (patrz rozdział 5)</w:t>
      </w:r>
    </w:p>
    <w:p>
      <w:pPr>
        <w:pStyle w:val="Heading2"/>
        <w:spacing w:before="320" w:after="160"/>
        <w:rPr/>
      </w:pPr>
      <w:r>
        <w:rPr>
          <w:rFonts w:eastAsia="Arial" w:cs="Arial" w:ascii="Arial" w:hAnsi="Arial"/>
          <w:b/>
          <w:bCs/>
          <w:color w:val="4A7C59"/>
          <w:sz w:val="26"/>
          <w:szCs w:val="26"/>
        </w:rPr>
        <w:t>11.3 Formularz zapisu - modal</w:t>
      </w:r>
    </w:p>
    <w:p>
      <w:pPr>
        <w:pStyle w:val="Normal"/>
        <w:spacing w:before="80" w:after="80"/>
        <w:rPr/>
      </w:pPr>
      <w:r>
        <w:rPr>
          <w:rFonts w:eastAsia="Arial" w:cs="Arial"/>
          <w:sz w:val="22"/>
          <w:szCs w:val="22"/>
        </w:rPr>
        <w:t>Formularz otwierany jako bottom sheet (panel wysuwany od dołu ekranu) - standard mobilny. Nie otwiera nowej strony, nie wymaga scrollowania do góry po zamknięciu. Zamykany tapnięciem poza panel lub przyciskiem Anuluj.</w:t>
      </w:r>
    </w:p>
    <w:p>
      <w:pPr>
        <w:pStyle w:val="Heading1"/>
        <w:spacing w:before="400" w:after="200"/>
        <w:rPr/>
      </w:pPr>
      <w:r>
        <w:rPr>
          <w:rFonts w:eastAsia="Arial" w:cs="Arial" w:ascii="Arial" w:hAnsi="Arial"/>
          <w:b/>
          <w:bCs/>
          <w:sz w:val="32"/>
          <w:szCs w:val="32"/>
        </w:rPr>
        <w:t>12. Decyzje do podjęcia przez właścicieli</w:t>
      </w:r>
    </w:p>
    <w:tbl>
      <w:tblPr>
        <w:tblW w:w="9026" w:type="dxa"/>
        <w:jc w:val="start"/>
        <w:tblInd w:w="0" w:type="dxa"/>
        <w:tblLayout w:type="fixed"/>
        <w:tblCellMar>
          <w:top w:w="80" w:type="dxa"/>
          <w:start w:w="120" w:type="dxa"/>
          <w:bottom w:w="80" w:type="dxa"/>
          <w:end w:w="120" w:type="dxa"/>
        </w:tblCellMar>
      </w:tblPr>
      <w:tblGrid>
        <w:gridCol w:w="2256"/>
        <w:gridCol w:w="2257"/>
        <w:gridCol w:w="2256"/>
        <w:gridCol w:w="2257"/>
      </w:tblGrid>
      <w:tr>
        <w:trPr>
          <w:tblHeader w:val="true"/>
        </w:trPr>
        <w:tc>
          <w:tcPr>
            <w:tcW w:w="2256"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w:t>
            </w:r>
          </w:p>
        </w:tc>
        <w:tc>
          <w:tcPr>
            <w:tcW w:w="2257"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Decyzja</w:t>
            </w:r>
          </w:p>
        </w:tc>
        <w:tc>
          <w:tcPr>
            <w:tcW w:w="2256"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Opcje</w:t>
            </w:r>
          </w:p>
        </w:tc>
        <w:tc>
          <w:tcPr>
            <w:tcW w:w="2257"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Status</w:t>
            </w:r>
          </w:p>
        </w:tc>
      </w:tr>
      <w:tr>
        <w:trPr/>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1</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Domyślny widok kalendarza</w:t>
            </w:r>
          </w:p>
        </w:tc>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Kropki / Lista miesięczna</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ustalenia</w:t>
            </w:r>
          </w:p>
        </w:tc>
      </w:tr>
      <w:tr>
        <w:trPr/>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2</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Konta Airtable</w:t>
            </w:r>
          </w:p>
        </w:tc>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acyuta zakłada konto SDJ, Dariusz jako współpracownik</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wykonania</w:t>
            </w:r>
          </w:p>
        </w:tc>
      </w:tr>
      <w:tr>
        <w:trPr/>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3</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Konto MailerSend</w:t>
            </w:r>
          </w:p>
        </w:tc>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Rejestracja na maila SDJ - darmowy plan wystarczy</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wykonania</w:t>
            </w:r>
          </w:p>
        </w:tc>
      </w:tr>
      <w:tr>
        <w:trPr/>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4</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Paleta kolorów kategorii zajęć</w:t>
            </w:r>
          </w:p>
        </w:tc>
        <w:tc>
          <w:tcPr>
            <w:tcW w:w="225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Kolory hex per kategoria - do ustalenia wizualnie</w:t>
            </w:r>
          </w:p>
        </w:tc>
        <w:tc>
          <w:tcPr>
            <w:tcW w:w="2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Do ustalenia</w:t>
            </w:r>
          </w:p>
        </w:tc>
      </w:tr>
      <w:tr>
        <w:trPr/>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5</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Plan Netlify</w:t>
            </w:r>
          </w:p>
        </w:tc>
        <w:tc>
          <w:tcPr>
            <w:tcW w:w="2256"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Upgrade do Personal (9 USD/mies.) rekomendowany od startu</w:t>
            </w:r>
          </w:p>
        </w:tc>
        <w:tc>
          <w:tcPr>
            <w:tcW w:w="2257"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Do wykonania</w:t>
            </w:r>
          </w:p>
        </w:tc>
      </w:tr>
    </w:tbl>
    <w:p>
      <w:pPr>
        <w:pStyle w:val="Normal"/>
        <w:spacing w:before="0" w:after="120"/>
        <w:rPr/>
      </w:pPr>
      <w:r>
        <w:rPr/>
      </w:r>
    </w:p>
    <w:p>
      <w:pPr>
        <w:pStyle w:val="Heading1"/>
        <w:spacing w:before="400" w:after="200"/>
        <w:rPr/>
      </w:pPr>
      <w:r>
        <w:rPr>
          <w:rFonts w:eastAsia="Arial" w:cs="Arial" w:ascii="Arial" w:hAnsi="Arial"/>
          <w:b/>
          <w:bCs/>
          <w:sz w:val="32"/>
          <w:szCs w:val="32"/>
        </w:rPr>
        <w:t>Załącznik — Słownik pojęć</w:t>
      </w:r>
    </w:p>
    <w:tbl>
      <w:tblPr>
        <w:tblW w:w="9026" w:type="dxa"/>
        <w:jc w:val="start"/>
        <w:tblInd w:w="0" w:type="dxa"/>
        <w:tblLayout w:type="fixed"/>
        <w:tblCellMar>
          <w:top w:w="80" w:type="dxa"/>
          <w:start w:w="120" w:type="dxa"/>
          <w:bottom w:w="80" w:type="dxa"/>
          <w:end w:w="120" w:type="dxa"/>
        </w:tblCellMar>
      </w:tblPr>
      <w:tblGrid>
        <w:gridCol w:w="4513"/>
        <w:gridCol w:w="4513"/>
      </w:tblGrid>
      <w:tr>
        <w:trPr>
          <w:tblHeader w:val="true"/>
        </w:trPr>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Pojęcie</w:t>
            </w:r>
          </w:p>
        </w:tc>
        <w:tc>
          <w:tcPr>
            <w:tcW w:w="4513" w:type="dxa"/>
            <w:tcBorders>
              <w:top w:val="single" w:sz="2" w:space="0" w:color="4A7C59"/>
              <w:start w:val="single" w:sz="2" w:space="0" w:color="4A7C59"/>
              <w:bottom w:val="single" w:sz="2" w:space="0" w:color="4A7C59"/>
              <w:end w:val="single" w:sz="2" w:space="0" w:color="4A7C59"/>
            </w:tcBorders>
            <w:shd w:fill="E8F4EE" w:val="clear"/>
          </w:tcPr>
          <w:p>
            <w:pPr>
              <w:pStyle w:val="Normal"/>
              <w:rPr/>
            </w:pPr>
            <w:r>
              <w:rPr>
                <w:rFonts w:eastAsia="Arial" w:cs="Arial"/>
                <w:b/>
                <w:bCs/>
                <w:color w:val="2C5F3E"/>
                <w:sz w:val="20"/>
                <w:szCs w:val="20"/>
              </w:rPr>
              <w:t>Definicja</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Definicja zajęć</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Stały opis typu zajęć w Decap CMS (nazwa, opis, zdjęcia). Nigdy nie znika z systemu</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Harmonogram</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Reguła czasowa w Airtable powiązana z definicją zajęć. Określa, kiedy i jak często zajęcia się odbywają</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Termin</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Konkretne wystąpienie zajęć w kalendarzu - wynikające z harmonogramu</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Slug</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Fragment adresu URL identyfikujący konkretną stronę — np. slug kirtan-medytacja tworzy adres medytacjakrakow.pl/kirtan-medytacja/. Standardowy termin w web developmencie: małe litery, myślniki zamiast spacji, bez polskich znaków. Łącznik między Decap CMS i Airtable. Wpisywany raz, nigdy nie zmienia się (zmiana sluga = zmiana adresu URL = problem SEO)</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Widoczność miesięcy</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Globalna tabela kontrolująca, które przyszłe miesiące są publicznie widoczne w kalendarzu, niezależnie od stanu poszczególnych harmonogramów</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Odwołanie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Publiczny wyjątek - zajęcia się nie odbędą, użytkownicy widzą komunikat w kalendarzu</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Dezaktywacja</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Cichy wyjątek - zajęcia nie pojawiają się w kalendarzu, użytkownicy nic nie wiedzą</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Editorial Workflow</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Tryb pracy Decap CMS, w którym każda zmiana przechodzi przez etap podglądu przed trafieniem na stronę produkcyjną</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Deploy Preview</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Tymczasowa, w pełni działająca wersja strony zbudowana przez Netlify dla niepublikowanej jeszcze zmiany</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Bottom sheet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Panel formularzowy wysuwający się od dołu ekranu - standard UI na urządzeniach mobilnych</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MailerSend</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Serwis do wysyłki maili transakcyjnych (potwierdzenia, przypomnienia)</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MailerLite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Serwis do newslettera - tylko osoby, które wyraziły zgodę</w:t>
            </w:r>
          </w:p>
        </w:tc>
      </w:tr>
      <w:tr>
        <w:trPr/>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RODO</w:t>
            </w:r>
          </w:p>
        </w:tc>
        <w:tc>
          <w:tcPr>
            <w:tcW w:w="4513" w:type="dxa"/>
            <w:tcBorders>
              <w:top w:val="single" w:sz="2" w:space="0" w:color="CCCCCC"/>
              <w:start w:val="single" w:sz="2" w:space="0" w:color="CCCCCC"/>
              <w:bottom w:val="single" w:sz="2" w:space="0" w:color="CCCCCC"/>
              <w:end w:val="single" w:sz="2" w:space="0" w:color="CCCCCC"/>
            </w:tcBorders>
            <w:shd w:fill="F9FBF9" w:val="clear"/>
          </w:tcPr>
          <w:p>
            <w:pPr>
              <w:pStyle w:val="Normal"/>
              <w:rPr/>
            </w:pPr>
            <w:r>
              <w:rPr>
                <w:rFonts w:eastAsia="Arial" w:cs="Arial"/>
                <w:i w:val="false"/>
                <w:iCs w:val="false"/>
                <w:sz w:val="20"/>
                <w:szCs w:val="20"/>
              </w:rPr>
              <w:t>Rozporządzenie o ochronie danych osobowych - zgoda wymagana przy każdym zapisie</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Edytor</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i w:val="false"/>
                <w:iCs w:val="false"/>
                <w:sz w:val="20"/>
                <w:szCs w:val="20"/>
              </w:rPr>
              <w:t>Osoba zarządzająca treścią strony i harmonogramami w systemie - kk lub acyuta</w:t>
            </w:r>
          </w:p>
        </w:tc>
      </w:tr>
    </w:tbl>
    <w:p>
      <w:pPr>
        <w:pStyle w:val="Normal"/>
        <w:spacing w:before="0" w:after="120"/>
        <w:rPr/>
      </w:pPr>
      <w:r>
        <w:rPr/>
      </w:r>
    </w:p>
    <w:p>
      <w:pPr>
        <w:pStyle w:val="Normal"/>
        <w:spacing w:before="480" w:after="0"/>
        <w:jc w:val="center"/>
        <w:rPr/>
      </w:pPr>
      <w:r>
        <w:rPr>
          <w:rFonts w:eastAsia="Arial" w:cs="Arial"/>
          <w:i/>
          <w:iCs/>
          <w:color w:val="AAAAAA"/>
          <w:sz w:val="18"/>
          <w:szCs w:val="18"/>
        </w:rPr>
        <w:t>- koniec dokumentu -</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Strona </w:t>
    </w:r>
    <w:r>
      <w:rPr>
        <w:rFonts w:eastAsia="Arial" w:cs="Arial"/>
        <w:i/>
        <w:iCs/>
        <w:color w:val="AAAAAA"/>
        <w:sz w:val="18"/>
        <w:szCs w:val="18"/>
      </w:rPr>
      <w:fldChar w:fldCharType="begin"/>
    </w:r>
    <w:r>
      <w:rPr>
        <w:rFonts w:eastAsia="Arial" w:cs="Arial"/>
        <w:i/>
        <w:iCs/>
        <w:color w:val="AAAAAA"/>
        <w:sz w:val="18"/>
        <w:szCs w:val="18"/>
      </w:rPr>
      <w:instrText xml:space="preserve"> PAGE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r>
      <w:rPr>
        <w:rFonts w:eastAsia="Arial" w:cs="Arial"/>
        <w:color w:val="888888"/>
        <w:sz w:val="18"/>
        <w:szCs w:val="18"/>
      </w:rPr>
      <w:t xml:space="preserve"> z </w:t>
    </w:r>
    <w:r>
      <w:rPr>
        <w:rFonts w:eastAsia="Arial" w:cs="Arial"/>
        <w:i/>
        <w:iCs/>
        <w:color w:val="AAAAAA"/>
        <w:sz w:val="18"/>
        <w:szCs w:val="18"/>
      </w:rPr>
      <w:fldChar w:fldCharType="begin"/>
    </w:r>
    <w:r>
      <w:rPr>
        <w:rFonts w:eastAsia="Arial" w:cs="Arial"/>
        <w:i/>
        <w:iCs/>
        <w:color w:val="AAAAAA"/>
        <w:sz w:val="18"/>
        <w:szCs w:val="18"/>
      </w:rPr>
      <w:instrText xml:space="preserve"> NUMPAGES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Strona </w:t>
    </w:r>
    <w:r>
      <w:rPr>
        <w:rFonts w:eastAsia="Arial" w:cs="Arial"/>
        <w:i/>
        <w:iCs/>
        <w:color w:val="AAAAAA"/>
        <w:sz w:val="18"/>
        <w:szCs w:val="18"/>
      </w:rPr>
      <w:fldChar w:fldCharType="begin"/>
    </w:r>
    <w:r>
      <w:rPr>
        <w:rFonts w:eastAsia="Arial" w:cs="Arial"/>
        <w:i/>
        <w:iCs/>
        <w:color w:val="AAAAAA"/>
        <w:sz w:val="18"/>
        <w:szCs w:val="18"/>
      </w:rPr>
      <w:instrText xml:space="preserve"> PAGE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r>
      <w:rPr>
        <w:rFonts w:eastAsia="Arial" w:cs="Arial"/>
        <w:color w:val="888888"/>
        <w:sz w:val="18"/>
        <w:szCs w:val="18"/>
      </w:rPr>
      <w:t xml:space="preserve"> z </w:t>
    </w:r>
    <w:r>
      <w:rPr>
        <w:rFonts w:eastAsia="Arial" w:cs="Arial"/>
        <w:i/>
        <w:iCs/>
        <w:color w:val="AAAAAA"/>
        <w:sz w:val="18"/>
        <w:szCs w:val="18"/>
      </w:rPr>
      <w:fldChar w:fldCharType="begin"/>
    </w:r>
    <w:r>
      <w:rPr>
        <w:rFonts w:eastAsia="Arial" w:cs="Arial"/>
        <w:i/>
        <w:iCs/>
        <w:color w:val="AAAAAA"/>
        <w:sz w:val="18"/>
        <w:szCs w:val="18"/>
      </w:rPr>
      <w:instrText xml:space="preserve"> NUMPAGES </w:instrText>
    </w:r>
    <w:r>
      <w:rPr>
        <w:rFonts w:eastAsia="Arial" w:cs="Arial"/>
        <w:i/>
        <w:iCs/>
        <w:color w:val="AAAAAA"/>
        <w:sz w:val="18"/>
        <w:szCs w:val="18"/>
      </w:rPr>
      <w:fldChar w:fldCharType="separate"/>
    </w:r>
    <w:r>
      <w:rPr>
        <w:rFonts w:eastAsia="Arial" w:cs="Arial"/>
        <w:i/>
        <w:iCs/>
        <w:color w:val="AAAAAA"/>
        <w:sz w:val="18"/>
        <w:szCs w:val="18"/>
      </w:rPr>
      <w:t>23</w:t>
    </w:r>
    <w:r>
      <w:rPr>
        <w:rFonts w:eastAsia="Arial" w:cs="Arial"/>
        <w:i/>
        <w:iCs/>
        <w:color w:val="AAAAAA"/>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pl-PL" w:eastAsia="zh-CN" w:bidi="hi-IN"/>
    </w:rPr>
  </w:style>
  <w:style w:type="paragraph" w:styleId="Heading1">
    <w:name w:val="heading 1"/>
    <w:basedOn w:val="Nagwek"/>
    <w:qFormat/>
    <w:pPr>
      <w:spacing w:before="400" w:after="200"/>
      <w:outlineLvl w:val="0"/>
    </w:pPr>
    <w:rPr>
      <w:rFonts w:ascii="Arial" w:hAnsi="Arial" w:eastAsia="Arial" w:cs="Arial"/>
      <w:b/>
      <w:bCs/>
      <w:color w:val="1A1A1A"/>
      <w:sz w:val="32"/>
      <w:szCs w:val="32"/>
    </w:rPr>
  </w:style>
  <w:style w:type="paragraph" w:styleId="Heading2">
    <w:name w:val="heading 2"/>
    <w:basedOn w:val="Nagwek"/>
    <w:qFormat/>
    <w:pPr>
      <w:spacing w:before="320" w:after="160"/>
      <w:outlineLvl w:val="1"/>
    </w:pPr>
    <w:rPr>
      <w:rFonts w:ascii="Arial" w:hAnsi="Arial" w:eastAsia="Arial" w:cs="Arial"/>
      <w:b/>
      <w:bCs/>
      <w:color w:val="4A7C59"/>
      <w:sz w:val="26"/>
      <w:szCs w:val="26"/>
    </w:rPr>
  </w:style>
  <w:style w:type="paragraph" w:styleId="Heading3">
    <w:name w:val="heading 3"/>
    <w:basedOn w:val="Nagwek"/>
    <w:qFormat/>
    <w:pPr>
      <w:spacing w:before="240" w:after="120"/>
      <w:outlineLvl w:val="2"/>
    </w:pPr>
    <w:rPr>
      <w:rFonts w:ascii="Arial" w:hAnsi="Arial" w:eastAsia="Arial" w:cs="Arial"/>
      <w:b/>
      <w:bCs/>
      <w:color w:val="2C5F3E"/>
      <w:sz w:val="24"/>
      <w:szCs w:val="24"/>
    </w:rPr>
  </w:style>
  <w:style w:type="paragraph" w:styleId="Heading4">
    <w:name w:val="heading 4"/>
    <w:basedOn w:val="Nagwek"/>
    <w:qFormat/>
    <w:pPr/>
    <w:rPr>
      <w:i/>
      <w:iCs/>
      <w:color w:val="2E74B5"/>
    </w:rPr>
  </w:style>
  <w:style w:type="paragraph" w:styleId="Heading5">
    <w:name w:val="heading 5"/>
    <w:basedOn w:val="Nagwek"/>
    <w:qFormat/>
    <w:pPr/>
    <w:rPr>
      <w:color w:val="2E74B5"/>
    </w:rPr>
  </w:style>
  <w:style w:type="paragraph" w:styleId="Heading6">
    <w:name w:val="heading 6"/>
    <w:basedOn w:val="Nagwek"/>
    <w:qFormat/>
    <w:pPr/>
    <w:rPr>
      <w:color w:val="1F4D78"/>
    </w:rPr>
  </w:style>
  <w:style w:type="character" w:styleId="Hyperlink">
    <w:name w:val="Hyperlink"/>
    <w:uiPriority w:val="99"/>
    <w:unhideWhenUsed/>
    <w:rPr>
      <w:color w:val="0563C1"/>
      <w:u w:val="single"/>
    </w:rPr>
  </w:style>
  <w:style w:type="character" w:styleId="Znakiprzypiswdolnych">
    <w:name w:val="Znaki przypisów dolnych"/>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Znakiprzypiswkocowych">
    <w:name w:val="Znaki przypisów końcowych"/>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Title">
    <w:name w:val="Title"/>
    <w:basedOn w:val="Nagwek"/>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pl-PL"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pl-P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Gwkaistopka">
    <w:name w:val="Główka i stopka"/>
    <w:basedOn w:val="Normal"/>
    <w:qFormat/>
    <w:pPr/>
    <w:rPr/>
  </w:style>
  <w:style w:type="paragraph" w:styleId="Footer">
    <w:name w:val="footer"/>
    <w:basedOn w:val="Gwkaistopk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LibreOffice/26.2.4.2$Linux_X86_64 LibreOffice_project/620$Build-2</Application>
  <AppVersion>15.0000</AppVersion>
  <Pages>23</Pages>
  <Words>6439</Words>
  <Characters>39779</Characters>
  <CharactersWithSpaces>45810</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2026-06-30T19:55:47Z</dcterms:created>
  <dc:creator>Un-named</dc:creator>
  <dc:description/>
  <dc:language>pl-PL</dc:language>
  <cp:lastModifiedBy/>
  <dcterms:modified xsi:type="dcterms:W3CDTF">2026-06-30T22:32:21Z</dcterms:modified>
  <cp:revision>2</cp:revision>
  <dc:subject/>
  <dc:title/>
</cp:coreProperties>
</file>